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889F0" w14:textId="2DEF8684" w:rsidR="006A5F73" w:rsidRPr="00743B95" w:rsidRDefault="000F184C" w:rsidP="000F184C">
      <w:pPr>
        <w:pStyle w:val="Pagedecouverture"/>
        <w:rPr>
          <w:lang w:val="en-GB"/>
        </w:rPr>
      </w:pPr>
      <w:bookmarkStart w:id="0" w:name="LW_BM_COVERPAGE"/>
      <w:r>
        <w:rPr>
          <w:lang w:val="en-GB"/>
        </w:rPr>
        <w:pict w14:anchorId="108D2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54EC537A-FBDA-4B1F-91FB-CF65342037FB" style="width:450.75pt;height:375pt">
            <v:imagedata r:id="rId8" o:title=""/>
          </v:shape>
        </w:pict>
      </w:r>
    </w:p>
    <w:bookmarkEnd w:id="0"/>
    <w:p w14:paraId="58409820" w14:textId="77777777" w:rsidR="0090022F" w:rsidRPr="00743B95" w:rsidRDefault="0090022F" w:rsidP="0090022F">
      <w:pPr>
        <w:rPr>
          <w:lang w:val="en-GB"/>
        </w:rPr>
        <w:sectPr w:rsidR="0090022F" w:rsidRPr="00743B95" w:rsidSect="000F184C">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heme="minorHAnsi" w:eastAsiaTheme="minorHAnsi" w:hAnsiTheme="minorHAnsi" w:cstheme="minorBidi"/>
          <w:b w:val="0"/>
          <w:sz w:val="22"/>
          <w:szCs w:val="22"/>
          <w:lang w:val="fr-BE"/>
        </w:rPr>
        <w:id w:val="-2033633134"/>
        <w:docPartObj>
          <w:docPartGallery w:val="Table of Contents"/>
          <w:docPartUnique/>
        </w:docPartObj>
      </w:sdtPr>
      <w:sdtEndPr>
        <w:rPr>
          <w:bCs/>
          <w:noProof/>
        </w:rPr>
      </w:sdtEndPr>
      <w:sdtContent>
        <w:p w14:paraId="2AA7C31E" w14:textId="4477CFA1" w:rsidR="00EE5056" w:rsidRDefault="00EE5056">
          <w:pPr>
            <w:pStyle w:val="TOCHeading"/>
          </w:pPr>
          <w:r>
            <w:t>Table of Contents</w:t>
          </w:r>
        </w:p>
        <w:p w14:paraId="5EE2B78A" w14:textId="2D1235C3" w:rsidR="00ED2297" w:rsidRDefault="00BB5775">
          <w:pPr>
            <w:pStyle w:val="TOC1"/>
            <w:tabs>
              <w:tab w:val="right" w:leader="dot" w:pos="8608"/>
            </w:tabs>
            <w:rPr>
              <w:rFonts w:eastAsiaTheme="minorEastAsia" w:cstheme="minorBidi"/>
              <w:b w:val="0"/>
              <w:bCs w:val="0"/>
              <w:caps w:val="0"/>
              <w:noProof/>
              <w:sz w:val="22"/>
              <w:szCs w:val="22"/>
              <w:lang w:eastAsia="fr-BE"/>
            </w:rPr>
          </w:pPr>
          <w:r>
            <w:rPr>
              <w:rFonts w:ascii="Times New Roman" w:eastAsia="Times New Roman" w:hAnsi="Times New Roman" w:cs="Times New Roman"/>
              <w:b w:val="0"/>
              <w:bCs w:val="0"/>
              <w:lang w:val="en-GB"/>
            </w:rPr>
            <w:fldChar w:fldCharType="begin"/>
          </w:r>
          <w:r>
            <w:rPr>
              <w:rFonts w:ascii="Times New Roman" w:eastAsia="Times New Roman" w:hAnsi="Times New Roman" w:cs="Times New Roman"/>
              <w:b w:val="0"/>
              <w:bCs w:val="0"/>
              <w:lang w:val="en-GB"/>
            </w:rPr>
            <w:instrText xml:space="preserve"> TOC \o "1-3" \h \z \u </w:instrText>
          </w:r>
          <w:r>
            <w:rPr>
              <w:rFonts w:ascii="Times New Roman" w:eastAsia="Times New Roman" w:hAnsi="Times New Roman" w:cs="Times New Roman"/>
              <w:b w:val="0"/>
              <w:bCs w:val="0"/>
              <w:lang w:val="en-GB"/>
            </w:rPr>
            <w:fldChar w:fldCharType="separate"/>
          </w:r>
        </w:p>
        <w:p w14:paraId="3AA81EB2" w14:textId="45FD8C62" w:rsidR="00ED2297" w:rsidRDefault="000F184C">
          <w:pPr>
            <w:pStyle w:val="TOC1"/>
            <w:tabs>
              <w:tab w:val="left" w:pos="440"/>
              <w:tab w:val="right" w:leader="dot" w:pos="8608"/>
            </w:tabs>
            <w:rPr>
              <w:rFonts w:eastAsiaTheme="minorEastAsia" w:cstheme="minorBidi"/>
              <w:b w:val="0"/>
              <w:bCs w:val="0"/>
              <w:caps w:val="0"/>
              <w:noProof/>
              <w:sz w:val="22"/>
              <w:szCs w:val="22"/>
              <w:lang w:eastAsia="fr-BE"/>
            </w:rPr>
          </w:pPr>
          <w:hyperlink w:anchor="_Toc8214097" w:history="1">
            <w:r w:rsidR="00ED2297" w:rsidRPr="006B4277">
              <w:rPr>
                <w:rStyle w:val="Hyperlink"/>
                <w:noProof/>
              </w:rPr>
              <w:t>1</w:t>
            </w:r>
            <w:r w:rsidR="00ED2297">
              <w:rPr>
                <w:rFonts w:eastAsiaTheme="minorEastAsia" w:cstheme="minorBidi"/>
                <w:b w:val="0"/>
                <w:bCs w:val="0"/>
                <w:caps w:val="0"/>
                <w:noProof/>
                <w:sz w:val="22"/>
                <w:szCs w:val="22"/>
                <w:lang w:eastAsia="fr-BE"/>
              </w:rPr>
              <w:tab/>
            </w:r>
            <w:r w:rsidR="00ED2297" w:rsidRPr="006B4277">
              <w:rPr>
                <w:rStyle w:val="Hyperlink"/>
                <w:noProof/>
              </w:rPr>
              <w:t>Introduction</w:t>
            </w:r>
            <w:r w:rsidR="00ED2297">
              <w:rPr>
                <w:noProof/>
                <w:webHidden/>
              </w:rPr>
              <w:tab/>
            </w:r>
            <w:r w:rsidR="00ED2297">
              <w:rPr>
                <w:noProof/>
                <w:webHidden/>
              </w:rPr>
              <w:fldChar w:fldCharType="begin"/>
            </w:r>
            <w:r w:rsidR="00ED2297">
              <w:rPr>
                <w:noProof/>
                <w:webHidden/>
              </w:rPr>
              <w:instrText xml:space="preserve"> PAGEREF _Toc8214097 \h </w:instrText>
            </w:r>
            <w:r w:rsidR="00ED2297">
              <w:rPr>
                <w:noProof/>
                <w:webHidden/>
              </w:rPr>
            </w:r>
            <w:r w:rsidR="00ED2297">
              <w:rPr>
                <w:noProof/>
                <w:webHidden/>
              </w:rPr>
              <w:fldChar w:fldCharType="separate"/>
            </w:r>
            <w:r w:rsidR="008F65E8">
              <w:rPr>
                <w:noProof/>
                <w:webHidden/>
              </w:rPr>
              <w:t>3</w:t>
            </w:r>
            <w:r w:rsidR="00ED2297">
              <w:rPr>
                <w:noProof/>
                <w:webHidden/>
              </w:rPr>
              <w:fldChar w:fldCharType="end"/>
            </w:r>
          </w:hyperlink>
        </w:p>
        <w:p w14:paraId="5EAE6C47" w14:textId="1C29189A" w:rsidR="00ED2297" w:rsidRDefault="000F184C">
          <w:pPr>
            <w:pStyle w:val="TOC1"/>
            <w:tabs>
              <w:tab w:val="left" w:pos="440"/>
              <w:tab w:val="right" w:leader="dot" w:pos="8608"/>
            </w:tabs>
            <w:rPr>
              <w:rFonts w:eastAsiaTheme="minorEastAsia" w:cstheme="minorBidi"/>
              <w:b w:val="0"/>
              <w:bCs w:val="0"/>
              <w:caps w:val="0"/>
              <w:noProof/>
              <w:sz w:val="22"/>
              <w:szCs w:val="22"/>
              <w:lang w:eastAsia="fr-BE"/>
            </w:rPr>
          </w:pPr>
          <w:hyperlink w:anchor="_Toc8214098" w:history="1">
            <w:r w:rsidR="00ED2297" w:rsidRPr="006B4277">
              <w:rPr>
                <w:rStyle w:val="Hyperlink"/>
                <w:noProof/>
              </w:rPr>
              <w:t>2</w:t>
            </w:r>
            <w:r w:rsidR="00ED2297">
              <w:rPr>
                <w:rFonts w:eastAsiaTheme="minorEastAsia" w:cstheme="minorBidi"/>
                <w:b w:val="0"/>
                <w:bCs w:val="0"/>
                <w:caps w:val="0"/>
                <w:noProof/>
                <w:sz w:val="22"/>
                <w:szCs w:val="22"/>
                <w:lang w:eastAsia="fr-BE"/>
              </w:rPr>
              <w:tab/>
            </w:r>
            <w:r w:rsidR="00ED2297" w:rsidRPr="006B4277">
              <w:rPr>
                <w:rStyle w:val="Hyperlink"/>
                <w:noProof/>
              </w:rPr>
              <w:t>Background to the intervention</w:t>
            </w:r>
            <w:r w:rsidR="00ED2297">
              <w:rPr>
                <w:noProof/>
                <w:webHidden/>
              </w:rPr>
              <w:tab/>
            </w:r>
            <w:r w:rsidR="00ED2297">
              <w:rPr>
                <w:noProof/>
                <w:webHidden/>
              </w:rPr>
              <w:fldChar w:fldCharType="begin"/>
            </w:r>
            <w:r w:rsidR="00ED2297">
              <w:rPr>
                <w:noProof/>
                <w:webHidden/>
              </w:rPr>
              <w:instrText xml:space="preserve"> PAGEREF _Toc8214098 \h </w:instrText>
            </w:r>
            <w:r w:rsidR="00ED2297">
              <w:rPr>
                <w:noProof/>
                <w:webHidden/>
              </w:rPr>
            </w:r>
            <w:r w:rsidR="00ED2297">
              <w:rPr>
                <w:noProof/>
                <w:webHidden/>
              </w:rPr>
              <w:fldChar w:fldCharType="separate"/>
            </w:r>
            <w:r w:rsidR="008F65E8">
              <w:rPr>
                <w:noProof/>
                <w:webHidden/>
              </w:rPr>
              <w:t>4</w:t>
            </w:r>
            <w:r w:rsidR="00ED2297">
              <w:rPr>
                <w:noProof/>
                <w:webHidden/>
              </w:rPr>
              <w:fldChar w:fldCharType="end"/>
            </w:r>
          </w:hyperlink>
        </w:p>
        <w:p w14:paraId="647CC2EC" w14:textId="77AA94B4" w:rsidR="00ED2297" w:rsidRDefault="000F184C">
          <w:pPr>
            <w:pStyle w:val="TOC2"/>
            <w:tabs>
              <w:tab w:val="left" w:pos="880"/>
              <w:tab w:val="right" w:leader="dot" w:pos="8608"/>
            </w:tabs>
            <w:rPr>
              <w:rFonts w:eastAsiaTheme="minorEastAsia" w:cstheme="minorBidi"/>
              <w:smallCaps w:val="0"/>
              <w:noProof/>
              <w:sz w:val="22"/>
              <w:szCs w:val="22"/>
              <w:lang w:eastAsia="fr-BE"/>
            </w:rPr>
          </w:pPr>
          <w:hyperlink w:anchor="_Toc8214099" w:history="1">
            <w:r w:rsidR="00ED2297" w:rsidRPr="006B4277">
              <w:rPr>
                <w:rStyle w:val="Hyperlink"/>
                <w:noProof/>
              </w:rPr>
              <w:t>2.1</w:t>
            </w:r>
            <w:r w:rsidR="00ED2297">
              <w:rPr>
                <w:rFonts w:eastAsiaTheme="minorEastAsia" w:cstheme="minorBidi"/>
                <w:smallCaps w:val="0"/>
                <w:noProof/>
                <w:sz w:val="22"/>
                <w:szCs w:val="22"/>
                <w:lang w:eastAsia="fr-BE"/>
              </w:rPr>
              <w:tab/>
            </w:r>
            <w:r w:rsidR="00ED2297" w:rsidRPr="006B4277">
              <w:rPr>
                <w:rStyle w:val="Hyperlink"/>
                <w:noProof/>
              </w:rPr>
              <w:t>Description of the intervention and its objectives</w:t>
            </w:r>
            <w:r w:rsidR="00ED2297">
              <w:rPr>
                <w:noProof/>
                <w:webHidden/>
              </w:rPr>
              <w:tab/>
            </w:r>
            <w:r w:rsidR="00ED2297">
              <w:rPr>
                <w:noProof/>
                <w:webHidden/>
              </w:rPr>
              <w:fldChar w:fldCharType="begin"/>
            </w:r>
            <w:r w:rsidR="00ED2297">
              <w:rPr>
                <w:noProof/>
                <w:webHidden/>
              </w:rPr>
              <w:instrText xml:space="preserve"> PAGEREF _Toc8214099 \h </w:instrText>
            </w:r>
            <w:r w:rsidR="00ED2297">
              <w:rPr>
                <w:noProof/>
                <w:webHidden/>
              </w:rPr>
            </w:r>
            <w:r w:rsidR="00ED2297">
              <w:rPr>
                <w:noProof/>
                <w:webHidden/>
              </w:rPr>
              <w:fldChar w:fldCharType="separate"/>
            </w:r>
            <w:r w:rsidR="008F65E8">
              <w:rPr>
                <w:noProof/>
                <w:webHidden/>
              </w:rPr>
              <w:t>4</w:t>
            </w:r>
            <w:r w:rsidR="00ED2297">
              <w:rPr>
                <w:noProof/>
                <w:webHidden/>
              </w:rPr>
              <w:fldChar w:fldCharType="end"/>
            </w:r>
          </w:hyperlink>
        </w:p>
        <w:p w14:paraId="214EBD7D" w14:textId="04156B80" w:rsidR="00ED2297" w:rsidRDefault="000F184C">
          <w:pPr>
            <w:pStyle w:val="TOC2"/>
            <w:tabs>
              <w:tab w:val="left" w:pos="880"/>
              <w:tab w:val="right" w:leader="dot" w:pos="8608"/>
            </w:tabs>
            <w:rPr>
              <w:rFonts w:eastAsiaTheme="minorEastAsia" w:cstheme="minorBidi"/>
              <w:smallCaps w:val="0"/>
              <w:noProof/>
              <w:sz w:val="22"/>
              <w:szCs w:val="22"/>
              <w:lang w:eastAsia="fr-BE"/>
            </w:rPr>
          </w:pPr>
          <w:hyperlink w:anchor="_Toc8214100" w:history="1">
            <w:r w:rsidR="00ED2297" w:rsidRPr="006B4277">
              <w:rPr>
                <w:rStyle w:val="Hyperlink"/>
                <w:noProof/>
              </w:rPr>
              <w:t>2.2</w:t>
            </w:r>
            <w:r w:rsidR="00ED2297">
              <w:rPr>
                <w:rFonts w:eastAsiaTheme="minorEastAsia" w:cstheme="minorBidi"/>
                <w:smallCaps w:val="0"/>
                <w:noProof/>
                <w:sz w:val="22"/>
                <w:szCs w:val="22"/>
                <w:lang w:eastAsia="fr-BE"/>
              </w:rPr>
              <w:tab/>
            </w:r>
            <w:r w:rsidR="00ED2297" w:rsidRPr="006B4277">
              <w:rPr>
                <w:rStyle w:val="Hyperlink"/>
                <w:noProof/>
              </w:rPr>
              <w:t>Baseline and points of comparison</w:t>
            </w:r>
            <w:r w:rsidR="00ED2297">
              <w:rPr>
                <w:noProof/>
                <w:webHidden/>
              </w:rPr>
              <w:tab/>
            </w:r>
            <w:r w:rsidR="00ED2297">
              <w:rPr>
                <w:noProof/>
                <w:webHidden/>
              </w:rPr>
              <w:fldChar w:fldCharType="begin"/>
            </w:r>
            <w:r w:rsidR="00ED2297">
              <w:rPr>
                <w:noProof/>
                <w:webHidden/>
              </w:rPr>
              <w:instrText xml:space="preserve"> PAGEREF _Toc8214100 \h </w:instrText>
            </w:r>
            <w:r w:rsidR="00ED2297">
              <w:rPr>
                <w:noProof/>
                <w:webHidden/>
              </w:rPr>
            </w:r>
            <w:r w:rsidR="00ED2297">
              <w:rPr>
                <w:noProof/>
                <w:webHidden/>
              </w:rPr>
              <w:fldChar w:fldCharType="separate"/>
            </w:r>
            <w:r w:rsidR="008F65E8">
              <w:rPr>
                <w:noProof/>
                <w:webHidden/>
              </w:rPr>
              <w:t>8</w:t>
            </w:r>
            <w:r w:rsidR="00ED2297">
              <w:rPr>
                <w:noProof/>
                <w:webHidden/>
              </w:rPr>
              <w:fldChar w:fldCharType="end"/>
            </w:r>
          </w:hyperlink>
        </w:p>
        <w:p w14:paraId="64C83182" w14:textId="02E192E2" w:rsidR="00ED2297" w:rsidRDefault="000F184C">
          <w:pPr>
            <w:pStyle w:val="TOC1"/>
            <w:tabs>
              <w:tab w:val="left" w:pos="440"/>
              <w:tab w:val="right" w:leader="dot" w:pos="8608"/>
            </w:tabs>
            <w:rPr>
              <w:rFonts w:eastAsiaTheme="minorEastAsia" w:cstheme="minorBidi"/>
              <w:b w:val="0"/>
              <w:bCs w:val="0"/>
              <w:caps w:val="0"/>
              <w:noProof/>
              <w:sz w:val="22"/>
              <w:szCs w:val="22"/>
              <w:lang w:eastAsia="fr-BE"/>
            </w:rPr>
          </w:pPr>
          <w:hyperlink w:anchor="_Toc8214101" w:history="1">
            <w:r w:rsidR="00ED2297" w:rsidRPr="006B4277">
              <w:rPr>
                <w:rStyle w:val="Hyperlink"/>
                <w:noProof/>
              </w:rPr>
              <w:t>3</w:t>
            </w:r>
            <w:r w:rsidR="00ED2297">
              <w:rPr>
                <w:rFonts w:eastAsiaTheme="minorEastAsia" w:cstheme="minorBidi"/>
                <w:b w:val="0"/>
                <w:bCs w:val="0"/>
                <w:caps w:val="0"/>
                <w:noProof/>
                <w:sz w:val="22"/>
                <w:szCs w:val="22"/>
                <w:lang w:eastAsia="fr-BE"/>
              </w:rPr>
              <w:tab/>
            </w:r>
            <w:r w:rsidR="00ED2297" w:rsidRPr="006B4277">
              <w:rPr>
                <w:rStyle w:val="Hyperlink"/>
                <w:noProof/>
              </w:rPr>
              <w:t>Implementation / state of Play</w:t>
            </w:r>
            <w:r w:rsidR="00ED2297">
              <w:rPr>
                <w:noProof/>
                <w:webHidden/>
              </w:rPr>
              <w:tab/>
            </w:r>
            <w:r w:rsidR="00ED2297">
              <w:rPr>
                <w:noProof/>
                <w:webHidden/>
              </w:rPr>
              <w:fldChar w:fldCharType="begin"/>
            </w:r>
            <w:r w:rsidR="00ED2297">
              <w:rPr>
                <w:noProof/>
                <w:webHidden/>
              </w:rPr>
              <w:instrText xml:space="preserve"> PAGEREF _Toc8214101 \h </w:instrText>
            </w:r>
            <w:r w:rsidR="00ED2297">
              <w:rPr>
                <w:noProof/>
                <w:webHidden/>
              </w:rPr>
            </w:r>
            <w:r w:rsidR="00ED2297">
              <w:rPr>
                <w:noProof/>
                <w:webHidden/>
              </w:rPr>
              <w:fldChar w:fldCharType="separate"/>
            </w:r>
            <w:r w:rsidR="008F65E8">
              <w:rPr>
                <w:noProof/>
                <w:webHidden/>
              </w:rPr>
              <w:t>11</w:t>
            </w:r>
            <w:r w:rsidR="00ED2297">
              <w:rPr>
                <w:noProof/>
                <w:webHidden/>
              </w:rPr>
              <w:fldChar w:fldCharType="end"/>
            </w:r>
          </w:hyperlink>
        </w:p>
        <w:p w14:paraId="6F2044E8" w14:textId="3C3268A2" w:rsidR="00ED2297" w:rsidRDefault="000F184C">
          <w:pPr>
            <w:pStyle w:val="TOC2"/>
            <w:tabs>
              <w:tab w:val="left" w:pos="880"/>
              <w:tab w:val="right" w:leader="dot" w:pos="8608"/>
            </w:tabs>
            <w:rPr>
              <w:rFonts w:eastAsiaTheme="minorEastAsia" w:cstheme="minorBidi"/>
              <w:smallCaps w:val="0"/>
              <w:noProof/>
              <w:sz w:val="22"/>
              <w:szCs w:val="22"/>
              <w:lang w:eastAsia="fr-BE"/>
            </w:rPr>
          </w:pPr>
          <w:hyperlink w:anchor="_Toc8214102" w:history="1">
            <w:r w:rsidR="00ED2297" w:rsidRPr="006B4277">
              <w:rPr>
                <w:rStyle w:val="Hyperlink"/>
                <w:noProof/>
              </w:rPr>
              <w:t>3.1</w:t>
            </w:r>
            <w:r w:rsidR="00ED2297">
              <w:rPr>
                <w:rFonts w:eastAsiaTheme="minorEastAsia" w:cstheme="minorBidi"/>
                <w:smallCaps w:val="0"/>
                <w:noProof/>
                <w:sz w:val="22"/>
                <w:szCs w:val="22"/>
                <w:lang w:eastAsia="fr-BE"/>
              </w:rPr>
              <w:tab/>
            </w:r>
            <w:r w:rsidR="00ED2297" w:rsidRPr="006B4277">
              <w:rPr>
                <w:rStyle w:val="Hyperlink"/>
                <w:noProof/>
              </w:rPr>
              <w:t>Description of the current situation</w:t>
            </w:r>
            <w:r w:rsidR="00ED2297">
              <w:rPr>
                <w:noProof/>
                <w:webHidden/>
              </w:rPr>
              <w:tab/>
            </w:r>
            <w:r w:rsidR="00ED2297">
              <w:rPr>
                <w:noProof/>
                <w:webHidden/>
              </w:rPr>
              <w:fldChar w:fldCharType="begin"/>
            </w:r>
            <w:r w:rsidR="00ED2297">
              <w:rPr>
                <w:noProof/>
                <w:webHidden/>
              </w:rPr>
              <w:instrText xml:space="preserve"> PAGEREF _Toc8214102 \h </w:instrText>
            </w:r>
            <w:r w:rsidR="00ED2297">
              <w:rPr>
                <w:noProof/>
                <w:webHidden/>
              </w:rPr>
            </w:r>
            <w:r w:rsidR="00ED2297">
              <w:rPr>
                <w:noProof/>
                <w:webHidden/>
              </w:rPr>
              <w:fldChar w:fldCharType="separate"/>
            </w:r>
            <w:r w:rsidR="008F65E8">
              <w:rPr>
                <w:noProof/>
                <w:webHidden/>
              </w:rPr>
              <w:t>11</w:t>
            </w:r>
            <w:r w:rsidR="00ED2297">
              <w:rPr>
                <w:noProof/>
                <w:webHidden/>
              </w:rPr>
              <w:fldChar w:fldCharType="end"/>
            </w:r>
          </w:hyperlink>
        </w:p>
        <w:p w14:paraId="44005BB6" w14:textId="00D7BADA" w:rsidR="00ED2297" w:rsidRDefault="000F184C">
          <w:pPr>
            <w:pStyle w:val="TOC1"/>
            <w:tabs>
              <w:tab w:val="left" w:pos="440"/>
              <w:tab w:val="right" w:leader="dot" w:pos="8608"/>
            </w:tabs>
            <w:rPr>
              <w:rFonts w:eastAsiaTheme="minorEastAsia" w:cstheme="minorBidi"/>
              <w:b w:val="0"/>
              <w:bCs w:val="0"/>
              <w:caps w:val="0"/>
              <w:noProof/>
              <w:sz w:val="22"/>
              <w:szCs w:val="22"/>
              <w:lang w:eastAsia="fr-BE"/>
            </w:rPr>
          </w:pPr>
          <w:hyperlink w:anchor="_Toc8214103" w:history="1">
            <w:r w:rsidR="00ED2297" w:rsidRPr="006B4277">
              <w:rPr>
                <w:rStyle w:val="Hyperlink"/>
                <w:noProof/>
              </w:rPr>
              <w:t>4</w:t>
            </w:r>
            <w:r w:rsidR="00ED2297">
              <w:rPr>
                <w:rFonts w:eastAsiaTheme="minorEastAsia" w:cstheme="minorBidi"/>
                <w:b w:val="0"/>
                <w:bCs w:val="0"/>
                <w:caps w:val="0"/>
                <w:noProof/>
                <w:sz w:val="22"/>
                <w:szCs w:val="22"/>
                <w:lang w:eastAsia="fr-BE"/>
              </w:rPr>
              <w:tab/>
            </w:r>
            <w:r w:rsidR="00ED2297" w:rsidRPr="006B4277">
              <w:rPr>
                <w:rStyle w:val="Hyperlink"/>
                <w:noProof/>
              </w:rPr>
              <w:t>Method</w:t>
            </w:r>
            <w:r w:rsidR="00ED2297">
              <w:rPr>
                <w:noProof/>
                <w:webHidden/>
              </w:rPr>
              <w:tab/>
            </w:r>
            <w:r w:rsidR="00ED2297">
              <w:rPr>
                <w:noProof/>
                <w:webHidden/>
              </w:rPr>
              <w:fldChar w:fldCharType="begin"/>
            </w:r>
            <w:r w:rsidR="00ED2297">
              <w:rPr>
                <w:noProof/>
                <w:webHidden/>
              </w:rPr>
              <w:instrText xml:space="preserve"> PAGEREF _Toc8214103 \h </w:instrText>
            </w:r>
            <w:r w:rsidR="00ED2297">
              <w:rPr>
                <w:noProof/>
                <w:webHidden/>
              </w:rPr>
            </w:r>
            <w:r w:rsidR="00ED2297">
              <w:rPr>
                <w:noProof/>
                <w:webHidden/>
              </w:rPr>
              <w:fldChar w:fldCharType="separate"/>
            </w:r>
            <w:r w:rsidR="008F65E8">
              <w:rPr>
                <w:noProof/>
                <w:webHidden/>
              </w:rPr>
              <w:t>17</w:t>
            </w:r>
            <w:r w:rsidR="00ED2297">
              <w:rPr>
                <w:noProof/>
                <w:webHidden/>
              </w:rPr>
              <w:fldChar w:fldCharType="end"/>
            </w:r>
          </w:hyperlink>
        </w:p>
        <w:p w14:paraId="5CCB3074" w14:textId="5F7C23EE" w:rsidR="00ED2297" w:rsidRDefault="000F184C">
          <w:pPr>
            <w:pStyle w:val="TOC2"/>
            <w:tabs>
              <w:tab w:val="left" w:pos="880"/>
              <w:tab w:val="right" w:leader="dot" w:pos="8608"/>
            </w:tabs>
            <w:rPr>
              <w:rFonts w:eastAsiaTheme="minorEastAsia" w:cstheme="minorBidi"/>
              <w:smallCaps w:val="0"/>
              <w:noProof/>
              <w:sz w:val="22"/>
              <w:szCs w:val="22"/>
              <w:lang w:eastAsia="fr-BE"/>
            </w:rPr>
          </w:pPr>
          <w:hyperlink w:anchor="_Toc8214104" w:history="1">
            <w:r w:rsidR="00ED2297" w:rsidRPr="006B4277">
              <w:rPr>
                <w:rStyle w:val="Hyperlink"/>
                <w:noProof/>
              </w:rPr>
              <w:t>4.1</w:t>
            </w:r>
            <w:r w:rsidR="00ED2297">
              <w:rPr>
                <w:rFonts w:eastAsiaTheme="minorEastAsia" w:cstheme="minorBidi"/>
                <w:smallCaps w:val="0"/>
                <w:noProof/>
                <w:sz w:val="22"/>
                <w:szCs w:val="22"/>
                <w:lang w:eastAsia="fr-BE"/>
              </w:rPr>
              <w:tab/>
            </w:r>
            <w:r w:rsidR="00ED2297" w:rsidRPr="006B4277">
              <w:rPr>
                <w:rStyle w:val="Hyperlink"/>
                <w:noProof/>
              </w:rPr>
              <w:t>Short description of methodology</w:t>
            </w:r>
            <w:r w:rsidR="00ED2297">
              <w:rPr>
                <w:noProof/>
                <w:webHidden/>
              </w:rPr>
              <w:tab/>
            </w:r>
            <w:r w:rsidR="00ED2297">
              <w:rPr>
                <w:noProof/>
                <w:webHidden/>
              </w:rPr>
              <w:fldChar w:fldCharType="begin"/>
            </w:r>
            <w:r w:rsidR="00ED2297">
              <w:rPr>
                <w:noProof/>
                <w:webHidden/>
              </w:rPr>
              <w:instrText xml:space="preserve"> PAGEREF _Toc8214104 \h </w:instrText>
            </w:r>
            <w:r w:rsidR="00ED2297">
              <w:rPr>
                <w:noProof/>
                <w:webHidden/>
              </w:rPr>
            </w:r>
            <w:r w:rsidR="00ED2297">
              <w:rPr>
                <w:noProof/>
                <w:webHidden/>
              </w:rPr>
              <w:fldChar w:fldCharType="separate"/>
            </w:r>
            <w:r w:rsidR="008F65E8">
              <w:rPr>
                <w:noProof/>
                <w:webHidden/>
              </w:rPr>
              <w:t>17</w:t>
            </w:r>
            <w:r w:rsidR="00ED2297">
              <w:rPr>
                <w:noProof/>
                <w:webHidden/>
              </w:rPr>
              <w:fldChar w:fldCharType="end"/>
            </w:r>
          </w:hyperlink>
        </w:p>
        <w:p w14:paraId="7A0EBC16" w14:textId="50C7217F" w:rsidR="00ED2297" w:rsidRDefault="000F184C">
          <w:pPr>
            <w:pStyle w:val="TOC2"/>
            <w:tabs>
              <w:tab w:val="left" w:pos="880"/>
              <w:tab w:val="right" w:leader="dot" w:pos="8608"/>
            </w:tabs>
            <w:rPr>
              <w:rFonts w:eastAsiaTheme="minorEastAsia" w:cstheme="minorBidi"/>
              <w:smallCaps w:val="0"/>
              <w:noProof/>
              <w:sz w:val="22"/>
              <w:szCs w:val="22"/>
              <w:lang w:eastAsia="fr-BE"/>
            </w:rPr>
          </w:pPr>
          <w:hyperlink w:anchor="_Toc8214105" w:history="1">
            <w:r w:rsidR="00ED2297" w:rsidRPr="006B4277">
              <w:rPr>
                <w:rStyle w:val="Hyperlink"/>
                <w:noProof/>
              </w:rPr>
              <w:t>4.2</w:t>
            </w:r>
            <w:r w:rsidR="00ED2297">
              <w:rPr>
                <w:rFonts w:eastAsiaTheme="minorEastAsia" w:cstheme="minorBidi"/>
                <w:smallCaps w:val="0"/>
                <w:noProof/>
                <w:sz w:val="22"/>
                <w:szCs w:val="22"/>
                <w:lang w:eastAsia="fr-BE"/>
              </w:rPr>
              <w:tab/>
            </w:r>
            <w:r w:rsidR="00ED2297" w:rsidRPr="006B4277">
              <w:rPr>
                <w:rStyle w:val="Hyperlink"/>
                <w:noProof/>
              </w:rPr>
              <w:t>Limitations and robustness of findings</w:t>
            </w:r>
            <w:r w:rsidR="00ED2297">
              <w:rPr>
                <w:noProof/>
                <w:webHidden/>
              </w:rPr>
              <w:tab/>
            </w:r>
            <w:r w:rsidR="00ED2297">
              <w:rPr>
                <w:noProof/>
                <w:webHidden/>
              </w:rPr>
              <w:fldChar w:fldCharType="begin"/>
            </w:r>
            <w:r w:rsidR="00ED2297">
              <w:rPr>
                <w:noProof/>
                <w:webHidden/>
              </w:rPr>
              <w:instrText xml:space="preserve"> PAGEREF _Toc8214105 \h </w:instrText>
            </w:r>
            <w:r w:rsidR="00ED2297">
              <w:rPr>
                <w:noProof/>
                <w:webHidden/>
              </w:rPr>
            </w:r>
            <w:r w:rsidR="00ED2297">
              <w:rPr>
                <w:noProof/>
                <w:webHidden/>
              </w:rPr>
              <w:fldChar w:fldCharType="separate"/>
            </w:r>
            <w:r w:rsidR="008F65E8">
              <w:rPr>
                <w:noProof/>
                <w:webHidden/>
              </w:rPr>
              <w:t>18</w:t>
            </w:r>
            <w:r w:rsidR="00ED2297">
              <w:rPr>
                <w:noProof/>
                <w:webHidden/>
              </w:rPr>
              <w:fldChar w:fldCharType="end"/>
            </w:r>
          </w:hyperlink>
        </w:p>
        <w:p w14:paraId="2252920D" w14:textId="17AFCACA" w:rsidR="00ED2297" w:rsidRDefault="000F184C">
          <w:pPr>
            <w:pStyle w:val="TOC1"/>
            <w:tabs>
              <w:tab w:val="left" w:pos="440"/>
              <w:tab w:val="right" w:leader="dot" w:pos="8608"/>
            </w:tabs>
            <w:rPr>
              <w:rFonts w:eastAsiaTheme="minorEastAsia" w:cstheme="minorBidi"/>
              <w:b w:val="0"/>
              <w:bCs w:val="0"/>
              <w:caps w:val="0"/>
              <w:noProof/>
              <w:sz w:val="22"/>
              <w:szCs w:val="22"/>
              <w:lang w:eastAsia="fr-BE"/>
            </w:rPr>
          </w:pPr>
          <w:hyperlink w:anchor="_Toc8214106" w:history="1">
            <w:r w:rsidR="00ED2297" w:rsidRPr="006B4277">
              <w:rPr>
                <w:rStyle w:val="Hyperlink"/>
                <w:noProof/>
              </w:rPr>
              <w:t>5</w:t>
            </w:r>
            <w:r w:rsidR="00ED2297">
              <w:rPr>
                <w:rFonts w:eastAsiaTheme="minorEastAsia" w:cstheme="minorBidi"/>
                <w:b w:val="0"/>
                <w:bCs w:val="0"/>
                <w:caps w:val="0"/>
                <w:noProof/>
                <w:sz w:val="22"/>
                <w:szCs w:val="22"/>
                <w:lang w:eastAsia="fr-BE"/>
              </w:rPr>
              <w:tab/>
            </w:r>
            <w:r w:rsidR="00ED2297" w:rsidRPr="006B4277">
              <w:rPr>
                <w:rStyle w:val="Hyperlink"/>
                <w:noProof/>
              </w:rPr>
              <w:t>Analysis and answers to the evaluation questions</w:t>
            </w:r>
            <w:r w:rsidR="00ED2297">
              <w:rPr>
                <w:noProof/>
                <w:webHidden/>
              </w:rPr>
              <w:tab/>
            </w:r>
            <w:r w:rsidR="00ED2297">
              <w:rPr>
                <w:noProof/>
                <w:webHidden/>
              </w:rPr>
              <w:fldChar w:fldCharType="begin"/>
            </w:r>
            <w:r w:rsidR="00ED2297">
              <w:rPr>
                <w:noProof/>
                <w:webHidden/>
              </w:rPr>
              <w:instrText xml:space="preserve"> PAGEREF _Toc8214106 \h </w:instrText>
            </w:r>
            <w:r w:rsidR="00ED2297">
              <w:rPr>
                <w:noProof/>
                <w:webHidden/>
              </w:rPr>
            </w:r>
            <w:r w:rsidR="00ED2297">
              <w:rPr>
                <w:noProof/>
                <w:webHidden/>
              </w:rPr>
              <w:fldChar w:fldCharType="separate"/>
            </w:r>
            <w:r w:rsidR="008F65E8">
              <w:rPr>
                <w:noProof/>
                <w:webHidden/>
              </w:rPr>
              <w:t>20</w:t>
            </w:r>
            <w:r w:rsidR="00ED2297">
              <w:rPr>
                <w:noProof/>
                <w:webHidden/>
              </w:rPr>
              <w:fldChar w:fldCharType="end"/>
            </w:r>
          </w:hyperlink>
        </w:p>
        <w:p w14:paraId="54B9D284" w14:textId="244BF71E" w:rsidR="00ED2297" w:rsidRDefault="000F184C">
          <w:pPr>
            <w:pStyle w:val="TOC2"/>
            <w:tabs>
              <w:tab w:val="left" w:pos="880"/>
              <w:tab w:val="right" w:leader="dot" w:pos="8608"/>
            </w:tabs>
            <w:rPr>
              <w:rFonts w:eastAsiaTheme="minorEastAsia" w:cstheme="minorBidi"/>
              <w:smallCaps w:val="0"/>
              <w:noProof/>
              <w:sz w:val="22"/>
              <w:szCs w:val="22"/>
              <w:lang w:eastAsia="fr-BE"/>
            </w:rPr>
          </w:pPr>
          <w:hyperlink w:anchor="_Toc8214107" w:history="1">
            <w:r w:rsidR="00ED2297" w:rsidRPr="006B4277">
              <w:rPr>
                <w:rStyle w:val="Hyperlink"/>
                <w:noProof/>
              </w:rPr>
              <w:t>5.1</w:t>
            </w:r>
            <w:r w:rsidR="00ED2297">
              <w:rPr>
                <w:rFonts w:eastAsiaTheme="minorEastAsia" w:cstheme="minorBidi"/>
                <w:smallCaps w:val="0"/>
                <w:noProof/>
                <w:sz w:val="22"/>
                <w:szCs w:val="22"/>
                <w:lang w:eastAsia="fr-BE"/>
              </w:rPr>
              <w:tab/>
            </w:r>
            <w:r w:rsidR="00ED2297" w:rsidRPr="006B4277">
              <w:rPr>
                <w:rStyle w:val="Hyperlink"/>
                <w:noProof/>
              </w:rPr>
              <w:t>Effectiveness</w:t>
            </w:r>
            <w:r w:rsidR="00ED2297">
              <w:rPr>
                <w:noProof/>
                <w:webHidden/>
              </w:rPr>
              <w:tab/>
            </w:r>
            <w:r w:rsidR="00ED2297">
              <w:rPr>
                <w:noProof/>
                <w:webHidden/>
              </w:rPr>
              <w:fldChar w:fldCharType="begin"/>
            </w:r>
            <w:r w:rsidR="00ED2297">
              <w:rPr>
                <w:noProof/>
                <w:webHidden/>
              </w:rPr>
              <w:instrText xml:space="preserve"> PAGEREF _Toc8214107 \h </w:instrText>
            </w:r>
            <w:r w:rsidR="00ED2297">
              <w:rPr>
                <w:noProof/>
                <w:webHidden/>
              </w:rPr>
            </w:r>
            <w:r w:rsidR="00ED2297">
              <w:rPr>
                <w:noProof/>
                <w:webHidden/>
              </w:rPr>
              <w:fldChar w:fldCharType="separate"/>
            </w:r>
            <w:r w:rsidR="008F65E8">
              <w:rPr>
                <w:noProof/>
                <w:webHidden/>
              </w:rPr>
              <w:t>20</w:t>
            </w:r>
            <w:r w:rsidR="00ED2297">
              <w:rPr>
                <w:noProof/>
                <w:webHidden/>
              </w:rPr>
              <w:fldChar w:fldCharType="end"/>
            </w:r>
          </w:hyperlink>
        </w:p>
        <w:p w14:paraId="77CDEAF7" w14:textId="7279979B"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08" w:history="1">
            <w:r w:rsidR="00ED2297" w:rsidRPr="006B4277">
              <w:rPr>
                <w:rStyle w:val="Hyperlink"/>
                <w:noProof/>
                <w:lang w:val="en-GB"/>
              </w:rPr>
              <w:t>5.1.1</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The EU Solidarity Fund is effective in responding to requests for aid for major disasters</w:t>
            </w:r>
            <w:r w:rsidR="00ED2297">
              <w:rPr>
                <w:noProof/>
                <w:webHidden/>
              </w:rPr>
              <w:tab/>
            </w:r>
            <w:r w:rsidR="00ED2297">
              <w:rPr>
                <w:noProof/>
                <w:webHidden/>
              </w:rPr>
              <w:fldChar w:fldCharType="begin"/>
            </w:r>
            <w:r w:rsidR="00ED2297">
              <w:rPr>
                <w:noProof/>
                <w:webHidden/>
              </w:rPr>
              <w:instrText xml:space="preserve"> PAGEREF _Toc8214108 \h </w:instrText>
            </w:r>
            <w:r w:rsidR="00ED2297">
              <w:rPr>
                <w:noProof/>
                <w:webHidden/>
              </w:rPr>
            </w:r>
            <w:r w:rsidR="00ED2297">
              <w:rPr>
                <w:noProof/>
                <w:webHidden/>
              </w:rPr>
              <w:fldChar w:fldCharType="separate"/>
            </w:r>
            <w:r w:rsidR="008F65E8">
              <w:rPr>
                <w:noProof/>
                <w:webHidden/>
              </w:rPr>
              <w:t>21</w:t>
            </w:r>
            <w:r w:rsidR="00ED2297">
              <w:rPr>
                <w:noProof/>
                <w:webHidden/>
              </w:rPr>
              <w:fldChar w:fldCharType="end"/>
            </w:r>
          </w:hyperlink>
        </w:p>
        <w:p w14:paraId="31BBFDD7" w14:textId="27019E26"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09" w:history="1">
            <w:r w:rsidR="00ED2297" w:rsidRPr="006B4277">
              <w:rPr>
                <w:rStyle w:val="Hyperlink"/>
                <w:rFonts w:ascii="Times New Roman" w:hAnsi="Times New Roman" w:cs="Times New Roman"/>
                <w:noProof/>
                <w:lang w:val="en-GB"/>
              </w:rPr>
              <w:t>5.1.2</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The approval rate of support for regional disasters increased from 31% to 85% due to clearer admissibility criteria introduced by the 2014 reform</w:t>
            </w:r>
            <w:r w:rsidR="00ED2297">
              <w:rPr>
                <w:noProof/>
                <w:webHidden/>
              </w:rPr>
              <w:tab/>
            </w:r>
            <w:r w:rsidR="00ED2297">
              <w:rPr>
                <w:noProof/>
                <w:webHidden/>
              </w:rPr>
              <w:fldChar w:fldCharType="begin"/>
            </w:r>
            <w:r w:rsidR="00ED2297">
              <w:rPr>
                <w:noProof/>
                <w:webHidden/>
              </w:rPr>
              <w:instrText xml:space="preserve"> PAGEREF _Toc8214109 \h </w:instrText>
            </w:r>
            <w:r w:rsidR="00ED2297">
              <w:rPr>
                <w:noProof/>
                <w:webHidden/>
              </w:rPr>
            </w:r>
            <w:r w:rsidR="00ED2297">
              <w:rPr>
                <w:noProof/>
                <w:webHidden/>
              </w:rPr>
              <w:fldChar w:fldCharType="separate"/>
            </w:r>
            <w:r w:rsidR="008F65E8">
              <w:rPr>
                <w:noProof/>
                <w:webHidden/>
              </w:rPr>
              <w:t>21</w:t>
            </w:r>
            <w:r w:rsidR="00ED2297">
              <w:rPr>
                <w:noProof/>
                <w:webHidden/>
              </w:rPr>
              <w:fldChar w:fldCharType="end"/>
            </w:r>
          </w:hyperlink>
        </w:p>
        <w:p w14:paraId="1406018B" w14:textId="0C7D44C1"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10" w:history="1">
            <w:r w:rsidR="00ED2297" w:rsidRPr="006B4277">
              <w:rPr>
                <w:rStyle w:val="Hyperlink"/>
                <w:rFonts w:ascii="Times New Roman" w:hAnsi="Times New Roman" w:cs="Times New Roman"/>
                <w:noProof/>
                <w:lang w:val="en-GB"/>
              </w:rPr>
              <w:t>5.1.3</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Budgetary flexibility proved effective in addressing exceptional major contingencies</w:t>
            </w:r>
            <w:r w:rsidR="00ED2297">
              <w:rPr>
                <w:noProof/>
                <w:webHidden/>
              </w:rPr>
              <w:tab/>
            </w:r>
            <w:r w:rsidR="00ED2297">
              <w:rPr>
                <w:noProof/>
                <w:webHidden/>
              </w:rPr>
              <w:fldChar w:fldCharType="begin"/>
            </w:r>
            <w:r w:rsidR="00ED2297">
              <w:rPr>
                <w:noProof/>
                <w:webHidden/>
              </w:rPr>
              <w:instrText xml:space="preserve"> PAGEREF _Toc8214110 \h </w:instrText>
            </w:r>
            <w:r w:rsidR="00ED2297">
              <w:rPr>
                <w:noProof/>
                <w:webHidden/>
              </w:rPr>
            </w:r>
            <w:r w:rsidR="00ED2297">
              <w:rPr>
                <w:noProof/>
                <w:webHidden/>
              </w:rPr>
              <w:fldChar w:fldCharType="separate"/>
            </w:r>
            <w:r w:rsidR="008F65E8">
              <w:rPr>
                <w:noProof/>
                <w:webHidden/>
              </w:rPr>
              <w:t>22</w:t>
            </w:r>
            <w:r w:rsidR="00ED2297">
              <w:rPr>
                <w:noProof/>
                <w:webHidden/>
              </w:rPr>
              <w:fldChar w:fldCharType="end"/>
            </w:r>
          </w:hyperlink>
        </w:p>
        <w:p w14:paraId="4575DC35" w14:textId="1033521D"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11" w:history="1">
            <w:r w:rsidR="00ED2297" w:rsidRPr="006B4277">
              <w:rPr>
                <w:rStyle w:val="Hyperlink"/>
                <w:rFonts w:ascii="Times New Roman" w:hAnsi="Times New Roman" w:cs="Times New Roman"/>
                <w:noProof/>
                <w:lang w:val="en-GB"/>
              </w:rPr>
              <w:t>5.1.4</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The capacity of the applicant country to provide complete and timely estimates for total direct damage impacts on the effectiveness of EUSF support</w:t>
            </w:r>
            <w:r w:rsidR="00ED2297">
              <w:rPr>
                <w:noProof/>
                <w:webHidden/>
              </w:rPr>
              <w:tab/>
            </w:r>
            <w:r w:rsidR="00ED2297">
              <w:rPr>
                <w:noProof/>
                <w:webHidden/>
              </w:rPr>
              <w:fldChar w:fldCharType="begin"/>
            </w:r>
            <w:r w:rsidR="00ED2297">
              <w:rPr>
                <w:noProof/>
                <w:webHidden/>
              </w:rPr>
              <w:instrText xml:space="preserve"> PAGEREF _Toc8214111 \h </w:instrText>
            </w:r>
            <w:r w:rsidR="00ED2297">
              <w:rPr>
                <w:noProof/>
                <w:webHidden/>
              </w:rPr>
            </w:r>
            <w:r w:rsidR="00ED2297">
              <w:rPr>
                <w:noProof/>
                <w:webHidden/>
              </w:rPr>
              <w:fldChar w:fldCharType="separate"/>
            </w:r>
            <w:r w:rsidR="008F65E8">
              <w:rPr>
                <w:noProof/>
                <w:webHidden/>
              </w:rPr>
              <w:t>24</w:t>
            </w:r>
            <w:r w:rsidR="00ED2297">
              <w:rPr>
                <w:noProof/>
                <w:webHidden/>
              </w:rPr>
              <w:fldChar w:fldCharType="end"/>
            </w:r>
          </w:hyperlink>
        </w:p>
        <w:p w14:paraId="558DA542" w14:textId="5D1A328D"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12" w:history="1">
            <w:r w:rsidR="00ED2297" w:rsidRPr="006B4277">
              <w:rPr>
                <w:rStyle w:val="Hyperlink"/>
                <w:noProof/>
                <w:lang w:val="en-GB"/>
              </w:rPr>
              <w:t>5.1.5</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EUSF support is fully used in most cases, with the largest share (58%) reported for temporary accommodation and rescue</w:t>
            </w:r>
            <w:r w:rsidR="00ED2297">
              <w:rPr>
                <w:noProof/>
                <w:webHidden/>
              </w:rPr>
              <w:tab/>
            </w:r>
            <w:r w:rsidR="00ED2297">
              <w:rPr>
                <w:noProof/>
                <w:webHidden/>
              </w:rPr>
              <w:fldChar w:fldCharType="begin"/>
            </w:r>
            <w:r w:rsidR="00ED2297">
              <w:rPr>
                <w:noProof/>
                <w:webHidden/>
              </w:rPr>
              <w:instrText xml:space="preserve"> PAGEREF _Toc8214112 \h </w:instrText>
            </w:r>
            <w:r w:rsidR="00ED2297">
              <w:rPr>
                <w:noProof/>
                <w:webHidden/>
              </w:rPr>
            </w:r>
            <w:r w:rsidR="00ED2297">
              <w:rPr>
                <w:noProof/>
                <w:webHidden/>
              </w:rPr>
              <w:fldChar w:fldCharType="separate"/>
            </w:r>
            <w:r w:rsidR="008F65E8">
              <w:rPr>
                <w:noProof/>
                <w:webHidden/>
              </w:rPr>
              <w:t>28</w:t>
            </w:r>
            <w:r w:rsidR="00ED2297">
              <w:rPr>
                <w:noProof/>
                <w:webHidden/>
              </w:rPr>
              <w:fldChar w:fldCharType="end"/>
            </w:r>
          </w:hyperlink>
        </w:p>
        <w:p w14:paraId="3609C42C" w14:textId="5AABC8F7"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13" w:history="1">
            <w:r w:rsidR="00ED2297" w:rsidRPr="006B4277">
              <w:rPr>
                <w:rStyle w:val="Hyperlink"/>
                <w:noProof/>
                <w:lang w:val="en-GB"/>
              </w:rPr>
              <w:t>5.1.6</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Effective implementation is contingent upon good governance and institutional coordination</w:t>
            </w:r>
            <w:r w:rsidR="00ED2297">
              <w:rPr>
                <w:noProof/>
                <w:webHidden/>
              </w:rPr>
              <w:tab/>
            </w:r>
            <w:r w:rsidR="00ED2297">
              <w:rPr>
                <w:noProof/>
                <w:webHidden/>
              </w:rPr>
              <w:tab/>
            </w:r>
            <w:r w:rsidR="00ED2297">
              <w:rPr>
                <w:noProof/>
                <w:webHidden/>
              </w:rPr>
              <w:tab/>
            </w:r>
            <w:r w:rsidR="00ED2297">
              <w:rPr>
                <w:noProof/>
                <w:webHidden/>
              </w:rPr>
              <w:fldChar w:fldCharType="begin"/>
            </w:r>
            <w:r w:rsidR="00ED2297">
              <w:rPr>
                <w:noProof/>
                <w:webHidden/>
              </w:rPr>
              <w:instrText xml:space="preserve"> PAGEREF _Toc8214113 \h </w:instrText>
            </w:r>
            <w:r w:rsidR="00ED2297">
              <w:rPr>
                <w:noProof/>
                <w:webHidden/>
              </w:rPr>
            </w:r>
            <w:r w:rsidR="00ED2297">
              <w:rPr>
                <w:noProof/>
                <w:webHidden/>
              </w:rPr>
              <w:fldChar w:fldCharType="separate"/>
            </w:r>
            <w:r w:rsidR="008F65E8">
              <w:rPr>
                <w:noProof/>
                <w:webHidden/>
              </w:rPr>
              <w:t>30</w:t>
            </w:r>
            <w:r w:rsidR="00ED2297">
              <w:rPr>
                <w:noProof/>
                <w:webHidden/>
              </w:rPr>
              <w:fldChar w:fldCharType="end"/>
            </w:r>
          </w:hyperlink>
        </w:p>
        <w:p w14:paraId="2FB794BE" w14:textId="17745E0C"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14" w:history="1">
            <w:r w:rsidR="00ED2297" w:rsidRPr="006B4277">
              <w:rPr>
                <w:rStyle w:val="Hyperlink"/>
                <w:noProof/>
                <w:lang w:val="en-GB"/>
              </w:rPr>
              <w:t>5.1.7</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The scope of eligible operations is not fully aligned with the ‘building back better’ principle</w:t>
            </w:r>
            <w:r w:rsidR="00ED2297">
              <w:rPr>
                <w:noProof/>
                <w:webHidden/>
              </w:rPr>
              <w:tab/>
            </w:r>
            <w:r w:rsidR="00ED2297">
              <w:rPr>
                <w:noProof/>
                <w:webHidden/>
              </w:rPr>
              <w:tab/>
            </w:r>
            <w:r w:rsidR="00ED2297">
              <w:rPr>
                <w:noProof/>
                <w:webHidden/>
              </w:rPr>
              <w:tab/>
            </w:r>
            <w:r w:rsidR="00ED2297">
              <w:rPr>
                <w:noProof/>
                <w:webHidden/>
              </w:rPr>
              <w:fldChar w:fldCharType="begin"/>
            </w:r>
            <w:r w:rsidR="00ED2297">
              <w:rPr>
                <w:noProof/>
                <w:webHidden/>
              </w:rPr>
              <w:instrText xml:space="preserve"> PAGEREF _Toc8214114 \h </w:instrText>
            </w:r>
            <w:r w:rsidR="00ED2297">
              <w:rPr>
                <w:noProof/>
                <w:webHidden/>
              </w:rPr>
            </w:r>
            <w:r w:rsidR="00ED2297">
              <w:rPr>
                <w:noProof/>
                <w:webHidden/>
              </w:rPr>
              <w:fldChar w:fldCharType="separate"/>
            </w:r>
            <w:r w:rsidR="008F65E8">
              <w:rPr>
                <w:noProof/>
                <w:webHidden/>
              </w:rPr>
              <w:t>32</w:t>
            </w:r>
            <w:r w:rsidR="00ED2297">
              <w:rPr>
                <w:noProof/>
                <w:webHidden/>
              </w:rPr>
              <w:fldChar w:fldCharType="end"/>
            </w:r>
          </w:hyperlink>
        </w:p>
        <w:p w14:paraId="30D1FED0" w14:textId="6749A080"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15" w:history="1">
            <w:r w:rsidR="00ED2297" w:rsidRPr="006B4277">
              <w:rPr>
                <w:rStyle w:val="Hyperlink"/>
                <w:noProof/>
                <w:lang w:val="en-GB"/>
              </w:rPr>
              <w:t>5.1.8</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A flexible eligibility period helps alleviate time constraints in implementation</w:t>
            </w:r>
            <w:r w:rsidR="00ED2297">
              <w:rPr>
                <w:noProof/>
                <w:webHidden/>
              </w:rPr>
              <w:tab/>
            </w:r>
            <w:r w:rsidR="00ED2297">
              <w:rPr>
                <w:noProof/>
                <w:webHidden/>
              </w:rPr>
              <w:fldChar w:fldCharType="begin"/>
            </w:r>
            <w:r w:rsidR="00ED2297">
              <w:rPr>
                <w:noProof/>
                <w:webHidden/>
              </w:rPr>
              <w:instrText xml:space="preserve"> PAGEREF _Toc8214115 \h </w:instrText>
            </w:r>
            <w:r w:rsidR="00ED2297">
              <w:rPr>
                <w:noProof/>
                <w:webHidden/>
              </w:rPr>
            </w:r>
            <w:r w:rsidR="00ED2297">
              <w:rPr>
                <w:noProof/>
                <w:webHidden/>
              </w:rPr>
              <w:fldChar w:fldCharType="separate"/>
            </w:r>
            <w:r w:rsidR="008F65E8">
              <w:rPr>
                <w:noProof/>
                <w:webHidden/>
              </w:rPr>
              <w:t>33</w:t>
            </w:r>
            <w:r w:rsidR="00ED2297">
              <w:rPr>
                <w:noProof/>
                <w:webHidden/>
              </w:rPr>
              <w:fldChar w:fldCharType="end"/>
            </w:r>
          </w:hyperlink>
        </w:p>
        <w:p w14:paraId="0329377A" w14:textId="071B4A33"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16" w:history="1">
            <w:r w:rsidR="00ED2297" w:rsidRPr="006B4277">
              <w:rPr>
                <w:rStyle w:val="Hyperlink"/>
                <w:noProof/>
                <w:lang w:val="en-GB"/>
              </w:rPr>
              <w:t>5.1.9</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Advance payment could help alleviate budget constraints for rapid response</w:t>
            </w:r>
            <w:r w:rsidR="00ED2297">
              <w:rPr>
                <w:noProof/>
                <w:webHidden/>
              </w:rPr>
              <w:tab/>
            </w:r>
            <w:r w:rsidR="00ED2297">
              <w:rPr>
                <w:noProof/>
                <w:webHidden/>
              </w:rPr>
              <w:fldChar w:fldCharType="begin"/>
            </w:r>
            <w:r w:rsidR="00ED2297">
              <w:rPr>
                <w:noProof/>
                <w:webHidden/>
              </w:rPr>
              <w:instrText xml:space="preserve"> PAGEREF _Toc8214116 \h </w:instrText>
            </w:r>
            <w:r w:rsidR="00ED2297">
              <w:rPr>
                <w:noProof/>
                <w:webHidden/>
              </w:rPr>
            </w:r>
            <w:r w:rsidR="00ED2297">
              <w:rPr>
                <w:noProof/>
                <w:webHidden/>
              </w:rPr>
              <w:fldChar w:fldCharType="separate"/>
            </w:r>
            <w:r w:rsidR="008F65E8">
              <w:rPr>
                <w:noProof/>
                <w:webHidden/>
              </w:rPr>
              <w:t>35</w:t>
            </w:r>
            <w:r w:rsidR="00ED2297">
              <w:rPr>
                <w:noProof/>
                <w:webHidden/>
              </w:rPr>
              <w:fldChar w:fldCharType="end"/>
            </w:r>
          </w:hyperlink>
        </w:p>
        <w:p w14:paraId="5F41E27D" w14:textId="63DA8D9E" w:rsidR="00ED2297" w:rsidRDefault="000F184C">
          <w:pPr>
            <w:pStyle w:val="TOC3"/>
            <w:tabs>
              <w:tab w:val="left" w:pos="1320"/>
              <w:tab w:val="right" w:leader="dot" w:pos="8608"/>
            </w:tabs>
            <w:rPr>
              <w:rFonts w:eastAsiaTheme="minorEastAsia" w:cstheme="minorBidi"/>
              <w:i w:val="0"/>
              <w:iCs w:val="0"/>
              <w:noProof/>
              <w:sz w:val="22"/>
              <w:szCs w:val="22"/>
              <w:lang w:eastAsia="fr-BE"/>
            </w:rPr>
          </w:pPr>
          <w:hyperlink w:anchor="_Toc8214117" w:history="1">
            <w:r w:rsidR="00ED2297" w:rsidRPr="006B4277">
              <w:rPr>
                <w:rStyle w:val="Hyperlink"/>
                <w:rFonts w:ascii="Times New Roman" w:hAnsi="Times New Roman" w:cs="Times New Roman"/>
                <w:noProof/>
                <w:lang w:val="en-GB"/>
              </w:rPr>
              <w:t>5.1.10</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Overall experience with EUSF is positive, although some of its aspects remain challenging</w:t>
            </w:r>
            <w:r w:rsidR="00ED2297">
              <w:rPr>
                <w:noProof/>
                <w:webHidden/>
              </w:rPr>
              <w:tab/>
            </w:r>
            <w:r w:rsidR="00ED2297">
              <w:rPr>
                <w:noProof/>
                <w:webHidden/>
              </w:rPr>
              <w:tab/>
            </w:r>
            <w:r w:rsidR="00ED2297">
              <w:rPr>
                <w:noProof/>
                <w:webHidden/>
              </w:rPr>
              <w:tab/>
            </w:r>
            <w:r w:rsidR="00ED2297">
              <w:rPr>
                <w:noProof/>
                <w:webHidden/>
              </w:rPr>
              <w:fldChar w:fldCharType="begin"/>
            </w:r>
            <w:r w:rsidR="00ED2297">
              <w:rPr>
                <w:noProof/>
                <w:webHidden/>
              </w:rPr>
              <w:instrText xml:space="preserve"> PAGEREF _Toc8214117 \h </w:instrText>
            </w:r>
            <w:r w:rsidR="00ED2297">
              <w:rPr>
                <w:noProof/>
                <w:webHidden/>
              </w:rPr>
            </w:r>
            <w:r w:rsidR="00ED2297">
              <w:rPr>
                <w:noProof/>
                <w:webHidden/>
              </w:rPr>
              <w:fldChar w:fldCharType="separate"/>
            </w:r>
            <w:r w:rsidR="008F65E8">
              <w:rPr>
                <w:noProof/>
                <w:webHidden/>
              </w:rPr>
              <w:t>35</w:t>
            </w:r>
            <w:r w:rsidR="00ED2297">
              <w:rPr>
                <w:noProof/>
                <w:webHidden/>
              </w:rPr>
              <w:fldChar w:fldCharType="end"/>
            </w:r>
          </w:hyperlink>
        </w:p>
        <w:p w14:paraId="7D9AC4D4" w14:textId="04C43D82" w:rsidR="00ED2297" w:rsidRDefault="000F184C">
          <w:pPr>
            <w:pStyle w:val="TOC2"/>
            <w:tabs>
              <w:tab w:val="left" w:pos="880"/>
              <w:tab w:val="right" w:leader="dot" w:pos="8608"/>
            </w:tabs>
            <w:rPr>
              <w:rFonts w:eastAsiaTheme="minorEastAsia" w:cstheme="minorBidi"/>
              <w:smallCaps w:val="0"/>
              <w:noProof/>
              <w:sz w:val="22"/>
              <w:szCs w:val="22"/>
              <w:lang w:eastAsia="fr-BE"/>
            </w:rPr>
          </w:pPr>
          <w:hyperlink w:anchor="_Toc8214118" w:history="1">
            <w:r w:rsidR="00ED2297" w:rsidRPr="006B4277">
              <w:rPr>
                <w:rStyle w:val="Hyperlink"/>
                <w:noProof/>
              </w:rPr>
              <w:t>5.2</w:t>
            </w:r>
            <w:r w:rsidR="00ED2297">
              <w:rPr>
                <w:rFonts w:eastAsiaTheme="minorEastAsia" w:cstheme="minorBidi"/>
                <w:smallCaps w:val="0"/>
                <w:noProof/>
                <w:sz w:val="22"/>
                <w:szCs w:val="22"/>
                <w:lang w:eastAsia="fr-BE"/>
              </w:rPr>
              <w:tab/>
            </w:r>
            <w:r w:rsidR="00ED2297" w:rsidRPr="006B4277">
              <w:rPr>
                <w:rStyle w:val="Hyperlink"/>
                <w:noProof/>
              </w:rPr>
              <w:t>Efficiency</w:t>
            </w:r>
            <w:r w:rsidR="00ED2297">
              <w:rPr>
                <w:noProof/>
                <w:webHidden/>
              </w:rPr>
              <w:tab/>
            </w:r>
            <w:r w:rsidR="00ED2297">
              <w:rPr>
                <w:noProof/>
                <w:webHidden/>
              </w:rPr>
              <w:fldChar w:fldCharType="begin"/>
            </w:r>
            <w:r w:rsidR="00ED2297">
              <w:rPr>
                <w:noProof/>
                <w:webHidden/>
              </w:rPr>
              <w:instrText xml:space="preserve"> PAGEREF _Toc8214118 \h </w:instrText>
            </w:r>
            <w:r w:rsidR="00ED2297">
              <w:rPr>
                <w:noProof/>
                <w:webHidden/>
              </w:rPr>
            </w:r>
            <w:r w:rsidR="00ED2297">
              <w:rPr>
                <w:noProof/>
                <w:webHidden/>
              </w:rPr>
              <w:fldChar w:fldCharType="separate"/>
            </w:r>
            <w:r w:rsidR="008F65E8">
              <w:rPr>
                <w:noProof/>
                <w:webHidden/>
              </w:rPr>
              <w:t>37</w:t>
            </w:r>
            <w:r w:rsidR="00ED2297">
              <w:rPr>
                <w:noProof/>
                <w:webHidden/>
              </w:rPr>
              <w:fldChar w:fldCharType="end"/>
            </w:r>
          </w:hyperlink>
        </w:p>
        <w:p w14:paraId="357DEDAE" w14:textId="7CCCA6D4"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19" w:history="1">
            <w:r w:rsidR="00ED2297" w:rsidRPr="006B4277">
              <w:rPr>
                <w:rStyle w:val="Hyperlink"/>
                <w:rFonts w:ascii="Times New Roman" w:hAnsi="Times New Roman" w:cs="Times New Roman"/>
                <w:noProof/>
                <w:lang w:val="en-GB"/>
              </w:rPr>
              <w:t>5.2.1</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Time needed to mobilise the Fund is reduced by 12%.</w:t>
            </w:r>
            <w:r w:rsidR="00ED2297">
              <w:rPr>
                <w:noProof/>
                <w:webHidden/>
              </w:rPr>
              <w:tab/>
            </w:r>
            <w:r w:rsidR="00ED2297">
              <w:rPr>
                <w:noProof/>
                <w:webHidden/>
              </w:rPr>
              <w:fldChar w:fldCharType="begin"/>
            </w:r>
            <w:r w:rsidR="00ED2297">
              <w:rPr>
                <w:noProof/>
                <w:webHidden/>
              </w:rPr>
              <w:instrText xml:space="preserve"> PAGEREF _Toc8214119 \h </w:instrText>
            </w:r>
            <w:r w:rsidR="00ED2297">
              <w:rPr>
                <w:noProof/>
                <w:webHidden/>
              </w:rPr>
            </w:r>
            <w:r w:rsidR="00ED2297">
              <w:rPr>
                <w:noProof/>
                <w:webHidden/>
              </w:rPr>
              <w:fldChar w:fldCharType="separate"/>
            </w:r>
            <w:r w:rsidR="008F65E8">
              <w:rPr>
                <w:noProof/>
                <w:webHidden/>
              </w:rPr>
              <w:t>37</w:t>
            </w:r>
            <w:r w:rsidR="00ED2297">
              <w:rPr>
                <w:noProof/>
                <w:webHidden/>
              </w:rPr>
              <w:fldChar w:fldCharType="end"/>
            </w:r>
          </w:hyperlink>
        </w:p>
        <w:p w14:paraId="3B13FF02" w14:textId="0E84865B"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20" w:history="1">
            <w:r w:rsidR="00ED2297" w:rsidRPr="006B4277">
              <w:rPr>
                <w:rStyle w:val="Hyperlink"/>
                <w:rFonts w:ascii="Times New Roman" w:hAnsi="Times New Roman" w:cs="Times New Roman"/>
                <w:noProof/>
                <w:lang w:val="en-GB"/>
              </w:rPr>
              <w:t>5.2.2</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The quality of reported data and administrative factors impact on the duration of the closure process</w:t>
            </w:r>
            <w:r w:rsidR="00ED2297">
              <w:rPr>
                <w:noProof/>
                <w:webHidden/>
              </w:rPr>
              <w:tab/>
            </w:r>
            <w:r w:rsidR="00ED2297">
              <w:rPr>
                <w:noProof/>
                <w:webHidden/>
              </w:rPr>
              <w:tab/>
            </w:r>
            <w:r w:rsidR="00ED2297">
              <w:rPr>
                <w:noProof/>
                <w:webHidden/>
              </w:rPr>
              <w:fldChar w:fldCharType="begin"/>
            </w:r>
            <w:r w:rsidR="00ED2297">
              <w:rPr>
                <w:noProof/>
                <w:webHidden/>
              </w:rPr>
              <w:instrText xml:space="preserve"> PAGEREF _Toc8214120 \h </w:instrText>
            </w:r>
            <w:r w:rsidR="00ED2297">
              <w:rPr>
                <w:noProof/>
                <w:webHidden/>
              </w:rPr>
            </w:r>
            <w:r w:rsidR="00ED2297">
              <w:rPr>
                <w:noProof/>
                <w:webHidden/>
              </w:rPr>
              <w:fldChar w:fldCharType="separate"/>
            </w:r>
            <w:r w:rsidR="008F65E8">
              <w:rPr>
                <w:noProof/>
                <w:webHidden/>
              </w:rPr>
              <w:t>41</w:t>
            </w:r>
            <w:r w:rsidR="00ED2297">
              <w:rPr>
                <w:noProof/>
                <w:webHidden/>
              </w:rPr>
              <w:fldChar w:fldCharType="end"/>
            </w:r>
          </w:hyperlink>
        </w:p>
        <w:p w14:paraId="092ABE8E" w14:textId="2B3E68FA"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21" w:history="1">
            <w:r w:rsidR="00ED2297" w:rsidRPr="006B4277">
              <w:rPr>
                <w:rStyle w:val="Hyperlink"/>
                <w:rFonts w:ascii="Times New Roman" w:hAnsi="Times New Roman" w:cs="Times New Roman"/>
                <w:noProof/>
                <w:lang w:val="en-GB"/>
              </w:rPr>
              <w:t>5.2.3</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Administrative burden and costs are considered proportionate in countries with an effective system for implementing the Fund.</w:t>
            </w:r>
            <w:r w:rsidR="00ED2297">
              <w:rPr>
                <w:noProof/>
                <w:webHidden/>
              </w:rPr>
              <w:tab/>
            </w:r>
            <w:r w:rsidR="00ED2297">
              <w:rPr>
                <w:noProof/>
                <w:webHidden/>
              </w:rPr>
              <w:fldChar w:fldCharType="begin"/>
            </w:r>
            <w:r w:rsidR="00ED2297">
              <w:rPr>
                <w:noProof/>
                <w:webHidden/>
              </w:rPr>
              <w:instrText xml:space="preserve"> PAGEREF _Toc8214121 \h </w:instrText>
            </w:r>
            <w:r w:rsidR="00ED2297">
              <w:rPr>
                <w:noProof/>
                <w:webHidden/>
              </w:rPr>
            </w:r>
            <w:r w:rsidR="00ED2297">
              <w:rPr>
                <w:noProof/>
                <w:webHidden/>
              </w:rPr>
              <w:fldChar w:fldCharType="separate"/>
            </w:r>
            <w:r w:rsidR="008F65E8">
              <w:rPr>
                <w:noProof/>
                <w:webHidden/>
              </w:rPr>
              <w:t>43</w:t>
            </w:r>
            <w:r w:rsidR="00ED2297">
              <w:rPr>
                <w:noProof/>
                <w:webHidden/>
              </w:rPr>
              <w:fldChar w:fldCharType="end"/>
            </w:r>
          </w:hyperlink>
        </w:p>
        <w:p w14:paraId="47DD045C" w14:textId="59C38F2B" w:rsidR="00ED2297" w:rsidRDefault="000F184C">
          <w:pPr>
            <w:pStyle w:val="TOC2"/>
            <w:tabs>
              <w:tab w:val="left" w:pos="880"/>
              <w:tab w:val="right" w:leader="dot" w:pos="8608"/>
            </w:tabs>
            <w:rPr>
              <w:rFonts w:eastAsiaTheme="minorEastAsia" w:cstheme="minorBidi"/>
              <w:smallCaps w:val="0"/>
              <w:noProof/>
              <w:sz w:val="22"/>
              <w:szCs w:val="22"/>
              <w:lang w:eastAsia="fr-BE"/>
            </w:rPr>
          </w:pPr>
          <w:hyperlink w:anchor="_Toc8214122" w:history="1">
            <w:r w:rsidR="00ED2297" w:rsidRPr="006B4277">
              <w:rPr>
                <w:rStyle w:val="Hyperlink"/>
                <w:noProof/>
              </w:rPr>
              <w:t>5.3</w:t>
            </w:r>
            <w:r w:rsidR="00ED2297">
              <w:rPr>
                <w:rFonts w:eastAsiaTheme="minorEastAsia" w:cstheme="minorBidi"/>
                <w:smallCaps w:val="0"/>
                <w:noProof/>
                <w:sz w:val="22"/>
                <w:szCs w:val="22"/>
                <w:lang w:eastAsia="fr-BE"/>
              </w:rPr>
              <w:tab/>
            </w:r>
            <w:r w:rsidR="00ED2297" w:rsidRPr="006B4277">
              <w:rPr>
                <w:rStyle w:val="Hyperlink"/>
                <w:noProof/>
              </w:rPr>
              <w:t>Relevance</w:t>
            </w:r>
            <w:r w:rsidR="00ED2297">
              <w:rPr>
                <w:noProof/>
                <w:webHidden/>
              </w:rPr>
              <w:tab/>
            </w:r>
            <w:r w:rsidR="00ED2297">
              <w:rPr>
                <w:noProof/>
                <w:webHidden/>
              </w:rPr>
              <w:fldChar w:fldCharType="begin"/>
            </w:r>
            <w:r w:rsidR="00ED2297">
              <w:rPr>
                <w:noProof/>
                <w:webHidden/>
              </w:rPr>
              <w:instrText xml:space="preserve"> PAGEREF _Toc8214122 \h </w:instrText>
            </w:r>
            <w:r w:rsidR="00ED2297">
              <w:rPr>
                <w:noProof/>
                <w:webHidden/>
              </w:rPr>
            </w:r>
            <w:r w:rsidR="00ED2297">
              <w:rPr>
                <w:noProof/>
                <w:webHidden/>
              </w:rPr>
              <w:fldChar w:fldCharType="separate"/>
            </w:r>
            <w:r w:rsidR="008F65E8">
              <w:rPr>
                <w:noProof/>
                <w:webHidden/>
              </w:rPr>
              <w:t>43</w:t>
            </w:r>
            <w:r w:rsidR="00ED2297">
              <w:rPr>
                <w:noProof/>
                <w:webHidden/>
              </w:rPr>
              <w:fldChar w:fldCharType="end"/>
            </w:r>
          </w:hyperlink>
        </w:p>
        <w:p w14:paraId="04FD0ECC" w14:textId="40E38B8A"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23" w:history="1">
            <w:r w:rsidR="00ED2297" w:rsidRPr="006B4277">
              <w:rPr>
                <w:rStyle w:val="Hyperlink"/>
                <w:rFonts w:ascii="Times New Roman" w:hAnsi="Times New Roman" w:cs="Times New Roman"/>
                <w:noProof/>
                <w:lang w:val="en-GB"/>
              </w:rPr>
              <w:t>5.3.1</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EUSF support is appreciated as relevant for the post-disaster needs and welcomed in the face of tight financial constraints</w:t>
            </w:r>
            <w:r w:rsidR="00ED2297">
              <w:rPr>
                <w:noProof/>
                <w:webHidden/>
              </w:rPr>
              <w:tab/>
            </w:r>
            <w:r w:rsidR="00ED2297">
              <w:rPr>
                <w:noProof/>
                <w:webHidden/>
              </w:rPr>
              <w:fldChar w:fldCharType="begin"/>
            </w:r>
            <w:r w:rsidR="00ED2297">
              <w:rPr>
                <w:noProof/>
                <w:webHidden/>
              </w:rPr>
              <w:instrText xml:space="preserve"> PAGEREF _Toc8214123 \h </w:instrText>
            </w:r>
            <w:r w:rsidR="00ED2297">
              <w:rPr>
                <w:noProof/>
                <w:webHidden/>
              </w:rPr>
            </w:r>
            <w:r w:rsidR="00ED2297">
              <w:rPr>
                <w:noProof/>
                <w:webHidden/>
              </w:rPr>
              <w:fldChar w:fldCharType="separate"/>
            </w:r>
            <w:r w:rsidR="008F65E8">
              <w:rPr>
                <w:noProof/>
                <w:webHidden/>
              </w:rPr>
              <w:t>44</w:t>
            </w:r>
            <w:r w:rsidR="00ED2297">
              <w:rPr>
                <w:noProof/>
                <w:webHidden/>
              </w:rPr>
              <w:fldChar w:fldCharType="end"/>
            </w:r>
          </w:hyperlink>
        </w:p>
        <w:p w14:paraId="7B2D659F" w14:textId="6684CC65"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24" w:history="1">
            <w:r w:rsidR="00ED2297" w:rsidRPr="006B4277">
              <w:rPr>
                <w:rStyle w:val="Hyperlink"/>
                <w:rFonts w:ascii="Times New Roman" w:hAnsi="Times New Roman" w:cs="Times New Roman"/>
                <w:noProof/>
                <w:lang w:val="en-GB"/>
              </w:rPr>
              <w:t>5.3.2</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The EUSF experience is likely to benefit policy learning and development for disaster risk management in the EU context</w:t>
            </w:r>
            <w:r w:rsidR="00ED2297">
              <w:rPr>
                <w:noProof/>
                <w:webHidden/>
              </w:rPr>
              <w:tab/>
            </w:r>
            <w:r w:rsidR="00ED2297">
              <w:rPr>
                <w:noProof/>
                <w:webHidden/>
              </w:rPr>
              <w:fldChar w:fldCharType="begin"/>
            </w:r>
            <w:r w:rsidR="00ED2297">
              <w:rPr>
                <w:noProof/>
                <w:webHidden/>
              </w:rPr>
              <w:instrText xml:space="preserve"> PAGEREF _Toc8214124 \h </w:instrText>
            </w:r>
            <w:r w:rsidR="00ED2297">
              <w:rPr>
                <w:noProof/>
                <w:webHidden/>
              </w:rPr>
            </w:r>
            <w:r w:rsidR="00ED2297">
              <w:rPr>
                <w:noProof/>
                <w:webHidden/>
              </w:rPr>
              <w:fldChar w:fldCharType="separate"/>
            </w:r>
            <w:r w:rsidR="008F65E8">
              <w:rPr>
                <w:noProof/>
                <w:webHidden/>
              </w:rPr>
              <w:t>45</w:t>
            </w:r>
            <w:r w:rsidR="00ED2297">
              <w:rPr>
                <w:noProof/>
                <w:webHidden/>
              </w:rPr>
              <w:fldChar w:fldCharType="end"/>
            </w:r>
          </w:hyperlink>
        </w:p>
        <w:p w14:paraId="17A089D6" w14:textId="27E89F35" w:rsidR="00ED2297" w:rsidRDefault="000F184C">
          <w:pPr>
            <w:pStyle w:val="TOC2"/>
            <w:tabs>
              <w:tab w:val="left" w:pos="880"/>
              <w:tab w:val="right" w:leader="dot" w:pos="8608"/>
            </w:tabs>
            <w:rPr>
              <w:rFonts w:eastAsiaTheme="minorEastAsia" w:cstheme="minorBidi"/>
              <w:smallCaps w:val="0"/>
              <w:noProof/>
              <w:sz w:val="22"/>
              <w:szCs w:val="22"/>
              <w:lang w:eastAsia="fr-BE"/>
            </w:rPr>
          </w:pPr>
          <w:hyperlink w:anchor="_Toc8214125" w:history="1">
            <w:r w:rsidR="00ED2297" w:rsidRPr="006B4277">
              <w:rPr>
                <w:rStyle w:val="Hyperlink"/>
                <w:noProof/>
              </w:rPr>
              <w:t>5.4</w:t>
            </w:r>
            <w:r w:rsidR="00ED2297">
              <w:rPr>
                <w:rFonts w:eastAsiaTheme="minorEastAsia" w:cstheme="minorBidi"/>
                <w:smallCaps w:val="0"/>
                <w:noProof/>
                <w:sz w:val="22"/>
                <w:szCs w:val="22"/>
                <w:lang w:eastAsia="fr-BE"/>
              </w:rPr>
              <w:tab/>
            </w:r>
            <w:r w:rsidR="00ED2297" w:rsidRPr="006B4277">
              <w:rPr>
                <w:rStyle w:val="Hyperlink"/>
                <w:noProof/>
              </w:rPr>
              <w:t>Coherence</w:t>
            </w:r>
            <w:r w:rsidR="00ED2297">
              <w:rPr>
                <w:noProof/>
                <w:webHidden/>
              </w:rPr>
              <w:tab/>
            </w:r>
            <w:r w:rsidR="00ED2297">
              <w:rPr>
                <w:noProof/>
                <w:webHidden/>
              </w:rPr>
              <w:fldChar w:fldCharType="begin"/>
            </w:r>
            <w:r w:rsidR="00ED2297">
              <w:rPr>
                <w:noProof/>
                <w:webHidden/>
              </w:rPr>
              <w:instrText xml:space="preserve"> PAGEREF _Toc8214125 \h </w:instrText>
            </w:r>
            <w:r w:rsidR="00ED2297">
              <w:rPr>
                <w:noProof/>
                <w:webHidden/>
              </w:rPr>
            </w:r>
            <w:r w:rsidR="00ED2297">
              <w:rPr>
                <w:noProof/>
                <w:webHidden/>
              </w:rPr>
              <w:fldChar w:fldCharType="separate"/>
            </w:r>
            <w:r w:rsidR="008F65E8">
              <w:rPr>
                <w:noProof/>
                <w:webHidden/>
              </w:rPr>
              <w:t>46</w:t>
            </w:r>
            <w:r w:rsidR="00ED2297">
              <w:rPr>
                <w:noProof/>
                <w:webHidden/>
              </w:rPr>
              <w:fldChar w:fldCharType="end"/>
            </w:r>
          </w:hyperlink>
        </w:p>
        <w:p w14:paraId="04D4A100" w14:textId="4471F664"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26" w:history="1">
            <w:r w:rsidR="00ED2297" w:rsidRPr="006B4277">
              <w:rPr>
                <w:rStyle w:val="Hyperlink"/>
                <w:rFonts w:ascii="Times New Roman" w:hAnsi="Times New Roman" w:cs="Times New Roman"/>
                <w:noProof/>
                <w:lang w:val="en-GB"/>
              </w:rPr>
              <w:t>5.4.1</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Synergies with ESI Funds are significant in terms of the policy framework and investments for preparedness, prevention and management of disaster risks</w:t>
            </w:r>
            <w:r w:rsidR="00ED2297">
              <w:rPr>
                <w:noProof/>
                <w:webHidden/>
              </w:rPr>
              <w:tab/>
            </w:r>
            <w:r w:rsidR="00ED2297">
              <w:rPr>
                <w:noProof/>
                <w:webHidden/>
              </w:rPr>
              <w:fldChar w:fldCharType="begin"/>
            </w:r>
            <w:r w:rsidR="00ED2297">
              <w:rPr>
                <w:noProof/>
                <w:webHidden/>
              </w:rPr>
              <w:instrText xml:space="preserve"> PAGEREF _Toc8214126 \h </w:instrText>
            </w:r>
            <w:r w:rsidR="00ED2297">
              <w:rPr>
                <w:noProof/>
                <w:webHidden/>
              </w:rPr>
            </w:r>
            <w:r w:rsidR="00ED2297">
              <w:rPr>
                <w:noProof/>
                <w:webHidden/>
              </w:rPr>
              <w:fldChar w:fldCharType="separate"/>
            </w:r>
            <w:r w:rsidR="008F65E8">
              <w:rPr>
                <w:noProof/>
                <w:webHidden/>
              </w:rPr>
              <w:t>47</w:t>
            </w:r>
            <w:r w:rsidR="00ED2297">
              <w:rPr>
                <w:noProof/>
                <w:webHidden/>
              </w:rPr>
              <w:fldChar w:fldCharType="end"/>
            </w:r>
          </w:hyperlink>
        </w:p>
        <w:p w14:paraId="6C3130B3" w14:textId="245FE808"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27" w:history="1">
            <w:r w:rsidR="00ED2297" w:rsidRPr="006B4277">
              <w:rPr>
                <w:rStyle w:val="Hyperlink"/>
                <w:rFonts w:ascii="Times New Roman" w:hAnsi="Times New Roman" w:cs="Times New Roman"/>
                <w:noProof/>
                <w:lang w:val="en-GB"/>
              </w:rPr>
              <w:t>5.4.2</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EUSF’s management can be better integrated both in national systems and in the governance structure of ESI Funds.</w:t>
            </w:r>
            <w:r w:rsidR="00ED2297">
              <w:rPr>
                <w:noProof/>
                <w:webHidden/>
              </w:rPr>
              <w:tab/>
            </w:r>
            <w:r w:rsidR="00ED2297">
              <w:rPr>
                <w:noProof/>
                <w:webHidden/>
              </w:rPr>
              <w:fldChar w:fldCharType="begin"/>
            </w:r>
            <w:r w:rsidR="00ED2297">
              <w:rPr>
                <w:noProof/>
                <w:webHidden/>
              </w:rPr>
              <w:instrText xml:space="preserve"> PAGEREF _Toc8214127 \h </w:instrText>
            </w:r>
            <w:r w:rsidR="00ED2297">
              <w:rPr>
                <w:noProof/>
                <w:webHidden/>
              </w:rPr>
            </w:r>
            <w:r w:rsidR="00ED2297">
              <w:rPr>
                <w:noProof/>
                <w:webHidden/>
              </w:rPr>
              <w:fldChar w:fldCharType="separate"/>
            </w:r>
            <w:r w:rsidR="008F65E8">
              <w:rPr>
                <w:noProof/>
                <w:webHidden/>
              </w:rPr>
              <w:t>51</w:t>
            </w:r>
            <w:r w:rsidR="00ED2297">
              <w:rPr>
                <w:noProof/>
                <w:webHidden/>
              </w:rPr>
              <w:fldChar w:fldCharType="end"/>
            </w:r>
          </w:hyperlink>
        </w:p>
        <w:p w14:paraId="3626299B" w14:textId="4F8BB0E0"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28" w:history="1">
            <w:r w:rsidR="00ED2297" w:rsidRPr="006B4277">
              <w:rPr>
                <w:rStyle w:val="Hyperlink"/>
                <w:rFonts w:ascii="Times New Roman" w:hAnsi="Times New Roman" w:cs="Times New Roman"/>
                <w:noProof/>
                <w:lang w:val="en-GB"/>
              </w:rPr>
              <w:t>5.4.3</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There is scope for further streamlining the reporting on preparedness and prevention measures for disaster risks in the implementation reports</w:t>
            </w:r>
            <w:r w:rsidR="00ED2297">
              <w:rPr>
                <w:noProof/>
                <w:webHidden/>
              </w:rPr>
              <w:tab/>
            </w:r>
            <w:r w:rsidR="00ED2297">
              <w:rPr>
                <w:noProof/>
                <w:webHidden/>
              </w:rPr>
              <w:fldChar w:fldCharType="begin"/>
            </w:r>
            <w:r w:rsidR="00ED2297">
              <w:rPr>
                <w:noProof/>
                <w:webHidden/>
              </w:rPr>
              <w:instrText xml:space="preserve"> PAGEREF _Toc8214128 \h </w:instrText>
            </w:r>
            <w:r w:rsidR="00ED2297">
              <w:rPr>
                <w:noProof/>
                <w:webHidden/>
              </w:rPr>
            </w:r>
            <w:r w:rsidR="00ED2297">
              <w:rPr>
                <w:noProof/>
                <w:webHidden/>
              </w:rPr>
              <w:fldChar w:fldCharType="separate"/>
            </w:r>
            <w:r w:rsidR="008F65E8">
              <w:rPr>
                <w:noProof/>
                <w:webHidden/>
              </w:rPr>
              <w:t>52</w:t>
            </w:r>
            <w:r w:rsidR="00ED2297">
              <w:rPr>
                <w:noProof/>
                <w:webHidden/>
              </w:rPr>
              <w:fldChar w:fldCharType="end"/>
            </w:r>
          </w:hyperlink>
        </w:p>
        <w:p w14:paraId="7116EC68" w14:textId="0BBD3CC7"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29" w:history="1">
            <w:r w:rsidR="00ED2297" w:rsidRPr="006B4277">
              <w:rPr>
                <w:rStyle w:val="Hyperlink"/>
                <w:rFonts w:ascii="Times New Roman" w:hAnsi="Times New Roman" w:cs="Times New Roman"/>
                <w:noProof/>
                <w:lang w:val="en-GB"/>
              </w:rPr>
              <w:t>5.4.4</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Immediate response to disasters was provided through UCPM in 26% of situations of natural disasters supported also by EUSF during 2002-2016</w:t>
            </w:r>
            <w:r w:rsidR="00ED2297">
              <w:rPr>
                <w:noProof/>
                <w:webHidden/>
              </w:rPr>
              <w:tab/>
            </w:r>
            <w:r w:rsidR="00ED2297">
              <w:rPr>
                <w:noProof/>
                <w:webHidden/>
              </w:rPr>
              <w:fldChar w:fldCharType="begin"/>
            </w:r>
            <w:r w:rsidR="00ED2297">
              <w:rPr>
                <w:noProof/>
                <w:webHidden/>
              </w:rPr>
              <w:instrText xml:space="preserve"> PAGEREF _Toc8214129 \h </w:instrText>
            </w:r>
            <w:r w:rsidR="00ED2297">
              <w:rPr>
                <w:noProof/>
                <w:webHidden/>
              </w:rPr>
            </w:r>
            <w:r w:rsidR="00ED2297">
              <w:rPr>
                <w:noProof/>
                <w:webHidden/>
              </w:rPr>
              <w:fldChar w:fldCharType="separate"/>
            </w:r>
            <w:r w:rsidR="008F65E8">
              <w:rPr>
                <w:noProof/>
                <w:webHidden/>
              </w:rPr>
              <w:t>53</w:t>
            </w:r>
            <w:r w:rsidR="00ED2297">
              <w:rPr>
                <w:noProof/>
                <w:webHidden/>
              </w:rPr>
              <w:fldChar w:fldCharType="end"/>
            </w:r>
          </w:hyperlink>
        </w:p>
        <w:p w14:paraId="17784E77" w14:textId="70F22E2A" w:rsidR="00ED2297" w:rsidRDefault="000F184C">
          <w:pPr>
            <w:pStyle w:val="TOC2"/>
            <w:tabs>
              <w:tab w:val="left" w:pos="880"/>
              <w:tab w:val="right" w:leader="dot" w:pos="8608"/>
            </w:tabs>
            <w:rPr>
              <w:rFonts w:eastAsiaTheme="minorEastAsia" w:cstheme="minorBidi"/>
              <w:smallCaps w:val="0"/>
              <w:noProof/>
              <w:sz w:val="22"/>
              <w:szCs w:val="22"/>
              <w:lang w:eastAsia="fr-BE"/>
            </w:rPr>
          </w:pPr>
          <w:hyperlink w:anchor="_Toc8214130" w:history="1">
            <w:r w:rsidR="00ED2297" w:rsidRPr="006B4277">
              <w:rPr>
                <w:rStyle w:val="Hyperlink"/>
                <w:noProof/>
              </w:rPr>
              <w:t>5.5</w:t>
            </w:r>
            <w:r w:rsidR="00ED2297">
              <w:rPr>
                <w:rFonts w:eastAsiaTheme="minorEastAsia" w:cstheme="minorBidi"/>
                <w:smallCaps w:val="0"/>
                <w:noProof/>
                <w:sz w:val="22"/>
                <w:szCs w:val="22"/>
                <w:lang w:eastAsia="fr-BE"/>
              </w:rPr>
              <w:tab/>
            </w:r>
            <w:r w:rsidR="00ED2297" w:rsidRPr="006B4277">
              <w:rPr>
                <w:rStyle w:val="Hyperlink"/>
                <w:noProof/>
              </w:rPr>
              <w:t>EU added value</w:t>
            </w:r>
            <w:r w:rsidR="00ED2297">
              <w:rPr>
                <w:noProof/>
                <w:webHidden/>
              </w:rPr>
              <w:tab/>
            </w:r>
            <w:r w:rsidR="00ED2297">
              <w:rPr>
                <w:noProof/>
                <w:webHidden/>
              </w:rPr>
              <w:fldChar w:fldCharType="begin"/>
            </w:r>
            <w:r w:rsidR="00ED2297">
              <w:rPr>
                <w:noProof/>
                <w:webHidden/>
              </w:rPr>
              <w:instrText xml:space="preserve"> PAGEREF _Toc8214130 \h </w:instrText>
            </w:r>
            <w:r w:rsidR="00ED2297">
              <w:rPr>
                <w:noProof/>
                <w:webHidden/>
              </w:rPr>
            </w:r>
            <w:r w:rsidR="00ED2297">
              <w:rPr>
                <w:noProof/>
                <w:webHidden/>
              </w:rPr>
              <w:fldChar w:fldCharType="separate"/>
            </w:r>
            <w:r w:rsidR="008F65E8">
              <w:rPr>
                <w:noProof/>
                <w:webHidden/>
              </w:rPr>
              <w:t>55</w:t>
            </w:r>
            <w:r w:rsidR="00ED2297">
              <w:rPr>
                <w:noProof/>
                <w:webHidden/>
              </w:rPr>
              <w:fldChar w:fldCharType="end"/>
            </w:r>
          </w:hyperlink>
        </w:p>
        <w:p w14:paraId="7D66E84B" w14:textId="158C2BCB" w:rsidR="00ED2297" w:rsidRDefault="000F184C">
          <w:pPr>
            <w:pStyle w:val="TOC2"/>
            <w:tabs>
              <w:tab w:val="left" w:pos="880"/>
              <w:tab w:val="right" w:leader="dot" w:pos="8608"/>
            </w:tabs>
            <w:rPr>
              <w:rFonts w:eastAsiaTheme="minorEastAsia" w:cstheme="minorBidi"/>
              <w:smallCaps w:val="0"/>
              <w:noProof/>
              <w:sz w:val="22"/>
              <w:szCs w:val="22"/>
              <w:lang w:eastAsia="fr-BE"/>
            </w:rPr>
          </w:pPr>
          <w:hyperlink w:anchor="_Toc8214131" w:history="1">
            <w:r w:rsidR="00ED2297" w:rsidRPr="006B4277">
              <w:rPr>
                <w:rStyle w:val="Hyperlink"/>
                <w:noProof/>
              </w:rPr>
              <w:t>5.6</w:t>
            </w:r>
            <w:r w:rsidR="00ED2297">
              <w:rPr>
                <w:rFonts w:eastAsiaTheme="minorEastAsia" w:cstheme="minorBidi"/>
                <w:smallCaps w:val="0"/>
                <w:noProof/>
                <w:sz w:val="22"/>
                <w:szCs w:val="22"/>
                <w:lang w:eastAsia="fr-BE"/>
              </w:rPr>
              <w:tab/>
            </w:r>
            <w:r w:rsidR="00ED2297" w:rsidRPr="006B4277">
              <w:rPr>
                <w:rStyle w:val="Hyperlink"/>
                <w:noProof/>
              </w:rPr>
              <w:t>EU solidarity</w:t>
            </w:r>
            <w:r w:rsidR="00ED2297">
              <w:rPr>
                <w:noProof/>
                <w:webHidden/>
              </w:rPr>
              <w:tab/>
            </w:r>
            <w:r w:rsidR="00ED2297">
              <w:rPr>
                <w:noProof/>
                <w:webHidden/>
              </w:rPr>
              <w:fldChar w:fldCharType="begin"/>
            </w:r>
            <w:r w:rsidR="00ED2297">
              <w:rPr>
                <w:noProof/>
                <w:webHidden/>
              </w:rPr>
              <w:instrText xml:space="preserve"> PAGEREF _Toc8214131 \h </w:instrText>
            </w:r>
            <w:r w:rsidR="00ED2297">
              <w:rPr>
                <w:noProof/>
                <w:webHidden/>
              </w:rPr>
            </w:r>
            <w:r w:rsidR="00ED2297">
              <w:rPr>
                <w:noProof/>
                <w:webHidden/>
              </w:rPr>
              <w:fldChar w:fldCharType="separate"/>
            </w:r>
            <w:r w:rsidR="008F65E8">
              <w:rPr>
                <w:noProof/>
                <w:webHidden/>
              </w:rPr>
              <w:t>57</w:t>
            </w:r>
            <w:r w:rsidR="00ED2297">
              <w:rPr>
                <w:noProof/>
                <w:webHidden/>
              </w:rPr>
              <w:fldChar w:fldCharType="end"/>
            </w:r>
          </w:hyperlink>
        </w:p>
        <w:p w14:paraId="6FEA86DF" w14:textId="0E02E0A4"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32" w:history="1">
            <w:r w:rsidR="00ED2297" w:rsidRPr="006B4277">
              <w:rPr>
                <w:rStyle w:val="Hyperlink"/>
                <w:rFonts w:ascii="Times New Roman" w:hAnsi="Times New Roman" w:cs="Times New Roman"/>
                <w:noProof/>
                <w:lang w:val="en-GB"/>
              </w:rPr>
              <w:t>5.6.1</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EUSF contributed to the post-disaster response efforts in over 80 cases of significant disasters in 23 EU Member States and 1 accession country.</w:t>
            </w:r>
            <w:r w:rsidR="00ED2297">
              <w:rPr>
                <w:noProof/>
                <w:webHidden/>
              </w:rPr>
              <w:tab/>
            </w:r>
            <w:r w:rsidR="00ED2297">
              <w:rPr>
                <w:noProof/>
                <w:webHidden/>
              </w:rPr>
              <w:fldChar w:fldCharType="begin"/>
            </w:r>
            <w:r w:rsidR="00ED2297">
              <w:rPr>
                <w:noProof/>
                <w:webHidden/>
              </w:rPr>
              <w:instrText xml:space="preserve"> PAGEREF _Toc8214132 \h </w:instrText>
            </w:r>
            <w:r w:rsidR="00ED2297">
              <w:rPr>
                <w:noProof/>
                <w:webHidden/>
              </w:rPr>
            </w:r>
            <w:r w:rsidR="00ED2297">
              <w:rPr>
                <w:noProof/>
                <w:webHidden/>
              </w:rPr>
              <w:fldChar w:fldCharType="separate"/>
            </w:r>
            <w:r w:rsidR="008F65E8">
              <w:rPr>
                <w:noProof/>
                <w:webHidden/>
              </w:rPr>
              <w:t>57</w:t>
            </w:r>
            <w:r w:rsidR="00ED2297">
              <w:rPr>
                <w:noProof/>
                <w:webHidden/>
              </w:rPr>
              <w:fldChar w:fldCharType="end"/>
            </w:r>
          </w:hyperlink>
        </w:p>
        <w:p w14:paraId="1344FC25" w14:textId="1BD6D3D3"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33" w:history="1">
            <w:r w:rsidR="00ED2297" w:rsidRPr="006B4277">
              <w:rPr>
                <w:rStyle w:val="Hyperlink"/>
                <w:rFonts w:ascii="Times New Roman" w:hAnsi="Times New Roman" w:cs="Times New Roman"/>
                <w:noProof/>
                <w:lang w:val="en-GB"/>
              </w:rPr>
              <w:t>5.6.2</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Close to 60% of the people in the EU are broadly aware of the EU Solidarity Fund, but only 15% are likely to have specific accurate knowledge of the Fund</w:t>
            </w:r>
            <w:r w:rsidR="00ED2297">
              <w:rPr>
                <w:noProof/>
                <w:webHidden/>
              </w:rPr>
              <w:tab/>
            </w:r>
            <w:r w:rsidR="00ED2297">
              <w:rPr>
                <w:noProof/>
                <w:webHidden/>
              </w:rPr>
              <w:fldChar w:fldCharType="begin"/>
            </w:r>
            <w:r w:rsidR="00ED2297">
              <w:rPr>
                <w:noProof/>
                <w:webHidden/>
              </w:rPr>
              <w:instrText xml:space="preserve"> PAGEREF _Toc8214133 \h </w:instrText>
            </w:r>
            <w:r w:rsidR="00ED2297">
              <w:rPr>
                <w:noProof/>
                <w:webHidden/>
              </w:rPr>
            </w:r>
            <w:r w:rsidR="00ED2297">
              <w:rPr>
                <w:noProof/>
                <w:webHidden/>
              </w:rPr>
              <w:fldChar w:fldCharType="separate"/>
            </w:r>
            <w:r w:rsidR="008F65E8">
              <w:rPr>
                <w:noProof/>
                <w:webHidden/>
              </w:rPr>
              <w:t>59</w:t>
            </w:r>
            <w:r w:rsidR="00ED2297">
              <w:rPr>
                <w:noProof/>
                <w:webHidden/>
              </w:rPr>
              <w:fldChar w:fldCharType="end"/>
            </w:r>
          </w:hyperlink>
        </w:p>
        <w:p w14:paraId="5889D6E8" w14:textId="5D314A84" w:rsidR="00ED2297" w:rsidRDefault="000F184C">
          <w:pPr>
            <w:pStyle w:val="TOC3"/>
            <w:tabs>
              <w:tab w:val="left" w:pos="1100"/>
              <w:tab w:val="right" w:leader="dot" w:pos="8608"/>
            </w:tabs>
            <w:rPr>
              <w:rFonts w:eastAsiaTheme="minorEastAsia" w:cstheme="minorBidi"/>
              <w:i w:val="0"/>
              <w:iCs w:val="0"/>
              <w:noProof/>
              <w:sz w:val="22"/>
              <w:szCs w:val="22"/>
              <w:lang w:eastAsia="fr-BE"/>
            </w:rPr>
          </w:pPr>
          <w:hyperlink w:anchor="_Toc8214134" w:history="1">
            <w:r w:rsidR="00ED2297" w:rsidRPr="006B4277">
              <w:rPr>
                <w:rStyle w:val="Hyperlink"/>
                <w:rFonts w:ascii="Times New Roman" w:hAnsi="Times New Roman" w:cs="Times New Roman"/>
                <w:noProof/>
                <w:lang w:val="en-GB"/>
              </w:rPr>
              <w:t>5.6.3</w:t>
            </w:r>
            <w:r w:rsidR="00ED2297">
              <w:rPr>
                <w:rFonts w:eastAsiaTheme="minorEastAsia" w:cstheme="minorBidi"/>
                <w:i w:val="0"/>
                <w:iCs w:val="0"/>
                <w:noProof/>
                <w:sz w:val="22"/>
                <w:szCs w:val="22"/>
                <w:lang w:eastAsia="fr-BE"/>
              </w:rPr>
              <w:tab/>
            </w:r>
            <w:r w:rsidR="00ED2297" w:rsidRPr="006B4277">
              <w:rPr>
                <w:rStyle w:val="Hyperlink"/>
                <w:rFonts w:ascii="Times New Roman" w:hAnsi="Times New Roman" w:cs="Times New Roman"/>
                <w:noProof/>
                <w:lang w:val="en-GB"/>
              </w:rPr>
              <w:t>The media image of EUSF support in case studies is predominantly factual or positive</w:t>
            </w:r>
            <w:r w:rsidR="00ED2297">
              <w:rPr>
                <w:noProof/>
                <w:webHidden/>
              </w:rPr>
              <w:tab/>
            </w:r>
            <w:r w:rsidR="00ED2297">
              <w:rPr>
                <w:noProof/>
                <w:webHidden/>
              </w:rPr>
              <w:fldChar w:fldCharType="begin"/>
            </w:r>
            <w:r w:rsidR="00ED2297">
              <w:rPr>
                <w:noProof/>
                <w:webHidden/>
              </w:rPr>
              <w:instrText xml:space="preserve"> PAGEREF _Toc8214134 \h </w:instrText>
            </w:r>
            <w:r w:rsidR="00ED2297">
              <w:rPr>
                <w:noProof/>
                <w:webHidden/>
              </w:rPr>
            </w:r>
            <w:r w:rsidR="00ED2297">
              <w:rPr>
                <w:noProof/>
                <w:webHidden/>
              </w:rPr>
              <w:fldChar w:fldCharType="separate"/>
            </w:r>
            <w:r w:rsidR="008F65E8">
              <w:rPr>
                <w:noProof/>
                <w:webHidden/>
              </w:rPr>
              <w:t>61</w:t>
            </w:r>
            <w:r w:rsidR="00ED2297">
              <w:rPr>
                <w:noProof/>
                <w:webHidden/>
              </w:rPr>
              <w:fldChar w:fldCharType="end"/>
            </w:r>
          </w:hyperlink>
        </w:p>
        <w:p w14:paraId="3B06565A" w14:textId="11A2B7B4" w:rsidR="00ED2297" w:rsidRDefault="000F184C">
          <w:pPr>
            <w:pStyle w:val="TOC1"/>
            <w:tabs>
              <w:tab w:val="left" w:pos="440"/>
              <w:tab w:val="right" w:leader="dot" w:pos="8608"/>
            </w:tabs>
            <w:rPr>
              <w:rFonts w:eastAsiaTheme="minorEastAsia" w:cstheme="minorBidi"/>
              <w:b w:val="0"/>
              <w:bCs w:val="0"/>
              <w:caps w:val="0"/>
              <w:noProof/>
              <w:sz w:val="22"/>
              <w:szCs w:val="22"/>
              <w:lang w:eastAsia="fr-BE"/>
            </w:rPr>
          </w:pPr>
          <w:hyperlink w:anchor="_Toc8214135" w:history="1">
            <w:r w:rsidR="00ED2297" w:rsidRPr="006B4277">
              <w:rPr>
                <w:rStyle w:val="Hyperlink"/>
                <w:noProof/>
              </w:rPr>
              <w:t>6</w:t>
            </w:r>
            <w:r w:rsidR="00ED2297">
              <w:rPr>
                <w:rFonts w:eastAsiaTheme="minorEastAsia" w:cstheme="minorBidi"/>
                <w:b w:val="0"/>
                <w:bCs w:val="0"/>
                <w:caps w:val="0"/>
                <w:noProof/>
                <w:sz w:val="22"/>
                <w:szCs w:val="22"/>
                <w:lang w:eastAsia="fr-BE"/>
              </w:rPr>
              <w:tab/>
            </w:r>
            <w:r w:rsidR="00ED2297" w:rsidRPr="006B4277">
              <w:rPr>
                <w:rStyle w:val="Hyperlink"/>
                <w:noProof/>
              </w:rPr>
              <w:t>Conclusions</w:t>
            </w:r>
            <w:r w:rsidR="00ED2297">
              <w:rPr>
                <w:noProof/>
                <w:webHidden/>
              </w:rPr>
              <w:tab/>
            </w:r>
            <w:r w:rsidR="00ED2297">
              <w:rPr>
                <w:noProof/>
                <w:webHidden/>
              </w:rPr>
              <w:fldChar w:fldCharType="begin"/>
            </w:r>
            <w:r w:rsidR="00ED2297">
              <w:rPr>
                <w:noProof/>
                <w:webHidden/>
              </w:rPr>
              <w:instrText xml:space="preserve"> PAGEREF _Toc8214135 \h </w:instrText>
            </w:r>
            <w:r w:rsidR="00ED2297">
              <w:rPr>
                <w:noProof/>
                <w:webHidden/>
              </w:rPr>
            </w:r>
            <w:r w:rsidR="00ED2297">
              <w:rPr>
                <w:noProof/>
                <w:webHidden/>
              </w:rPr>
              <w:fldChar w:fldCharType="separate"/>
            </w:r>
            <w:r w:rsidR="008F65E8">
              <w:rPr>
                <w:noProof/>
                <w:webHidden/>
              </w:rPr>
              <w:t>64</w:t>
            </w:r>
            <w:r w:rsidR="00ED2297">
              <w:rPr>
                <w:noProof/>
                <w:webHidden/>
              </w:rPr>
              <w:fldChar w:fldCharType="end"/>
            </w:r>
          </w:hyperlink>
        </w:p>
        <w:p w14:paraId="7D2B8CE3" w14:textId="0444BA54" w:rsidR="00ED2297" w:rsidRDefault="000F184C">
          <w:pPr>
            <w:pStyle w:val="TOC1"/>
            <w:tabs>
              <w:tab w:val="right" w:leader="dot" w:pos="8608"/>
            </w:tabs>
            <w:rPr>
              <w:rFonts w:eastAsiaTheme="minorEastAsia" w:cstheme="minorBidi"/>
              <w:b w:val="0"/>
              <w:bCs w:val="0"/>
              <w:caps w:val="0"/>
              <w:noProof/>
              <w:sz w:val="22"/>
              <w:szCs w:val="22"/>
              <w:lang w:eastAsia="fr-BE"/>
            </w:rPr>
          </w:pPr>
          <w:hyperlink w:anchor="_Toc8214136" w:history="1">
            <w:r w:rsidR="00ED2297" w:rsidRPr="006B4277">
              <w:rPr>
                <w:rStyle w:val="Hyperlink"/>
                <w:noProof/>
              </w:rPr>
              <w:t>References:</w:t>
            </w:r>
            <w:r w:rsidR="00ED2297">
              <w:rPr>
                <w:noProof/>
                <w:webHidden/>
              </w:rPr>
              <w:tab/>
            </w:r>
            <w:r w:rsidR="00ED2297">
              <w:rPr>
                <w:noProof/>
                <w:webHidden/>
              </w:rPr>
              <w:fldChar w:fldCharType="begin"/>
            </w:r>
            <w:r w:rsidR="00ED2297">
              <w:rPr>
                <w:noProof/>
                <w:webHidden/>
              </w:rPr>
              <w:instrText xml:space="preserve"> PAGEREF _Toc8214136 \h </w:instrText>
            </w:r>
            <w:r w:rsidR="00ED2297">
              <w:rPr>
                <w:noProof/>
                <w:webHidden/>
              </w:rPr>
            </w:r>
            <w:r w:rsidR="00ED2297">
              <w:rPr>
                <w:noProof/>
                <w:webHidden/>
              </w:rPr>
              <w:fldChar w:fldCharType="separate"/>
            </w:r>
            <w:r w:rsidR="008F65E8">
              <w:rPr>
                <w:noProof/>
                <w:webHidden/>
              </w:rPr>
              <w:t>67</w:t>
            </w:r>
            <w:r w:rsidR="00ED2297">
              <w:rPr>
                <w:noProof/>
                <w:webHidden/>
              </w:rPr>
              <w:fldChar w:fldCharType="end"/>
            </w:r>
          </w:hyperlink>
        </w:p>
        <w:p w14:paraId="0AC8EAA3" w14:textId="036DCAF7" w:rsidR="00ED2297" w:rsidRDefault="000F184C">
          <w:pPr>
            <w:pStyle w:val="TOC1"/>
            <w:tabs>
              <w:tab w:val="right" w:leader="dot" w:pos="8608"/>
            </w:tabs>
            <w:rPr>
              <w:rFonts w:eastAsiaTheme="minorEastAsia" w:cstheme="minorBidi"/>
              <w:b w:val="0"/>
              <w:bCs w:val="0"/>
              <w:caps w:val="0"/>
              <w:noProof/>
              <w:sz w:val="22"/>
              <w:szCs w:val="22"/>
              <w:lang w:eastAsia="fr-BE"/>
            </w:rPr>
          </w:pPr>
          <w:hyperlink w:anchor="_Toc8214137" w:history="1">
            <w:r w:rsidR="00ED2297" w:rsidRPr="006B4277">
              <w:rPr>
                <w:rStyle w:val="Hyperlink"/>
                <w:noProof/>
              </w:rPr>
              <w:t>Annex 1: Procedural information</w:t>
            </w:r>
            <w:r w:rsidR="00ED2297">
              <w:rPr>
                <w:noProof/>
                <w:webHidden/>
              </w:rPr>
              <w:tab/>
            </w:r>
            <w:r w:rsidR="00ED2297">
              <w:rPr>
                <w:noProof/>
                <w:webHidden/>
              </w:rPr>
              <w:fldChar w:fldCharType="begin"/>
            </w:r>
            <w:r w:rsidR="00ED2297">
              <w:rPr>
                <w:noProof/>
                <w:webHidden/>
              </w:rPr>
              <w:instrText xml:space="preserve"> PAGEREF _Toc8214137 \h </w:instrText>
            </w:r>
            <w:r w:rsidR="00ED2297">
              <w:rPr>
                <w:noProof/>
                <w:webHidden/>
              </w:rPr>
            </w:r>
            <w:r w:rsidR="00ED2297">
              <w:rPr>
                <w:noProof/>
                <w:webHidden/>
              </w:rPr>
              <w:fldChar w:fldCharType="separate"/>
            </w:r>
            <w:r w:rsidR="008F65E8">
              <w:rPr>
                <w:noProof/>
                <w:webHidden/>
              </w:rPr>
              <w:t>69</w:t>
            </w:r>
            <w:r w:rsidR="00ED2297">
              <w:rPr>
                <w:noProof/>
                <w:webHidden/>
              </w:rPr>
              <w:fldChar w:fldCharType="end"/>
            </w:r>
          </w:hyperlink>
        </w:p>
        <w:p w14:paraId="58DE2097" w14:textId="19C14FBB" w:rsidR="00ED2297" w:rsidRDefault="000F184C">
          <w:pPr>
            <w:pStyle w:val="TOC1"/>
            <w:tabs>
              <w:tab w:val="right" w:leader="dot" w:pos="8608"/>
            </w:tabs>
            <w:rPr>
              <w:rFonts w:eastAsiaTheme="minorEastAsia" w:cstheme="minorBidi"/>
              <w:b w:val="0"/>
              <w:bCs w:val="0"/>
              <w:caps w:val="0"/>
              <w:noProof/>
              <w:sz w:val="22"/>
              <w:szCs w:val="22"/>
              <w:lang w:eastAsia="fr-BE"/>
            </w:rPr>
          </w:pPr>
          <w:hyperlink w:anchor="_Toc8214138" w:history="1">
            <w:r w:rsidR="00ED2297" w:rsidRPr="006B4277">
              <w:rPr>
                <w:rStyle w:val="Hyperlink"/>
                <w:noProof/>
              </w:rPr>
              <w:t>Annex 2: List of EUSF cases for disasters during 2002-2017</w:t>
            </w:r>
            <w:r w:rsidR="00ED2297">
              <w:rPr>
                <w:noProof/>
                <w:webHidden/>
              </w:rPr>
              <w:tab/>
            </w:r>
            <w:r w:rsidR="00ED2297">
              <w:rPr>
                <w:noProof/>
                <w:webHidden/>
              </w:rPr>
              <w:fldChar w:fldCharType="begin"/>
            </w:r>
            <w:r w:rsidR="00ED2297">
              <w:rPr>
                <w:noProof/>
                <w:webHidden/>
              </w:rPr>
              <w:instrText xml:space="preserve"> PAGEREF _Toc8214138 \h </w:instrText>
            </w:r>
            <w:r w:rsidR="00ED2297">
              <w:rPr>
                <w:noProof/>
                <w:webHidden/>
              </w:rPr>
            </w:r>
            <w:r w:rsidR="00ED2297">
              <w:rPr>
                <w:noProof/>
                <w:webHidden/>
              </w:rPr>
              <w:fldChar w:fldCharType="separate"/>
            </w:r>
            <w:r w:rsidR="008F65E8">
              <w:rPr>
                <w:noProof/>
                <w:webHidden/>
              </w:rPr>
              <w:t>70</w:t>
            </w:r>
            <w:r w:rsidR="00ED2297">
              <w:rPr>
                <w:noProof/>
                <w:webHidden/>
              </w:rPr>
              <w:fldChar w:fldCharType="end"/>
            </w:r>
          </w:hyperlink>
        </w:p>
        <w:p w14:paraId="5C953598" w14:textId="31B97F71" w:rsidR="00ED2297" w:rsidRDefault="000F184C">
          <w:pPr>
            <w:pStyle w:val="TOC1"/>
            <w:tabs>
              <w:tab w:val="right" w:leader="dot" w:pos="8608"/>
            </w:tabs>
            <w:rPr>
              <w:rFonts w:eastAsiaTheme="minorEastAsia" w:cstheme="minorBidi"/>
              <w:b w:val="0"/>
              <w:bCs w:val="0"/>
              <w:caps w:val="0"/>
              <w:noProof/>
              <w:sz w:val="22"/>
              <w:szCs w:val="22"/>
              <w:lang w:eastAsia="fr-BE"/>
            </w:rPr>
          </w:pPr>
          <w:hyperlink w:anchor="_Toc8214139" w:history="1">
            <w:r w:rsidR="00ED2297" w:rsidRPr="006B4277">
              <w:rPr>
                <w:rStyle w:val="Hyperlink"/>
                <w:noProof/>
              </w:rPr>
              <w:t>Annex 3: EVALUATION QUESTIONS</w:t>
            </w:r>
            <w:r w:rsidR="00ED2297">
              <w:rPr>
                <w:noProof/>
                <w:webHidden/>
              </w:rPr>
              <w:tab/>
            </w:r>
            <w:r w:rsidR="00ED2297">
              <w:rPr>
                <w:noProof/>
                <w:webHidden/>
              </w:rPr>
              <w:fldChar w:fldCharType="begin"/>
            </w:r>
            <w:r w:rsidR="00ED2297">
              <w:rPr>
                <w:noProof/>
                <w:webHidden/>
              </w:rPr>
              <w:instrText xml:space="preserve"> PAGEREF _Toc8214139 \h </w:instrText>
            </w:r>
            <w:r w:rsidR="00ED2297">
              <w:rPr>
                <w:noProof/>
                <w:webHidden/>
              </w:rPr>
            </w:r>
            <w:r w:rsidR="00ED2297">
              <w:rPr>
                <w:noProof/>
                <w:webHidden/>
              </w:rPr>
              <w:fldChar w:fldCharType="separate"/>
            </w:r>
            <w:r w:rsidR="008F65E8">
              <w:rPr>
                <w:noProof/>
                <w:webHidden/>
              </w:rPr>
              <w:t>73</w:t>
            </w:r>
            <w:r w:rsidR="00ED2297">
              <w:rPr>
                <w:noProof/>
                <w:webHidden/>
              </w:rPr>
              <w:fldChar w:fldCharType="end"/>
            </w:r>
          </w:hyperlink>
        </w:p>
        <w:p w14:paraId="6335E1E8" w14:textId="7AD98576" w:rsidR="00ED2297" w:rsidRDefault="000F184C">
          <w:pPr>
            <w:pStyle w:val="TOC1"/>
            <w:tabs>
              <w:tab w:val="right" w:leader="dot" w:pos="8608"/>
            </w:tabs>
            <w:rPr>
              <w:rFonts w:eastAsiaTheme="minorEastAsia" w:cstheme="minorBidi"/>
              <w:b w:val="0"/>
              <w:bCs w:val="0"/>
              <w:caps w:val="0"/>
              <w:noProof/>
              <w:sz w:val="22"/>
              <w:szCs w:val="22"/>
              <w:lang w:eastAsia="fr-BE"/>
            </w:rPr>
          </w:pPr>
          <w:hyperlink w:anchor="_Toc8214140" w:history="1">
            <w:r w:rsidR="00ED2297" w:rsidRPr="006B4277">
              <w:rPr>
                <w:rStyle w:val="Hyperlink"/>
                <w:noProof/>
              </w:rPr>
              <w:t>Annex 4: Definitions Total direct damage and its components</w:t>
            </w:r>
            <w:r w:rsidR="00ED2297">
              <w:rPr>
                <w:noProof/>
                <w:webHidden/>
              </w:rPr>
              <w:tab/>
            </w:r>
            <w:r w:rsidR="00ED2297">
              <w:rPr>
                <w:noProof/>
                <w:webHidden/>
              </w:rPr>
              <w:fldChar w:fldCharType="begin"/>
            </w:r>
            <w:r w:rsidR="00ED2297">
              <w:rPr>
                <w:noProof/>
                <w:webHidden/>
              </w:rPr>
              <w:instrText xml:space="preserve"> PAGEREF _Toc8214140 \h </w:instrText>
            </w:r>
            <w:r w:rsidR="00ED2297">
              <w:rPr>
                <w:noProof/>
                <w:webHidden/>
              </w:rPr>
            </w:r>
            <w:r w:rsidR="00ED2297">
              <w:rPr>
                <w:noProof/>
                <w:webHidden/>
              </w:rPr>
              <w:fldChar w:fldCharType="separate"/>
            </w:r>
            <w:r w:rsidR="008F65E8">
              <w:rPr>
                <w:noProof/>
                <w:webHidden/>
              </w:rPr>
              <w:t>74</w:t>
            </w:r>
            <w:r w:rsidR="00ED2297">
              <w:rPr>
                <w:noProof/>
                <w:webHidden/>
              </w:rPr>
              <w:fldChar w:fldCharType="end"/>
            </w:r>
          </w:hyperlink>
        </w:p>
        <w:p w14:paraId="25286B62" w14:textId="4DCE98B6" w:rsidR="00ED2297" w:rsidRDefault="000F184C">
          <w:pPr>
            <w:pStyle w:val="TOC1"/>
            <w:tabs>
              <w:tab w:val="right" w:leader="dot" w:pos="8608"/>
            </w:tabs>
            <w:rPr>
              <w:rFonts w:eastAsiaTheme="minorEastAsia" w:cstheme="minorBidi"/>
              <w:b w:val="0"/>
              <w:bCs w:val="0"/>
              <w:caps w:val="0"/>
              <w:noProof/>
              <w:sz w:val="22"/>
              <w:szCs w:val="22"/>
              <w:lang w:eastAsia="fr-BE"/>
            </w:rPr>
          </w:pPr>
          <w:hyperlink w:anchor="_Toc8214141" w:history="1">
            <w:r w:rsidR="00ED2297" w:rsidRPr="006B4277">
              <w:rPr>
                <w:rStyle w:val="Hyperlink"/>
                <w:noProof/>
              </w:rPr>
              <w:t>Annex 5: Descriptive statistics for data presented in the text</w:t>
            </w:r>
            <w:r w:rsidR="00ED2297">
              <w:rPr>
                <w:noProof/>
                <w:webHidden/>
              </w:rPr>
              <w:tab/>
            </w:r>
            <w:r w:rsidR="00ED2297">
              <w:rPr>
                <w:noProof/>
                <w:webHidden/>
              </w:rPr>
              <w:fldChar w:fldCharType="begin"/>
            </w:r>
            <w:r w:rsidR="00ED2297">
              <w:rPr>
                <w:noProof/>
                <w:webHidden/>
              </w:rPr>
              <w:instrText xml:space="preserve"> PAGEREF _Toc8214141 \h </w:instrText>
            </w:r>
            <w:r w:rsidR="00ED2297">
              <w:rPr>
                <w:noProof/>
                <w:webHidden/>
              </w:rPr>
            </w:r>
            <w:r w:rsidR="00ED2297">
              <w:rPr>
                <w:noProof/>
                <w:webHidden/>
              </w:rPr>
              <w:fldChar w:fldCharType="separate"/>
            </w:r>
            <w:r w:rsidR="008F65E8">
              <w:rPr>
                <w:noProof/>
                <w:webHidden/>
              </w:rPr>
              <w:t>75</w:t>
            </w:r>
            <w:r w:rsidR="00ED2297">
              <w:rPr>
                <w:noProof/>
                <w:webHidden/>
              </w:rPr>
              <w:fldChar w:fldCharType="end"/>
            </w:r>
          </w:hyperlink>
        </w:p>
        <w:p w14:paraId="1AAC49DF" w14:textId="456B1B6F" w:rsidR="00ED2297" w:rsidRDefault="000F184C">
          <w:pPr>
            <w:pStyle w:val="TOC1"/>
            <w:tabs>
              <w:tab w:val="right" w:leader="dot" w:pos="8608"/>
            </w:tabs>
            <w:rPr>
              <w:rFonts w:eastAsiaTheme="minorEastAsia" w:cstheme="minorBidi"/>
              <w:b w:val="0"/>
              <w:bCs w:val="0"/>
              <w:caps w:val="0"/>
              <w:noProof/>
              <w:sz w:val="22"/>
              <w:szCs w:val="22"/>
              <w:lang w:eastAsia="fr-BE"/>
            </w:rPr>
          </w:pPr>
          <w:hyperlink w:anchor="_Toc8214142" w:history="1">
            <w:r w:rsidR="00ED2297" w:rsidRPr="006B4277">
              <w:rPr>
                <w:rStyle w:val="Hyperlink"/>
                <w:noProof/>
              </w:rPr>
              <w:t>Annex 6: Articles used for the framing analysis of the media survey</w:t>
            </w:r>
            <w:r w:rsidR="00ED2297">
              <w:rPr>
                <w:noProof/>
                <w:webHidden/>
              </w:rPr>
              <w:tab/>
            </w:r>
            <w:r w:rsidR="00ED2297">
              <w:rPr>
                <w:noProof/>
                <w:webHidden/>
              </w:rPr>
              <w:fldChar w:fldCharType="begin"/>
            </w:r>
            <w:r w:rsidR="00ED2297">
              <w:rPr>
                <w:noProof/>
                <w:webHidden/>
              </w:rPr>
              <w:instrText xml:space="preserve"> PAGEREF _Toc8214142 \h </w:instrText>
            </w:r>
            <w:r w:rsidR="00ED2297">
              <w:rPr>
                <w:noProof/>
                <w:webHidden/>
              </w:rPr>
            </w:r>
            <w:r w:rsidR="00ED2297">
              <w:rPr>
                <w:noProof/>
                <w:webHidden/>
              </w:rPr>
              <w:fldChar w:fldCharType="separate"/>
            </w:r>
            <w:r w:rsidR="008F65E8">
              <w:rPr>
                <w:noProof/>
                <w:webHidden/>
              </w:rPr>
              <w:t>76</w:t>
            </w:r>
            <w:r w:rsidR="00ED2297">
              <w:rPr>
                <w:noProof/>
                <w:webHidden/>
              </w:rPr>
              <w:fldChar w:fldCharType="end"/>
            </w:r>
          </w:hyperlink>
        </w:p>
        <w:p w14:paraId="5E9ABD7C" w14:textId="7FB866A1" w:rsidR="00ED2297" w:rsidRDefault="000F184C">
          <w:pPr>
            <w:pStyle w:val="TOC1"/>
            <w:tabs>
              <w:tab w:val="right" w:leader="dot" w:pos="8608"/>
            </w:tabs>
            <w:rPr>
              <w:rFonts w:eastAsiaTheme="minorEastAsia" w:cstheme="minorBidi"/>
              <w:b w:val="0"/>
              <w:bCs w:val="0"/>
              <w:caps w:val="0"/>
              <w:noProof/>
              <w:sz w:val="22"/>
              <w:szCs w:val="22"/>
              <w:lang w:eastAsia="fr-BE"/>
            </w:rPr>
          </w:pPr>
          <w:hyperlink w:anchor="_Toc8214143" w:history="1">
            <w:r w:rsidR="00ED2297" w:rsidRPr="006B4277">
              <w:rPr>
                <w:rStyle w:val="Hyperlink"/>
                <w:noProof/>
              </w:rPr>
              <w:t>Annex 7: Targeted consultations for the evaluation</w:t>
            </w:r>
            <w:r w:rsidR="00ED2297">
              <w:rPr>
                <w:noProof/>
                <w:webHidden/>
              </w:rPr>
              <w:tab/>
            </w:r>
            <w:r w:rsidR="00ED2297">
              <w:rPr>
                <w:noProof/>
                <w:webHidden/>
              </w:rPr>
              <w:fldChar w:fldCharType="begin"/>
            </w:r>
            <w:r w:rsidR="00ED2297">
              <w:rPr>
                <w:noProof/>
                <w:webHidden/>
              </w:rPr>
              <w:instrText xml:space="preserve"> PAGEREF _Toc8214143 \h </w:instrText>
            </w:r>
            <w:r w:rsidR="00ED2297">
              <w:rPr>
                <w:noProof/>
                <w:webHidden/>
              </w:rPr>
            </w:r>
            <w:r w:rsidR="00ED2297">
              <w:rPr>
                <w:noProof/>
                <w:webHidden/>
              </w:rPr>
              <w:fldChar w:fldCharType="separate"/>
            </w:r>
            <w:r w:rsidR="008F65E8">
              <w:rPr>
                <w:noProof/>
                <w:webHidden/>
              </w:rPr>
              <w:t>77</w:t>
            </w:r>
            <w:r w:rsidR="00ED2297">
              <w:rPr>
                <w:noProof/>
                <w:webHidden/>
              </w:rPr>
              <w:fldChar w:fldCharType="end"/>
            </w:r>
          </w:hyperlink>
        </w:p>
        <w:p w14:paraId="00F517FD" w14:textId="3ADD8276" w:rsidR="00EE5056" w:rsidRDefault="00BB5775">
          <w:r>
            <w:rPr>
              <w:rFonts w:ascii="Times New Roman" w:eastAsia="Times New Roman" w:hAnsi="Times New Roman" w:cs="Times New Roman"/>
              <w:b/>
              <w:bCs/>
              <w:sz w:val="20"/>
              <w:szCs w:val="20"/>
              <w:lang w:val="en-GB"/>
            </w:rPr>
            <w:fldChar w:fldCharType="end"/>
          </w:r>
        </w:p>
      </w:sdtContent>
    </w:sdt>
    <w:p w14:paraId="3535B422" w14:textId="72965154" w:rsidR="008530D4" w:rsidRPr="00743B95" w:rsidRDefault="008530D4" w:rsidP="004F1C6D">
      <w:pPr>
        <w:jc w:val="both"/>
        <w:rPr>
          <w:lang w:val="en-GB"/>
        </w:rPr>
        <w:sectPr w:rsidR="008530D4" w:rsidRPr="00743B95" w:rsidSect="00DD4A7B">
          <w:headerReference w:type="even" r:id="rId15"/>
          <w:headerReference w:type="default" r:id="rId16"/>
          <w:footerReference w:type="even" r:id="rId17"/>
          <w:footerReference w:type="default" r:id="rId18"/>
          <w:headerReference w:type="first" r:id="rId19"/>
          <w:footerReference w:type="first" r:id="rId20"/>
          <w:pgSz w:w="11906" w:h="16838"/>
          <w:pgMar w:top="1020" w:right="1701" w:bottom="1020" w:left="1587" w:header="601" w:footer="1077" w:gutter="0"/>
          <w:pgNumType w:start="1"/>
          <w:cols w:space="720"/>
          <w:titlePg/>
        </w:sectPr>
      </w:pPr>
    </w:p>
    <w:p w14:paraId="54BCD520" w14:textId="66DBCDB2" w:rsidR="008530D4" w:rsidRPr="00743B95" w:rsidRDefault="008530D4" w:rsidP="00463081">
      <w:pPr>
        <w:pStyle w:val="Heading1"/>
      </w:pPr>
      <w:bookmarkStart w:id="2" w:name="_Toc7439649"/>
      <w:bookmarkStart w:id="3" w:name="_Toc8214097"/>
      <w:r w:rsidRPr="00743B95">
        <w:lastRenderedPageBreak/>
        <w:t>Introduction</w:t>
      </w:r>
      <w:bookmarkEnd w:id="2"/>
      <w:bookmarkEnd w:id="3"/>
    </w:p>
    <w:p w14:paraId="6CAF07B5" w14:textId="64E93598" w:rsidR="00625785" w:rsidRPr="00743B95" w:rsidRDefault="00625785" w:rsidP="00D015E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Solidarity is a core value upon which the Union is built, and the </w:t>
      </w:r>
      <w:r w:rsidR="00532A33" w:rsidRPr="00743B95">
        <w:rPr>
          <w:rFonts w:ascii="Times New Roman" w:hAnsi="Times New Roman" w:cs="Times New Roman"/>
          <w:sz w:val="24"/>
          <w:szCs w:val="24"/>
          <w:lang w:val="en-GB"/>
        </w:rPr>
        <w:t xml:space="preserve">European Union </w:t>
      </w:r>
      <w:r w:rsidRPr="00743B95">
        <w:rPr>
          <w:rFonts w:ascii="Times New Roman" w:hAnsi="Times New Roman" w:cs="Times New Roman"/>
          <w:sz w:val="24"/>
          <w:szCs w:val="24"/>
          <w:lang w:val="en-GB"/>
        </w:rPr>
        <w:t>Solidarity Fund</w:t>
      </w:r>
      <w:r w:rsidR="00E045B2" w:rsidRPr="00743B95">
        <w:rPr>
          <w:rFonts w:ascii="Times New Roman" w:hAnsi="Times New Roman" w:cs="Times New Roman"/>
          <w:sz w:val="24"/>
          <w:szCs w:val="24"/>
          <w:lang w:val="en-GB"/>
        </w:rPr>
        <w:t xml:space="preserve"> (EUSF)</w:t>
      </w:r>
      <w:r w:rsidRPr="00743B95">
        <w:rPr>
          <w:rFonts w:ascii="Times New Roman" w:hAnsi="Times New Roman" w:cs="Times New Roman"/>
          <w:sz w:val="24"/>
          <w:szCs w:val="24"/>
          <w:lang w:val="en-GB"/>
        </w:rPr>
        <w:t xml:space="preserve"> is a </w:t>
      </w:r>
      <w:r w:rsidR="00DE0E00" w:rsidRPr="00743B95">
        <w:rPr>
          <w:rFonts w:ascii="Times New Roman" w:hAnsi="Times New Roman" w:cs="Times New Roman"/>
          <w:sz w:val="24"/>
          <w:szCs w:val="24"/>
          <w:lang w:val="en-GB"/>
        </w:rPr>
        <w:t>budgetary</w:t>
      </w:r>
      <w:r w:rsidRPr="00743B95">
        <w:rPr>
          <w:rFonts w:ascii="Times New Roman" w:hAnsi="Times New Roman" w:cs="Times New Roman"/>
          <w:sz w:val="24"/>
          <w:szCs w:val="24"/>
          <w:lang w:val="en-GB"/>
        </w:rPr>
        <w:t xml:space="preserve"> instrument designed to support EU </w:t>
      </w:r>
      <w:r w:rsidR="00532A33"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olidarity by contributing to post-disaster relief in Member States and accession countries confronted with devastating natural disasters. </w:t>
      </w:r>
    </w:p>
    <w:p w14:paraId="342448AF" w14:textId="7B3E06D7" w:rsidR="007E5A62" w:rsidRPr="00743B95" w:rsidRDefault="00385BDE" w:rsidP="00D015E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main objective of this evaluation is to assess the implementation and performance of </w:t>
      </w:r>
      <w:r w:rsidR="00E045B2" w:rsidRPr="00743B95">
        <w:rPr>
          <w:rFonts w:ascii="Times New Roman" w:hAnsi="Times New Roman" w:cs="Times New Roman"/>
          <w:sz w:val="24"/>
          <w:szCs w:val="24"/>
          <w:lang w:val="en-GB"/>
        </w:rPr>
        <w:t>EUSF</w:t>
      </w:r>
      <w:r w:rsidRPr="00743B95">
        <w:rPr>
          <w:rFonts w:ascii="Times New Roman" w:hAnsi="Times New Roman" w:cs="Times New Roman"/>
          <w:sz w:val="24"/>
          <w:szCs w:val="24"/>
          <w:lang w:val="en-GB"/>
        </w:rPr>
        <w:t xml:space="preserve"> over the period 2002-2017</w:t>
      </w:r>
      <w:r w:rsidR="00211EB6" w:rsidRPr="00743B95">
        <w:rPr>
          <w:rFonts w:ascii="Times New Roman" w:hAnsi="Times New Roman" w:cs="Times New Roman"/>
          <w:sz w:val="24"/>
          <w:szCs w:val="24"/>
          <w:lang w:val="en-GB"/>
        </w:rPr>
        <w:t xml:space="preserve">, </w:t>
      </w:r>
      <w:r w:rsidR="00FD12F4" w:rsidRPr="00743B95">
        <w:rPr>
          <w:rFonts w:ascii="Times New Roman" w:hAnsi="Times New Roman" w:cs="Times New Roman"/>
          <w:sz w:val="24"/>
          <w:szCs w:val="24"/>
          <w:lang w:val="en-GB"/>
        </w:rPr>
        <w:t xml:space="preserve">and to identify the scope for further policy learning. </w:t>
      </w:r>
    </w:p>
    <w:p w14:paraId="339D6785" w14:textId="65741E05" w:rsidR="00E25BCD" w:rsidRPr="00743B95" w:rsidRDefault="00FD12F4" w:rsidP="00D015E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w:t>
      </w:r>
      <w:r w:rsidR="00684B7E" w:rsidRPr="00743B95">
        <w:rPr>
          <w:rFonts w:ascii="Times New Roman" w:hAnsi="Times New Roman" w:cs="Times New Roman"/>
          <w:sz w:val="24"/>
          <w:szCs w:val="24"/>
          <w:lang w:val="en-GB"/>
        </w:rPr>
        <w:t>he specific objectives of the evaluation include the following:</w:t>
      </w:r>
    </w:p>
    <w:p w14:paraId="694F0B90" w14:textId="440509E5" w:rsidR="00FD12F4" w:rsidRPr="00D015E1" w:rsidRDefault="00FD12F4" w:rsidP="00D015E1">
      <w:pPr>
        <w:pStyle w:val="ListNumber"/>
        <w:spacing w:before="120" w:after="120"/>
        <w:rPr>
          <w:szCs w:val="24"/>
          <w:lang w:val="en-GB"/>
        </w:rPr>
      </w:pPr>
      <w:r w:rsidRPr="005120AE">
        <w:rPr>
          <w:lang w:val="en-IE"/>
        </w:rPr>
        <w:t xml:space="preserve">Assess the extent to which the Fund meets its overall strategic and operational objectives of supporting EU </w:t>
      </w:r>
      <w:r w:rsidR="00532A33" w:rsidRPr="005120AE">
        <w:rPr>
          <w:lang w:val="en-IE"/>
        </w:rPr>
        <w:t>s</w:t>
      </w:r>
      <w:r w:rsidRPr="005120AE">
        <w:rPr>
          <w:lang w:val="en-IE"/>
        </w:rPr>
        <w:t xml:space="preserve">olidarity and contributing with financial aid to the post-disaster response in affected countries. </w:t>
      </w:r>
    </w:p>
    <w:p w14:paraId="53EEADA1" w14:textId="1FB217AE" w:rsidR="00FD12F4" w:rsidRPr="00D015E1" w:rsidRDefault="00FD12F4" w:rsidP="00D015E1">
      <w:pPr>
        <w:pStyle w:val="ListNumber"/>
        <w:spacing w:before="120" w:after="120"/>
        <w:rPr>
          <w:szCs w:val="24"/>
          <w:lang w:val="en-GB"/>
        </w:rPr>
      </w:pPr>
      <w:r w:rsidRPr="00D015E1">
        <w:rPr>
          <w:lang w:val="en-IE"/>
        </w:rPr>
        <w:t>Analyse</w:t>
      </w:r>
      <w:r w:rsidR="00684B7E" w:rsidRPr="00D015E1">
        <w:rPr>
          <w:lang w:val="en-IE"/>
        </w:rPr>
        <w:t xml:space="preserve"> the </w:t>
      </w:r>
      <w:r w:rsidRPr="00D015E1">
        <w:rPr>
          <w:lang w:val="en-IE"/>
        </w:rPr>
        <w:t xml:space="preserve">effectiveness and efficiency of the </w:t>
      </w:r>
      <w:r w:rsidR="00684B7E" w:rsidRPr="00D015E1">
        <w:rPr>
          <w:lang w:val="en-IE"/>
        </w:rPr>
        <w:t xml:space="preserve">approval, implementation and closure (where applicable) of all EUSF interventions since the </w:t>
      </w:r>
      <w:r w:rsidR="00A24224" w:rsidRPr="00D015E1">
        <w:rPr>
          <w:lang w:val="en-IE"/>
        </w:rPr>
        <w:t xml:space="preserve">Fund’s </w:t>
      </w:r>
      <w:r w:rsidR="00684B7E" w:rsidRPr="00D015E1">
        <w:rPr>
          <w:lang w:val="en-IE"/>
        </w:rPr>
        <w:t>establishment in 2002 and until end-2017</w:t>
      </w:r>
      <w:r w:rsidRPr="00D015E1">
        <w:rPr>
          <w:lang w:val="en-IE"/>
        </w:rPr>
        <w:t>.</w:t>
      </w:r>
    </w:p>
    <w:p w14:paraId="25E5369E" w14:textId="3C5AB23D" w:rsidR="00FD12F4" w:rsidRPr="00D015E1" w:rsidRDefault="00684B7E" w:rsidP="00D015E1">
      <w:pPr>
        <w:pStyle w:val="ListNumber"/>
        <w:spacing w:before="120" w:after="120"/>
        <w:rPr>
          <w:szCs w:val="24"/>
          <w:lang w:val="en-GB"/>
        </w:rPr>
      </w:pPr>
      <w:r w:rsidRPr="00D015E1">
        <w:rPr>
          <w:lang w:val="en-IE"/>
        </w:rPr>
        <w:t xml:space="preserve">Gather further evidence on the </w:t>
      </w:r>
      <w:r w:rsidR="00A24224" w:rsidRPr="00D015E1">
        <w:rPr>
          <w:lang w:val="en-IE"/>
        </w:rPr>
        <w:t xml:space="preserve">Fund’s </w:t>
      </w:r>
      <w:r w:rsidRPr="00D015E1">
        <w:rPr>
          <w:lang w:val="en-IE"/>
        </w:rPr>
        <w:t>implementation and</w:t>
      </w:r>
      <w:r w:rsidR="00952B52" w:rsidRPr="00D015E1">
        <w:rPr>
          <w:lang w:val="en-IE"/>
        </w:rPr>
        <w:t xml:space="preserve"> performance based o</w:t>
      </w:r>
      <w:r w:rsidRPr="00D015E1">
        <w:rPr>
          <w:lang w:val="en-IE"/>
        </w:rPr>
        <w:t xml:space="preserve">n case studies, including an analysis of the role of the reformed EUSF in inspiring further </w:t>
      </w:r>
      <w:r w:rsidR="00952B52" w:rsidRPr="00D015E1">
        <w:rPr>
          <w:lang w:val="en-IE"/>
        </w:rPr>
        <w:t xml:space="preserve">policy </w:t>
      </w:r>
      <w:r w:rsidRPr="00D015E1">
        <w:rPr>
          <w:lang w:val="en-IE"/>
        </w:rPr>
        <w:t>developments in national systems for disaster risk management.</w:t>
      </w:r>
    </w:p>
    <w:p w14:paraId="24CD82C5" w14:textId="06CF9D56" w:rsidR="00684B7E" w:rsidRPr="00D015E1" w:rsidRDefault="00FD12F4" w:rsidP="00D015E1">
      <w:pPr>
        <w:pStyle w:val="ListNumber"/>
        <w:spacing w:before="120" w:after="120"/>
        <w:rPr>
          <w:szCs w:val="24"/>
          <w:lang w:val="en-GB"/>
        </w:rPr>
      </w:pPr>
      <w:r w:rsidRPr="00D015E1">
        <w:rPr>
          <w:lang w:val="en-IE"/>
        </w:rPr>
        <w:t xml:space="preserve">Analyse </w:t>
      </w:r>
      <w:r w:rsidR="006B73D8" w:rsidRPr="00D015E1">
        <w:rPr>
          <w:lang w:val="en-IE"/>
        </w:rPr>
        <w:t>public</w:t>
      </w:r>
      <w:r w:rsidRPr="00D015E1">
        <w:rPr>
          <w:lang w:val="en-IE"/>
        </w:rPr>
        <w:t xml:space="preserve"> awareness of the EU</w:t>
      </w:r>
      <w:r w:rsidR="006B73D8" w:rsidRPr="00D015E1">
        <w:rPr>
          <w:lang w:val="en-IE"/>
        </w:rPr>
        <w:t>’s</w:t>
      </w:r>
      <w:r w:rsidRPr="00D015E1">
        <w:rPr>
          <w:lang w:val="en-IE"/>
        </w:rPr>
        <w:t xml:space="preserve"> interventions in disaster situations with the EU Solidarity Fund, and the </w:t>
      </w:r>
      <w:r w:rsidR="00A24224" w:rsidRPr="00D015E1">
        <w:rPr>
          <w:lang w:val="en-IE"/>
        </w:rPr>
        <w:t xml:space="preserve">Fund’s </w:t>
      </w:r>
      <w:r w:rsidRPr="00D015E1">
        <w:rPr>
          <w:lang w:val="en-IE"/>
        </w:rPr>
        <w:t xml:space="preserve">media image. </w:t>
      </w:r>
    </w:p>
    <w:p w14:paraId="5B49F1FE" w14:textId="40C7E8F0" w:rsidR="00211EB6" w:rsidRPr="00D015E1" w:rsidRDefault="00684B7E" w:rsidP="00D015E1">
      <w:pPr>
        <w:pStyle w:val="ListNumber"/>
        <w:spacing w:before="120" w:after="120"/>
        <w:rPr>
          <w:szCs w:val="24"/>
          <w:lang w:val="en-GB"/>
        </w:rPr>
      </w:pPr>
      <w:r w:rsidRPr="00D015E1">
        <w:rPr>
          <w:lang w:val="en-IE"/>
        </w:rPr>
        <w:t xml:space="preserve">Analyse the synergies between EUSF and other EU policy instruments within the EU wider framework for preparedness, prevention and management of disaster risks. </w:t>
      </w:r>
    </w:p>
    <w:p w14:paraId="20EDC6B0" w14:textId="66C517D4" w:rsidR="00211EB6" w:rsidRPr="00D015E1" w:rsidRDefault="00D428A2" w:rsidP="00D015E1">
      <w:pPr>
        <w:pStyle w:val="ListNumber"/>
        <w:spacing w:before="120" w:after="120"/>
        <w:rPr>
          <w:szCs w:val="24"/>
          <w:lang w:val="en-GB"/>
        </w:rPr>
      </w:pPr>
      <w:r w:rsidRPr="00D015E1">
        <w:rPr>
          <w:lang w:val="en-IE"/>
        </w:rPr>
        <w:t xml:space="preserve">Analyse stakeholders’ perceptions of the EU </w:t>
      </w:r>
      <w:r w:rsidR="006B73D8" w:rsidRPr="00D015E1">
        <w:rPr>
          <w:lang w:val="en-IE"/>
        </w:rPr>
        <w:t>a</w:t>
      </w:r>
      <w:r w:rsidRPr="00D015E1">
        <w:rPr>
          <w:lang w:val="en-IE"/>
        </w:rPr>
        <w:t xml:space="preserve">dded </w:t>
      </w:r>
      <w:r w:rsidR="006B73D8" w:rsidRPr="00D015E1">
        <w:rPr>
          <w:lang w:val="en-IE"/>
        </w:rPr>
        <w:t>v</w:t>
      </w:r>
      <w:r w:rsidRPr="00D015E1">
        <w:rPr>
          <w:lang w:val="en-IE"/>
        </w:rPr>
        <w:t xml:space="preserve">alue of EUSF and their overall satisfaction with the Fund. </w:t>
      </w:r>
    </w:p>
    <w:p w14:paraId="68A82704" w14:textId="7365BD24" w:rsidR="0063292C" w:rsidRPr="00743B95" w:rsidRDefault="00E616B7" w:rsidP="00D015E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evaluation </w:t>
      </w:r>
      <w:r w:rsidR="00EF76FF" w:rsidRPr="00743B95">
        <w:rPr>
          <w:rFonts w:ascii="Times New Roman" w:hAnsi="Times New Roman" w:cs="Times New Roman"/>
          <w:sz w:val="24"/>
          <w:szCs w:val="24"/>
          <w:lang w:val="en-GB"/>
        </w:rPr>
        <w:t>covers</w:t>
      </w:r>
      <w:r w:rsidRPr="00743B95">
        <w:rPr>
          <w:rFonts w:ascii="Times New Roman" w:hAnsi="Times New Roman" w:cs="Times New Roman"/>
          <w:sz w:val="24"/>
          <w:szCs w:val="24"/>
          <w:lang w:val="en-GB"/>
        </w:rPr>
        <w:t xml:space="preserve"> all 24 beneficiary countries which received EUSF support</w:t>
      </w:r>
      <w:r w:rsidR="00F41787" w:rsidRPr="00743B95">
        <w:rPr>
          <w:rFonts w:ascii="Times New Roman" w:hAnsi="Times New Roman" w:cs="Times New Roman"/>
          <w:sz w:val="24"/>
          <w:szCs w:val="24"/>
          <w:lang w:val="en-GB"/>
        </w:rPr>
        <w:t xml:space="preserve"> during the reference period</w:t>
      </w:r>
      <w:r w:rsidRPr="00743B95">
        <w:rPr>
          <w:rFonts w:ascii="Times New Roman" w:hAnsi="Times New Roman" w:cs="Times New Roman"/>
          <w:sz w:val="24"/>
          <w:szCs w:val="24"/>
          <w:lang w:val="en-GB"/>
        </w:rPr>
        <w:t>, including 23 Member St</w:t>
      </w:r>
      <w:r w:rsidR="00EF76FF" w:rsidRPr="00743B95">
        <w:rPr>
          <w:rFonts w:ascii="Times New Roman" w:hAnsi="Times New Roman" w:cs="Times New Roman"/>
          <w:sz w:val="24"/>
          <w:szCs w:val="24"/>
          <w:lang w:val="en-GB"/>
        </w:rPr>
        <w:t xml:space="preserve">ates and </w:t>
      </w:r>
      <w:r w:rsidR="002A4895">
        <w:rPr>
          <w:rFonts w:ascii="Times New Roman" w:hAnsi="Times New Roman" w:cs="Times New Roman"/>
          <w:sz w:val="24"/>
          <w:szCs w:val="24"/>
          <w:lang w:val="en-GB"/>
        </w:rPr>
        <w:t>1</w:t>
      </w:r>
      <w:r w:rsidR="002A4895" w:rsidRPr="00743B95">
        <w:rPr>
          <w:rFonts w:ascii="Times New Roman" w:hAnsi="Times New Roman" w:cs="Times New Roman"/>
          <w:sz w:val="24"/>
          <w:szCs w:val="24"/>
          <w:lang w:val="en-GB"/>
        </w:rPr>
        <w:t xml:space="preserve"> </w:t>
      </w:r>
      <w:r w:rsidR="00EF76FF" w:rsidRPr="00743B95">
        <w:rPr>
          <w:rFonts w:ascii="Times New Roman" w:hAnsi="Times New Roman" w:cs="Times New Roman"/>
          <w:sz w:val="24"/>
          <w:szCs w:val="24"/>
          <w:lang w:val="en-GB"/>
        </w:rPr>
        <w:t xml:space="preserve">accession country, and was carried out </w:t>
      </w:r>
      <w:r w:rsidR="006B73D8" w:rsidRPr="00743B95">
        <w:rPr>
          <w:rFonts w:ascii="Times New Roman" w:hAnsi="Times New Roman" w:cs="Times New Roman"/>
          <w:sz w:val="24"/>
          <w:szCs w:val="24"/>
          <w:lang w:val="en-GB"/>
        </w:rPr>
        <w:t xml:space="preserve">between </w:t>
      </w:r>
      <w:r w:rsidR="00EF76FF" w:rsidRPr="00743B95">
        <w:rPr>
          <w:rFonts w:ascii="Times New Roman" w:hAnsi="Times New Roman" w:cs="Times New Roman"/>
          <w:sz w:val="24"/>
          <w:szCs w:val="24"/>
          <w:lang w:val="en-GB"/>
        </w:rPr>
        <w:t xml:space="preserve">September 2017 </w:t>
      </w:r>
      <w:r w:rsidR="006B73D8" w:rsidRPr="00743B95">
        <w:rPr>
          <w:rFonts w:ascii="Times New Roman" w:hAnsi="Times New Roman" w:cs="Times New Roman"/>
          <w:sz w:val="24"/>
          <w:szCs w:val="24"/>
          <w:lang w:val="en-GB"/>
        </w:rPr>
        <w:t>and</w:t>
      </w:r>
      <w:r w:rsidR="00EF76FF" w:rsidRPr="00743B95">
        <w:rPr>
          <w:rFonts w:ascii="Times New Roman" w:hAnsi="Times New Roman" w:cs="Times New Roman"/>
          <w:sz w:val="24"/>
          <w:szCs w:val="24"/>
          <w:lang w:val="en-GB"/>
        </w:rPr>
        <w:t xml:space="preserve"> </w:t>
      </w:r>
      <w:r w:rsidR="006544C0" w:rsidRPr="00743B95">
        <w:rPr>
          <w:rFonts w:ascii="Times New Roman" w:hAnsi="Times New Roman" w:cs="Times New Roman"/>
          <w:sz w:val="24"/>
          <w:szCs w:val="24"/>
          <w:lang w:val="en-GB"/>
        </w:rPr>
        <w:t>March 2019</w:t>
      </w:r>
      <w:r w:rsidR="00EF76FF" w:rsidRPr="00743B95">
        <w:rPr>
          <w:rFonts w:ascii="Times New Roman" w:hAnsi="Times New Roman" w:cs="Times New Roman"/>
          <w:sz w:val="24"/>
          <w:szCs w:val="24"/>
          <w:lang w:val="en-GB"/>
        </w:rPr>
        <w:t xml:space="preserve">. </w:t>
      </w:r>
    </w:p>
    <w:p w14:paraId="15EDC376" w14:textId="179F51C9" w:rsidR="004D3ADA" w:rsidRPr="00743B95" w:rsidRDefault="0063292C" w:rsidP="00D015E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This report is structured as follows. Section 2 provides a description of the EUSF and its main features, discussing also the changes introduced with the </w:t>
      </w:r>
      <w:r w:rsidR="00A24224" w:rsidRPr="00743B95">
        <w:rPr>
          <w:rFonts w:ascii="Times New Roman" w:hAnsi="Times New Roman" w:cs="Times New Roman"/>
          <w:sz w:val="24"/>
          <w:szCs w:val="24"/>
          <w:lang w:val="en-GB"/>
        </w:rPr>
        <w:t>Fund</w:t>
      </w:r>
      <w:r w:rsidR="00A24224">
        <w:rPr>
          <w:rFonts w:ascii="Times New Roman" w:hAnsi="Times New Roman" w:cs="Times New Roman"/>
          <w:sz w:val="24"/>
          <w:szCs w:val="24"/>
          <w:lang w:val="en-GB"/>
        </w:rPr>
        <w:t>’s</w:t>
      </w:r>
      <w:r w:rsidR="00A24224"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revision </w:t>
      </w:r>
      <w:r w:rsidR="00A24224">
        <w:rPr>
          <w:rFonts w:ascii="Times New Roman" w:hAnsi="Times New Roman" w:cs="Times New Roman"/>
          <w:sz w:val="24"/>
          <w:szCs w:val="24"/>
          <w:lang w:val="en-GB"/>
        </w:rPr>
        <w:t>in 2014</w:t>
      </w:r>
      <w:r w:rsidRPr="00743B95">
        <w:rPr>
          <w:rFonts w:ascii="Times New Roman" w:hAnsi="Times New Roman" w:cs="Times New Roman"/>
          <w:sz w:val="24"/>
          <w:szCs w:val="24"/>
          <w:lang w:val="en-GB"/>
        </w:rPr>
        <w:t xml:space="preserve">. </w:t>
      </w:r>
      <w:r w:rsidR="0029336C" w:rsidRPr="00743B95">
        <w:rPr>
          <w:rFonts w:ascii="Times New Roman" w:hAnsi="Times New Roman" w:cs="Times New Roman"/>
          <w:sz w:val="24"/>
          <w:szCs w:val="24"/>
          <w:lang w:val="en-GB"/>
        </w:rPr>
        <w:t>This section</w:t>
      </w:r>
      <w:r w:rsidRPr="00743B95">
        <w:rPr>
          <w:rFonts w:ascii="Times New Roman" w:hAnsi="Times New Roman" w:cs="Times New Roman"/>
          <w:sz w:val="24"/>
          <w:szCs w:val="24"/>
          <w:lang w:val="en-GB"/>
        </w:rPr>
        <w:t xml:space="preserve"> </w:t>
      </w:r>
      <w:r w:rsidR="006B73D8" w:rsidRPr="00743B95">
        <w:rPr>
          <w:rFonts w:ascii="Times New Roman" w:hAnsi="Times New Roman" w:cs="Times New Roman"/>
          <w:sz w:val="24"/>
          <w:szCs w:val="24"/>
          <w:lang w:val="en-GB"/>
        </w:rPr>
        <w:t xml:space="preserve">also </w:t>
      </w:r>
      <w:r w:rsidRPr="00743B95">
        <w:rPr>
          <w:rFonts w:ascii="Times New Roman" w:hAnsi="Times New Roman" w:cs="Times New Roman"/>
          <w:sz w:val="24"/>
          <w:szCs w:val="24"/>
          <w:lang w:val="en-GB"/>
        </w:rPr>
        <w:t xml:space="preserve">explains the </w:t>
      </w:r>
      <w:r w:rsidR="0029336C" w:rsidRPr="00743B95">
        <w:rPr>
          <w:rFonts w:ascii="Times New Roman" w:hAnsi="Times New Roman" w:cs="Times New Roman"/>
          <w:sz w:val="24"/>
          <w:szCs w:val="24"/>
          <w:lang w:val="en-GB"/>
        </w:rPr>
        <w:t xml:space="preserve">initial points of reference considered in the design of the </w:t>
      </w:r>
      <w:r w:rsidR="00442284" w:rsidRPr="00743B95">
        <w:rPr>
          <w:rFonts w:ascii="Times New Roman" w:hAnsi="Times New Roman" w:cs="Times New Roman"/>
          <w:sz w:val="24"/>
          <w:szCs w:val="24"/>
          <w:lang w:val="en-GB"/>
        </w:rPr>
        <w:t>evaluation. Section 3 summari</w:t>
      </w:r>
      <w:r w:rsidR="002A4895">
        <w:rPr>
          <w:rFonts w:ascii="Times New Roman" w:hAnsi="Times New Roman" w:cs="Times New Roman"/>
          <w:sz w:val="24"/>
          <w:szCs w:val="24"/>
          <w:lang w:val="en-GB"/>
        </w:rPr>
        <w:t>s</w:t>
      </w:r>
      <w:r w:rsidR="00442284" w:rsidRPr="00743B95">
        <w:rPr>
          <w:rFonts w:ascii="Times New Roman" w:hAnsi="Times New Roman" w:cs="Times New Roman"/>
          <w:sz w:val="24"/>
          <w:szCs w:val="24"/>
          <w:lang w:val="en-GB"/>
        </w:rPr>
        <w:t>es</w:t>
      </w:r>
      <w:r w:rsidR="0029336C" w:rsidRPr="00743B95">
        <w:rPr>
          <w:rFonts w:ascii="Times New Roman" w:hAnsi="Times New Roman" w:cs="Times New Roman"/>
          <w:sz w:val="24"/>
          <w:szCs w:val="24"/>
          <w:lang w:val="en-GB"/>
        </w:rPr>
        <w:t xml:space="preserve"> the data on the </w:t>
      </w:r>
      <w:r w:rsidR="00A24224" w:rsidRPr="00743B95">
        <w:rPr>
          <w:rFonts w:ascii="Times New Roman" w:hAnsi="Times New Roman" w:cs="Times New Roman"/>
          <w:sz w:val="24"/>
          <w:szCs w:val="24"/>
          <w:lang w:val="en-GB"/>
        </w:rPr>
        <w:t>Fund</w:t>
      </w:r>
      <w:r w:rsidR="00A24224">
        <w:rPr>
          <w:rFonts w:ascii="Times New Roman" w:hAnsi="Times New Roman" w:cs="Times New Roman"/>
          <w:sz w:val="24"/>
          <w:szCs w:val="24"/>
          <w:lang w:val="en-GB"/>
        </w:rPr>
        <w:t>’s</w:t>
      </w:r>
      <w:r w:rsidR="00A24224" w:rsidRPr="00743B95">
        <w:rPr>
          <w:rFonts w:ascii="Times New Roman" w:hAnsi="Times New Roman" w:cs="Times New Roman"/>
          <w:sz w:val="24"/>
          <w:szCs w:val="24"/>
          <w:lang w:val="en-GB"/>
        </w:rPr>
        <w:t xml:space="preserve"> </w:t>
      </w:r>
      <w:r w:rsidR="0029336C" w:rsidRPr="00743B95">
        <w:rPr>
          <w:rFonts w:ascii="Times New Roman" w:hAnsi="Times New Roman" w:cs="Times New Roman"/>
          <w:sz w:val="24"/>
          <w:szCs w:val="24"/>
          <w:lang w:val="en-GB"/>
        </w:rPr>
        <w:t xml:space="preserve">implementation </w:t>
      </w:r>
      <w:r w:rsidR="00A24224">
        <w:rPr>
          <w:rFonts w:ascii="Times New Roman" w:hAnsi="Times New Roman" w:cs="Times New Roman"/>
          <w:sz w:val="24"/>
          <w:szCs w:val="24"/>
          <w:lang w:val="en-GB"/>
        </w:rPr>
        <w:t>between</w:t>
      </w:r>
      <w:r w:rsidR="0029336C" w:rsidRPr="00743B95">
        <w:rPr>
          <w:rFonts w:ascii="Times New Roman" w:hAnsi="Times New Roman" w:cs="Times New Roman"/>
          <w:sz w:val="24"/>
          <w:szCs w:val="24"/>
          <w:lang w:val="en-GB"/>
        </w:rPr>
        <w:t xml:space="preserve"> 2002</w:t>
      </w:r>
      <w:r w:rsidR="00A24224">
        <w:rPr>
          <w:rFonts w:ascii="Times New Roman" w:hAnsi="Times New Roman" w:cs="Times New Roman"/>
          <w:sz w:val="24"/>
          <w:szCs w:val="24"/>
          <w:lang w:val="en-GB"/>
        </w:rPr>
        <w:t xml:space="preserve"> and </w:t>
      </w:r>
      <w:r w:rsidR="0029336C" w:rsidRPr="00743B95">
        <w:rPr>
          <w:rFonts w:ascii="Times New Roman" w:hAnsi="Times New Roman" w:cs="Times New Roman"/>
          <w:sz w:val="24"/>
          <w:szCs w:val="24"/>
          <w:lang w:val="en-GB"/>
        </w:rPr>
        <w:t>2017, and Section 4 presents the methodology of the evaluation, main challenges encountered, and a brief assessment of the robustness of the analysis. Section 5 presents the evaluation findings and the supporting evidence for each</w:t>
      </w:r>
      <w:r w:rsidR="00442284" w:rsidRPr="00743B95">
        <w:rPr>
          <w:rFonts w:ascii="Times New Roman" w:hAnsi="Times New Roman" w:cs="Times New Roman"/>
          <w:sz w:val="24"/>
          <w:szCs w:val="24"/>
          <w:lang w:val="en-GB"/>
        </w:rPr>
        <w:t xml:space="preserve"> of the six evaluation criteria, and</w:t>
      </w:r>
      <w:r w:rsidR="0029336C" w:rsidRPr="00743B95">
        <w:rPr>
          <w:rFonts w:ascii="Times New Roman" w:hAnsi="Times New Roman" w:cs="Times New Roman"/>
          <w:sz w:val="24"/>
          <w:szCs w:val="24"/>
          <w:lang w:val="en-GB"/>
        </w:rPr>
        <w:t xml:space="preserve"> Section 6 concludes. </w:t>
      </w:r>
    </w:p>
    <w:p w14:paraId="3919CFB2" w14:textId="77777777" w:rsidR="00D015E1" w:rsidRDefault="00D015E1">
      <w:pPr>
        <w:rPr>
          <w:rFonts w:ascii="Times New Roman" w:eastAsia="Times New Roman" w:hAnsi="Times New Roman" w:cs="Times New Roman"/>
          <w:b/>
          <w:smallCaps/>
          <w:sz w:val="24"/>
          <w:szCs w:val="20"/>
          <w:lang w:val="en-GB"/>
        </w:rPr>
      </w:pPr>
      <w:bookmarkStart w:id="4" w:name="_Toc7439650"/>
      <w:r w:rsidRPr="005120AE">
        <w:rPr>
          <w:lang w:val="en-IE"/>
        </w:rPr>
        <w:br w:type="page"/>
      </w:r>
    </w:p>
    <w:p w14:paraId="5D7034C5" w14:textId="6A64D3AF" w:rsidR="008530D4" w:rsidRPr="00743B95" w:rsidRDefault="008530D4" w:rsidP="00463081">
      <w:pPr>
        <w:pStyle w:val="Heading1"/>
      </w:pPr>
      <w:bookmarkStart w:id="5" w:name="_Toc8214098"/>
      <w:r w:rsidRPr="00743B95">
        <w:lastRenderedPageBreak/>
        <w:t>Background to the intervention</w:t>
      </w:r>
      <w:bookmarkEnd w:id="4"/>
      <w:bookmarkEnd w:id="5"/>
    </w:p>
    <w:p w14:paraId="34A55E88" w14:textId="5FBE4451" w:rsidR="008530D4" w:rsidRPr="00743B95" w:rsidRDefault="008530D4" w:rsidP="00463081">
      <w:pPr>
        <w:pStyle w:val="Heading2"/>
      </w:pPr>
      <w:bookmarkStart w:id="6" w:name="_Toc7439651"/>
      <w:bookmarkStart w:id="7" w:name="_Toc8214099"/>
      <w:r w:rsidRPr="00743B95">
        <w:t>Description of the intervention and its objectives</w:t>
      </w:r>
      <w:bookmarkEnd w:id="6"/>
      <w:bookmarkEnd w:id="7"/>
    </w:p>
    <w:p w14:paraId="7083FDF3" w14:textId="5BDA572E" w:rsidR="00716A7A" w:rsidRPr="00743B95" w:rsidRDefault="001A31EE" w:rsidP="00D015E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European Union Solidarity Fund (EUSF) is a policy instrument created to support EU </w:t>
      </w:r>
      <w:r w:rsidR="003B3B26" w:rsidRPr="00743B95">
        <w:rPr>
          <w:rFonts w:ascii="Times New Roman" w:hAnsi="Times New Roman" w:cs="Times New Roman"/>
          <w:sz w:val="24"/>
          <w:szCs w:val="24"/>
          <w:lang w:val="en-GB"/>
        </w:rPr>
        <w:t xml:space="preserve">interventions in situations of significant disasters in EU Member States and accession countries, and it can be </w:t>
      </w:r>
      <w:r w:rsidR="007C7772" w:rsidRPr="00743B95">
        <w:rPr>
          <w:rFonts w:ascii="Times New Roman" w:hAnsi="Times New Roman" w:cs="Times New Roman"/>
          <w:sz w:val="24"/>
          <w:szCs w:val="24"/>
          <w:lang w:val="en-GB"/>
        </w:rPr>
        <w:t>mobilised</w:t>
      </w:r>
      <w:r w:rsidRPr="00743B95">
        <w:rPr>
          <w:rFonts w:ascii="Times New Roman" w:hAnsi="Times New Roman" w:cs="Times New Roman"/>
          <w:sz w:val="24"/>
          <w:szCs w:val="24"/>
          <w:lang w:val="en-GB"/>
        </w:rPr>
        <w:t xml:space="preserve"> </w:t>
      </w:r>
      <w:r w:rsidR="00E718F3" w:rsidRPr="00743B95">
        <w:rPr>
          <w:rFonts w:ascii="Times New Roman" w:hAnsi="Times New Roman" w:cs="Times New Roman"/>
          <w:sz w:val="24"/>
          <w:szCs w:val="24"/>
          <w:lang w:val="en-GB"/>
        </w:rPr>
        <w:t xml:space="preserve">in the event </w:t>
      </w:r>
      <w:r w:rsidR="00716A7A" w:rsidRPr="00743B95">
        <w:rPr>
          <w:rFonts w:ascii="Times New Roman" w:hAnsi="Times New Roman" w:cs="Times New Roman"/>
          <w:sz w:val="24"/>
          <w:szCs w:val="24"/>
          <w:lang w:val="en-GB"/>
        </w:rPr>
        <w:t>of</w:t>
      </w:r>
      <w:r w:rsidR="003B3B26"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natural events such as fl</w:t>
      </w:r>
      <w:r w:rsidR="006676E5" w:rsidRPr="00743B95">
        <w:rPr>
          <w:rFonts w:ascii="Times New Roman" w:hAnsi="Times New Roman" w:cs="Times New Roman"/>
          <w:sz w:val="24"/>
          <w:szCs w:val="24"/>
          <w:lang w:val="en-GB"/>
        </w:rPr>
        <w:t>oods</w:t>
      </w:r>
      <w:r w:rsidRPr="00743B95">
        <w:rPr>
          <w:rFonts w:ascii="Times New Roman" w:hAnsi="Times New Roman" w:cs="Times New Roman"/>
          <w:sz w:val="24"/>
          <w:szCs w:val="24"/>
          <w:lang w:val="en-GB"/>
        </w:rPr>
        <w:t>, earthquakes, volcanic eruptions, forest fires, d</w:t>
      </w:r>
      <w:r w:rsidR="00DA7A0B" w:rsidRPr="00743B95">
        <w:rPr>
          <w:rFonts w:ascii="Times New Roman" w:hAnsi="Times New Roman" w:cs="Times New Roman"/>
          <w:sz w:val="24"/>
          <w:szCs w:val="24"/>
          <w:lang w:val="en-GB"/>
        </w:rPr>
        <w:t>rought and other natural</w:t>
      </w:r>
      <w:r w:rsidRPr="00743B95">
        <w:rPr>
          <w:rFonts w:ascii="Times New Roman" w:hAnsi="Times New Roman" w:cs="Times New Roman"/>
          <w:sz w:val="24"/>
          <w:szCs w:val="24"/>
          <w:lang w:val="en-GB"/>
        </w:rPr>
        <w:t xml:space="preserve"> disasters. </w:t>
      </w:r>
    </w:p>
    <w:p w14:paraId="59CFBA54" w14:textId="555D86B4" w:rsidR="00D96CE6" w:rsidRPr="00743B95" w:rsidRDefault="00716A7A" w:rsidP="00D015E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EUSF was </w:t>
      </w:r>
      <w:r w:rsidR="003F4EA7" w:rsidRPr="00743B95">
        <w:rPr>
          <w:rFonts w:ascii="Times New Roman" w:hAnsi="Times New Roman" w:cs="Times New Roman"/>
          <w:sz w:val="24"/>
          <w:szCs w:val="24"/>
          <w:lang w:val="en-GB"/>
        </w:rPr>
        <w:t xml:space="preserve">set up </w:t>
      </w:r>
      <w:r w:rsidRPr="00743B95">
        <w:rPr>
          <w:rFonts w:ascii="Times New Roman" w:hAnsi="Times New Roman" w:cs="Times New Roman"/>
          <w:sz w:val="24"/>
          <w:szCs w:val="24"/>
          <w:lang w:val="en-GB"/>
        </w:rPr>
        <w:t xml:space="preserve">in response to the extraordinary flooding disaster that hit </w:t>
      </w:r>
      <w:r w:rsidR="003F4EA7" w:rsidRPr="00743B95">
        <w:rPr>
          <w:rFonts w:ascii="Times New Roman" w:hAnsi="Times New Roman" w:cs="Times New Roman"/>
          <w:sz w:val="24"/>
          <w:szCs w:val="24"/>
          <w:lang w:val="en-GB"/>
        </w:rPr>
        <w:t>c</w:t>
      </w:r>
      <w:r w:rsidRPr="00743B95">
        <w:rPr>
          <w:rFonts w:ascii="Times New Roman" w:hAnsi="Times New Roman" w:cs="Times New Roman"/>
          <w:sz w:val="24"/>
          <w:szCs w:val="24"/>
          <w:lang w:val="en-GB"/>
        </w:rPr>
        <w:t>entral Europe du</w:t>
      </w:r>
      <w:r w:rsidR="00D96CE6" w:rsidRPr="00743B95">
        <w:rPr>
          <w:rFonts w:ascii="Times New Roman" w:hAnsi="Times New Roman" w:cs="Times New Roman"/>
          <w:sz w:val="24"/>
          <w:szCs w:val="24"/>
          <w:lang w:val="en-GB"/>
        </w:rPr>
        <w:t>ring summer 2002</w:t>
      </w:r>
      <w:r w:rsidR="00E718F3" w:rsidRPr="00743B95">
        <w:rPr>
          <w:rFonts w:ascii="Times New Roman" w:hAnsi="Times New Roman" w:cs="Times New Roman"/>
          <w:sz w:val="24"/>
          <w:szCs w:val="24"/>
          <w:lang w:val="en-GB"/>
        </w:rPr>
        <w:t xml:space="preserve"> -</w:t>
      </w:r>
      <w:r w:rsidR="00D96CE6" w:rsidRPr="00743B95">
        <w:rPr>
          <w:rFonts w:ascii="Times New Roman" w:hAnsi="Times New Roman" w:cs="Times New Roman"/>
          <w:sz w:val="24"/>
          <w:szCs w:val="24"/>
          <w:lang w:val="en-GB"/>
        </w:rPr>
        <w:t xml:space="preserve"> </w:t>
      </w:r>
      <w:r w:rsidR="00E718F3" w:rsidRPr="00743B95">
        <w:rPr>
          <w:rFonts w:ascii="Times New Roman" w:hAnsi="Times New Roman" w:cs="Times New Roman"/>
          <w:sz w:val="24"/>
          <w:szCs w:val="24"/>
          <w:lang w:val="en-GB"/>
        </w:rPr>
        <w:t>a</w:t>
      </w:r>
      <w:r w:rsidR="008A11EE" w:rsidRPr="00743B95">
        <w:rPr>
          <w:rFonts w:ascii="Times New Roman" w:hAnsi="Times New Roman" w:cs="Times New Roman"/>
          <w:sz w:val="24"/>
          <w:szCs w:val="24"/>
          <w:lang w:val="en-GB"/>
        </w:rPr>
        <w:t xml:space="preserve"> catastrophic event </w:t>
      </w:r>
      <w:r w:rsidR="00D96CE6" w:rsidRPr="00743B95">
        <w:rPr>
          <w:rFonts w:ascii="Times New Roman" w:hAnsi="Times New Roman" w:cs="Times New Roman"/>
          <w:sz w:val="24"/>
          <w:szCs w:val="24"/>
          <w:lang w:val="en-GB"/>
        </w:rPr>
        <w:t xml:space="preserve">of </w:t>
      </w:r>
      <w:r w:rsidR="007E5A62" w:rsidRPr="00743B95">
        <w:rPr>
          <w:rFonts w:ascii="Times New Roman" w:hAnsi="Times New Roman" w:cs="Times New Roman"/>
          <w:sz w:val="24"/>
          <w:szCs w:val="24"/>
          <w:lang w:val="en-GB"/>
        </w:rPr>
        <w:t xml:space="preserve">exceptional </w:t>
      </w:r>
      <w:r w:rsidR="00D96CE6" w:rsidRPr="00743B95">
        <w:rPr>
          <w:rFonts w:ascii="Times New Roman" w:hAnsi="Times New Roman" w:cs="Times New Roman"/>
          <w:sz w:val="24"/>
          <w:szCs w:val="24"/>
          <w:lang w:val="en-GB"/>
        </w:rPr>
        <w:t xml:space="preserve">proportions. </w:t>
      </w:r>
      <w:r w:rsidR="00902B64" w:rsidRPr="00743B95">
        <w:rPr>
          <w:rFonts w:ascii="Times New Roman" w:hAnsi="Times New Roman" w:cs="Times New Roman"/>
          <w:sz w:val="24"/>
          <w:szCs w:val="24"/>
          <w:lang w:val="en-GB"/>
        </w:rPr>
        <w:t>P</w:t>
      </w:r>
      <w:r w:rsidR="00D96CE6" w:rsidRPr="00743B95">
        <w:rPr>
          <w:rFonts w:ascii="Times New Roman" w:hAnsi="Times New Roman" w:cs="Times New Roman"/>
          <w:sz w:val="24"/>
          <w:szCs w:val="24"/>
          <w:lang w:val="en-GB"/>
        </w:rPr>
        <w:t>eople lost their lives</w:t>
      </w:r>
      <w:r w:rsidR="003F4EA7" w:rsidRPr="00743B95">
        <w:rPr>
          <w:rFonts w:ascii="Times New Roman" w:hAnsi="Times New Roman" w:cs="Times New Roman"/>
          <w:sz w:val="24"/>
          <w:szCs w:val="24"/>
          <w:lang w:val="en-GB"/>
        </w:rPr>
        <w:t>,</w:t>
      </w:r>
      <w:r w:rsidR="00D96CE6" w:rsidRPr="00743B95">
        <w:rPr>
          <w:rFonts w:ascii="Times New Roman" w:hAnsi="Times New Roman" w:cs="Times New Roman"/>
          <w:sz w:val="24"/>
          <w:szCs w:val="24"/>
          <w:lang w:val="en-GB"/>
        </w:rPr>
        <w:t xml:space="preserve"> and </w:t>
      </w:r>
      <w:r w:rsidR="003F4EA7" w:rsidRPr="00743B95">
        <w:rPr>
          <w:rFonts w:ascii="Times New Roman" w:hAnsi="Times New Roman" w:cs="Times New Roman"/>
          <w:sz w:val="24"/>
          <w:szCs w:val="24"/>
          <w:lang w:val="en-GB"/>
        </w:rPr>
        <w:t xml:space="preserve">the </w:t>
      </w:r>
      <w:r w:rsidR="00D96CE6" w:rsidRPr="00743B95">
        <w:rPr>
          <w:rFonts w:ascii="Times New Roman" w:hAnsi="Times New Roman" w:cs="Times New Roman"/>
          <w:sz w:val="24"/>
          <w:szCs w:val="24"/>
          <w:lang w:val="en-GB"/>
        </w:rPr>
        <w:t>direct damage caused in Austria, Czech</w:t>
      </w:r>
      <w:r w:rsidR="00CA7279">
        <w:rPr>
          <w:rFonts w:ascii="Times New Roman" w:hAnsi="Times New Roman" w:cs="Times New Roman"/>
          <w:sz w:val="24"/>
          <w:szCs w:val="24"/>
          <w:lang w:val="en-GB"/>
        </w:rPr>
        <w:t>ia</w:t>
      </w:r>
      <w:r w:rsidR="00D96CE6" w:rsidRPr="00743B95">
        <w:rPr>
          <w:rFonts w:ascii="Times New Roman" w:hAnsi="Times New Roman" w:cs="Times New Roman"/>
          <w:sz w:val="24"/>
          <w:szCs w:val="24"/>
          <w:lang w:val="en-GB"/>
        </w:rPr>
        <w:t xml:space="preserve"> and Germany, </w:t>
      </w:r>
      <w:r w:rsidR="003F4EA7" w:rsidRPr="00743B95">
        <w:rPr>
          <w:rFonts w:ascii="Times New Roman" w:hAnsi="Times New Roman" w:cs="Times New Roman"/>
          <w:sz w:val="24"/>
          <w:szCs w:val="24"/>
          <w:lang w:val="en-GB"/>
        </w:rPr>
        <w:t>and</w:t>
      </w:r>
      <w:r w:rsidR="00D96CE6" w:rsidRPr="00743B95">
        <w:rPr>
          <w:rFonts w:ascii="Times New Roman" w:hAnsi="Times New Roman" w:cs="Times New Roman"/>
          <w:sz w:val="24"/>
          <w:szCs w:val="24"/>
          <w:lang w:val="en-GB"/>
        </w:rPr>
        <w:t xml:space="preserve"> a few weeks later in France, </w:t>
      </w:r>
      <w:r w:rsidR="003F4EA7" w:rsidRPr="00743B95">
        <w:rPr>
          <w:rFonts w:ascii="Times New Roman" w:hAnsi="Times New Roman" w:cs="Times New Roman"/>
          <w:sz w:val="24"/>
          <w:szCs w:val="24"/>
          <w:lang w:val="en-GB"/>
        </w:rPr>
        <w:t xml:space="preserve">alone </w:t>
      </w:r>
      <w:r w:rsidR="00D96CE6" w:rsidRPr="00743B95">
        <w:rPr>
          <w:rFonts w:ascii="Times New Roman" w:hAnsi="Times New Roman" w:cs="Times New Roman"/>
          <w:sz w:val="24"/>
          <w:szCs w:val="24"/>
          <w:lang w:val="en-GB"/>
        </w:rPr>
        <w:t xml:space="preserve">amounted to over </w:t>
      </w:r>
      <w:r w:rsidR="008A11EE" w:rsidRPr="00743B95">
        <w:rPr>
          <w:rFonts w:ascii="Times New Roman" w:hAnsi="Times New Roman" w:cs="Times New Roman"/>
          <w:sz w:val="24"/>
          <w:szCs w:val="24"/>
          <w:lang w:val="en-GB"/>
        </w:rPr>
        <w:t>EUR 15 billion</w:t>
      </w:r>
      <w:r w:rsidR="00D96CE6" w:rsidRPr="00743B95">
        <w:rPr>
          <w:rFonts w:ascii="Times New Roman" w:hAnsi="Times New Roman" w:cs="Times New Roman"/>
          <w:sz w:val="24"/>
          <w:szCs w:val="24"/>
          <w:lang w:val="en-GB"/>
        </w:rPr>
        <w:t>. The socio-economic infrastructure of entire regions was disrupted and the</w:t>
      </w:r>
      <w:r w:rsidR="00A24224">
        <w:rPr>
          <w:rFonts w:ascii="Times New Roman" w:hAnsi="Times New Roman" w:cs="Times New Roman"/>
          <w:sz w:val="24"/>
          <w:szCs w:val="24"/>
          <w:lang w:val="en-GB"/>
        </w:rPr>
        <w:t>ir</w:t>
      </w:r>
      <w:r w:rsidR="00D96CE6" w:rsidRPr="00743B95">
        <w:rPr>
          <w:rFonts w:ascii="Times New Roman" w:hAnsi="Times New Roman" w:cs="Times New Roman"/>
          <w:sz w:val="24"/>
          <w:szCs w:val="24"/>
          <w:lang w:val="en-GB"/>
        </w:rPr>
        <w:t xml:space="preserve"> natural and cultural heritage was damaged</w:t>
      </w:r>
      <w:r w:rsidR="009B395F" w:rsidRPr="00743B95">
        <w:rPr>
          <w:rFonts w:ascii="Times New Roman" w:hAnsi="Times New Roman" w:cs="Times New Roman"/>
          <w:sz w:val="24"/>
          <w:szCs w:val="24"/>
          <w:vertAlign w:val="superscript"/>
          <w:lang w:val="en-GB"/>
        </w:rPr>
        <w:footnoteReference w:id="1"/>
      </w:r>
      <w:r w:rsidR="003F4EA7" w:rsidRPr="00743B95">
        <w:rPr>
          <w:rFonts w:ascii="Times New Roman" w:hAnsi="Times New Roman" w:cs="Times New Roman"/>
          <w:sz w:val="24"/>
          <w:szCs w:val="24"/>
          <w:lang w:val="en-GB"/>
        </w:rPr>
        <w:t>.</w:t>
      </w:r>
      <w:r w:rsidR="00D96CE6" w:rsidRPr="00743B95">
        <w:rPr>
          <w:rFonts w:ascii="Times New Roman" w:hAnsi="Times New Roman" w:cs="Times New Roman"/>
          <w:sz w:val="24"/>
          <w:szCs w:val="24"/>
          <w:vertAlign w:val="superscript"/>
          <w:lang w:val="en-GB"/>
        </w:rPr>
        <w:t xml:space="preserve"> </w:t>
      </w:r>
    </w:p>
    <w:p w14:paraId="63A7A918" w14:textId="37FCA8B3" w:rsidR="00D96CE6" w:rsidRPr="00743B95" w:rsidRDefault="008A11EE" w:rsidP="00D015E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Within two weeks after</w:t>
      </w:r>
      <w:r w:rsidR="003F4EA7" w:rsidRPr="00743B95">
        <w:rPr>
          <w:rFonts w:ascii="Times New Roman" w:hAnsi="Times New Roman" w:cs="Times New Roman"/>
          <w:sz w:val="24"/>
          <w:szCs w:val="24"/>
          <w:lang w:val="en-GB"/>
        </w:rPr>
        <w:t xml:space="preserve"> the disaster</w:t>
      </w:r>
      <w:r w:rsidR="00D96CE6" w:rsidRPr="00743B95">
        <w:rPr>
          <w:rFonts w:ascii="Times New Roman" w:hAnsi="Times New Roman" w:cs="Times New Roman"/>
          <w:sz w:val="24"/>
          <w:szCs w:val="24"/>
          <w:lang w:val="en-GB"/>
        </w:rPr>
        <w:t xml:space="preserve">, </w:t>
      </w:r>
      <w:r w:rsidR="003F4EA7" w:rsidRPr="00743B95">
        <w:rPr>
          <w:rFonts w:ascii="Times New Roman" w:hAnsi="Times New Roman" w:cs="Times New Roman"/>
          <w:sz w:val="24"/>
          <w:szCs w:val="24"/>
          <w:lang w:val="en-GB"/>
        </w:rPr>
        <w:t xml:space="preserve">Member States met </w:t>
      </w:r>
      <w:r w:rsidR="00D96CE6" w:rsidRPr="00743B95">
        <w:rPr>
          <w:rFonts w:ascii="Times New Roman" w:hAnsi="Times New Roman" w:cs="Times New Roman"/>
          <w:sz w:val="24"/>
          <w:szCs w:val="24"/>
          <w:lang w:val="en-GB"/>
        </w:rPr>
        <w:t xml:space="preserve">at the </w:t>
      </w:r>
      <w:r w:rsidR="00A24224">
        <w:rPr>
          <w:rFonts w:ascii="Times New Roman" w:hAnsi="Times New Roman" w:cs="Times New Roman"/>
          <w:sz w:val="24"/>
          <w:szCs w:val="24"/>
          <w:lang w:val="en-GB"/>
        </w:rPr>
        <w:t>‘</w:t>
      </w:r>
      <w:r w:rsidR="00D96CE6" w:rsidRPr="00743B95">
        <w:rPr>
          <w:rFonts w:ascii="Times New Roman" w:hAnsi="Times New Roman" w:cs="Times New Roman"/>
          <w:sz w:val="24"/>
          <w:szCs w:val="24"/>
          <w:lang w:val="en-GB"/>
        </w:rPr>
        <w:t>flood summit</w:t>
      </w:r>
      <w:r w:rsidR="00A24224">
        <w:rPr>
          <w:rFonts w:ascii="Times New Roman" w:hAnsi="Times New Roman" w:cs="Times New Roman"/>
          <w:sz w:val="24"/>
          <w:szCs w:val="24"/>
          <w:lang w:val="en-GB"/>
        </w:rPr>
        <w:t>’</w:t>
      </w:r>
      <w:r w:rsidR="00D96CE6" w:rsidRPr="00743B95">
        <w:rPr>
          <w:rFonts w:ascii="Times New Roman" w:hAnsi="Times New Roman" w:cs="Times New Roman"/>
          <w:sz w:val="24"/>
          <w:szCs w:val="24"/>
          <w:lang w:val="en-GB"/>
        </w:rPr>
        <w:t xml:space="preserve"> in </w:t>
      </w:r>
      <w:r w:rsidR="003F4EA7" w:rsidRPr="00743B95">
        <w:rPr>
          <w:rFonts w:ascii="Times New Roman" w:hAnsi="Times New Roman" w:cs="Times New Roman"/>
          <w:sz w:val="24"/>
          <w:szCs w:val="24"/>
          <w:lang w:val="en-GB"/>
        </w:rPr>
        <w:t xml:space="preserve">Berlin where on </w:t>
      </w:r>
      <w:r w:rsidR="00D96CE6" w:rsidRPr="00743B95">
        <w:rPr>
          <w:rFonts w:ascii="Times New Roman" w:hAnsi="Times New Roman" w:cs="Times New Roman"/>
          <w:sz w:val="24"/>
          <w:szCs w:val="24"/>
          <w:lang w:val="en-GB"/>
        </w:rPr>
        <w:t>18</w:t>
      </w:r>
      <w:r w:rsidR="00927734">
        <w:rPr>
          <w:rFonts w:ascii="Times New Roman" w:hAnsi="Times New Roman" w:cs="Times New Roman"/>
          <w:sz w:val="24"/>
          <w:szCs w:val="24"/>
          <w:lang w:val="en-GB"/>
        </w:rPr>
        <w:t xml:space="preserve"> </w:t>
      </w:r>
      <w:r w:rsidR="00D96CE6" w:rsidRPr="00743B95">
        <w:rPr>
          <w:rFonts w:ascii="Times New Roman" w:hAnsi="Times New Roman" w:cs="Times New Roman"/>
          <w:sz w:val="24"/>
          <w:szCs w:val="24"/>
          <w:lang w:val="en-GB"/>
        </w:rPr>
        <w:t>August</w:t>
      </w:r>
      <w:r w:rsidR="00927734">
        <w:rPr>
          <w:rFonts w:ascii="Times New Roman" w:hAnsi="Times New Roman" w:cs="Times New Roman"/>
          <w:sz w:val="24"/>
          <w:szCs w:val="24"/>
          <w:lang w:val="en-GB"/>
        </w:rPr>
        <w:t xml:space="preserve"> </w:t>
      </w:r>
      <w:r w:rsidR="00D96CE6" w:rsidRPr="00743B95">
        <w:rPr>
          <w:rFonts w:ascii="Times New Roman" w:hAnsi="Times New Roman" w:cs="Times New Roman"/>
          <w:sz w:val="24"/>
          <w:szCs w:val="24"/>
          <w:lang w:val="en-GB"/>
        </w:rPr>
        <w:t>2002 the</w:t>
      </w:r>
      <w:r w:rsidR="003F4EA7" w:rsidRPr="00743B95">
        <w:rPr>
          <w:rFonts w:ascii="Times New Roman" w:hAnsi="Times New Roman" w:cs="Times New Roman"/>
          <w:sz w:val="24"/>
          <w:szCs w:val="24"/>
          <w:lang w:val="en-GB"/>
        </w:rPr>
        <w:t>y</w:t>
      </w:r>
      <w:r w:rsidR="00D96CE6" w:rsidRPr="00743B95">
        <w:rPr>
          <w:rFonts w:ascii="Times New Roman" w:hAnsi="Times New Roman" w:cs="Times New Roman"/>
          <w:sz w:val="24"/>
          <w:szCs w:val="24"/>
          <w:lang w:val="en-GB"/>
        </w:rPr>
        <w:t xml:space="preserve"> decided </w:t>
      </w:r>
      <w:r w:rsidR="00DA7A0B" w:rsidRPr="00743B95">
        <w:rPr>
          <w:rFonts w:ascii="Times New Roman" w:hAnsi="Times New Roman" w:cs="Times New Roman"/>
          <w:sz w:val="24"/>
          <w:szCs w:val="24"/>
          <w:lang w:val="en-GB"/>
        </w:rPr>
        <w:t xml:space="preserve">to create a new </w:t>
      </w:r>
      <w:r w:rsidR="00D96CE6" w:rsidRPr="00743B95">
        <w:rPr>
          <w:rFonts w:ascii="Times New Roman" w:hAnsi="Times New Roman" w:cs="Times New Roman"/>
          <w:sz w:val="24"/>
          <w:szCs w:val="24"/>
          <w:lang w:val="en-GB"/>
        </w:rPr>
        <w:t xml:space="preserve">instrument with </w:t>
      </w:r>
      <w:r w:rsidR="003E44C9">
        <w:rPr>
          <w:rFonts w:ascii="Times New Roman" w:hAnsi="Times New Roman" w:cs="Times New Roman"/>
          <w:sz w:val="24"/>
          <w:szCs w:val="24"/>
          <w:lang w:val="en-GB"/>
        </w:rPr>
        <w:t>mobilisation</w:t>
      </w:r>
      <w:r w:rsidR="00D96CE6" w:rsidRPr="00743B95">
        <w:rPr>
          <w:rFonts w:ascii="Times New Roman" w:hAnsi="Times New Roman" w:cs="Times New Roman"/>
          <w:sz w:val="24"/>
          <w:szCs w:val="24"/>
          <w:lang w:val="en-GB"/>
        </w:rPr>
        <w:t xml:space="preserve"> procedures specifically adapted to respond to the consequences of major catastrophes by rapidly mobili</w:t>
      </w:r>
      <w:r w:rsidR="00A24224">
        <w:rPr>
          <w:rFonts w:ascii="Times New Roman" w:hAnsi="Times New Roman" w:cs="Times New Roman"/>
          <w:sz w:val="24"/>
          <w:szCs w:val="24"/>
          <w:lang w:val="en-GB"/>
        </w:rPr>
        <w:t>s</w:t>
      </w:r>
      <w:r w:rsidR="00D96CE6" w:rsidRPr="00743B95">
        <w:rPr>
          <w:rFonts w:ascii="Times New Roman" w:hAnsi="Times New Roman" w:cs="Times New Roman"/>
          <w:sz w:val="24"/>
          <w:szCs w:val="24"/>
          <w:lang w:val="en-GB"/>
        </w:rPr>
        <w:t>ing new resources. As a result, Council Regulation (EC) 2012/2002 establishing</w:t>
      </w:r>
      <w:r w:rsidR="00E718F3" w:rsidRPr="00743B95">
        <w:rPr>
          <w:rFonts w:ascii="Times New Roman" w:hAnsi="Times New Roman" w:cs="Times New Roman"/>
          <w:sz w:val="24"/>
          <w:szCs w:val="24"/>
          <w:lang w:val="en-GB"/>
        </w:rPr>
        <w:t xml:space="preserve"> the European Union Solidarity F</w:t>
      </w:r>
      <w:r w:rsidR="00D96CE6" w:rsidRPr="00743B95">
        <w:rPr>
          <w:rFonts w:ascii="Times New Roman" w:hAnsi="Times New Roman" w:cs="Times New Roman"/>
          <w:sz w:val="24"/>
          <w:szCs w:val="24"/>
          <w:lang w:val="en-GB"/>
        </w:rPr>
        <w:t>und was adopted on 11</w:t>
      </w:r>
      <w:r w:rsidR="00927734">
        <w:rPr>
          <w:rFonts w:ascii="Times New Roman" w:hAnsi="Times New Roman" w:cs="Times New Roman"/>
          <w:sz w:val="24"/>
          <w:szCs w:val="24"/>
          <w:lang w:val="en-GB"/>
        </w:rPr>
        <w:t xml:space="preserve"> </w:t>
      </w:r>
      <w:r w:rsidR="00D96CE6" w:rsidRPr="00743B95">
        <w:rPr>
          <w:rFonts w:ascii="Times New Roman" w:hAnsi="Times New Roman" w:cs="Times New Roman"/>
          <w:sz w:val="24"/>
          <w:szCs w:val="24"/>
          <w:lang w:val="en-GB"/>
        </w:rPr>
        <w:t>November</w:t>
      </w:r>
      <w:r w:rsidR="00927734">
        <w:rPr>
          <w:rFonts w:ascii="Times New Roman" w:hAnsi="Times New Roman" w:cs="Times New Roman"/>
          <w:sz w:val="24"/>
          <w:szCs w:val="24"/>
          <w:lang w:val="en-GB"/>
        </w:rPr>
        <w:t xml:space="preserve"> </w:t>
      </w:r>
      <w:r w:rsidR="00D96CE6" w:rsidRPr="00743B95">
        <w:rPr>
          <w:rFonts w:ascii="Times New Roman" w:hAnsi="Times New Roman" w:cs="Times New Roman"/>
          <w:sz w:val="24"/>
          <w:szCs w:val="24"/>
          <w:lang w:val="en-GB"/>
        </w:rPr>
        <w:t>2002</w:t>
      </w:r>
      <w:r w:rsidR="00517634" w:rsidRPr="00743B95">
        <w:rPr>
          <w:rFonts w:ascii="Times New Roman" w:hAnsi="Times New Roman" w:cs="Times New Roman"/>
          <w:sz w:val="24"/>
          <w:szCs w:val="24"/>
          <w:vertAlign w:val="superscript"/>
          <w:lang w:val="en-GB"/>
        </w:rPr>
        <w:footnoteReference w:id="2"/>
      </w:r>
      <w:r w:rsidR="00A24224">
        <w:rPr>
          <w:rFonts w:ascii="Times New Roman" w:hAnsi="Times New Roman" w:cs="Times New Roman"/>
          <w:sz w:val="24"/>
          <w:szCs w:val="24"/>
          <w:lang w:val="en-GB"/>
        </w:rPr>
        <w:t>.</w:t>
      </w:r>
      <w:r w:rsidR="00D96CE6" w:rsidRPr="00743B95">
        <w:rPr>
          <w:rFonts w:ascii="Times New Roman" w:hAnsi="Times New Roman" w:cs="Times New Roman"/>
          <w:sz w:val="24"/>
          <w:szCs w:val="24"/>
          <w:vertAlign w:val="superscript"/>
          <w:lang w:val="en-GB"/>
        </w:rPr>
        <w:t xml:space="preserve"> </w:t>
      </w:r>
    </w:p>
    <w:p w14:paraId="02A08A63" w14:textId="52A15D2D" w:rsidR="00EB4AAE" w:rsidRPr="00743B95" w:rsidRDefault="00517634" w:rsidP="00D015E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w:t>
      </w:r>
      <w:r w:rsidR="008A11EE" w:rsidRPr="00743B95">
        <w:rPr>
          <w:rFonts w:ascii="Times New Roman" w:hAnsi="Times New Roman" w:cs="Times New Roman"/>
          <w:sz w:val="24"/>
          <w:szCs w:val="24"/>
          <w:lang w:val="en-GB"/>
        </w:rPr>
        <w:t>he solidarity</w:t>
      </w:r>
      <w:r w:rsidRPr="00743B95">
        <w:rPr>
          <w:rFonts w:ascii="Times New Roman" w:hAnsi="Times New Roman" w:cs="Times New Roman"/>
          <w:sz w:val="24"/>
          <w:szCs w:val="24"/>
          <w:lang w:val="en-GB"/>
        </w:rPr>
        <w:t xml:space="preserve"> </w:t>
      </w:r>
      <w:r w:rsidR="00EC03FC" w:rsidRPr="00743B95">
        <w:rPr>
          <w:rFonts w:ascii="Times New Roman" w:hAnsi="Times New Roman" w:cs="Times New Roman"/>
          <w:sz w:val="24"/>
          <w:szCs w:val="24"/>
          <w:lang w:val="en-GB"/>
        </w:rPr>
        <w:t>support</w:t>
      </w:r>
      <w:r w:rsidRPr="00743B95">
        <w:rPr>
          <w:rFonts w:ascii="Times New Roman" w:hAnsi="Times New Roman" w:cs="Times New Roman"/>
          <w:sz w:val="24"/>
          <w:szCs w:val="24"/>
          <w:lang w:val="en-GB"/>
        </w:rPr>
        <w:t xml:space="preserve"> </w:t>
      </w:r>
      <w:r w:rsidR="008A11EE" w:rsidRPr="00743B95">
        <w:rPr>
          <w:rFonts w:ascii="Times New Roman" w:hAnsi="Times New Roman" w:cs="Times New Roman"/>
          <w:sz w:val="24"/>
          <w:szCs w:val="24"/>
          <w:lang w:val="en-GB"/>
        </w:rPr>
        <w:t xml:space="preserve">from the Fund </w:t>
      </w:r>
      <w:r w:rsidRPr="00743B95">
        <w:rPr>
          <w:rFonts w:ascii="Times New Roman" w:hAnsi="Times New Roman" w:cs="Times New Roman"/>
          <w:sz w:val="24"/>
          <w:szCs w:val="24"/>
          <w:lang w:val="en-GB"/>
        </w:rPr>
        <w:t>is complementary to the efforts of the countries receiving it</w:t>
      </w:r>
      <w:r w:rsidR="00AE385A"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and is used to cover </w:t>
      </w:r>
      <w:r w:rsidR="00AE385A" w:rsidRPr="00743B95">
        <w:rPr>
          <w:rFonts w:ascii="Times New Roman" w:hAnsi="Times New Roman" w:cs="Times New Roman"/>
          <w:sz w:val="24"/>
          <w:szCs w:val="24"/>
          <w:lang w:val="en-GB"/>
        </w:rPr>
        <w:t>part</w:t>
      </w:r>
      <w:r w:rsidRPr="00743B95">
        <w:rPr>
          <w:rFonts w:ascii="Times New Roman" w:hAnsi="Times New Roman" w:cs="Times New Roman"/>
          <w:sz w:val="24"/>
          <w:szCs w:val="24"/>
          <w:lang w:val="en-GB"/>
        </w:rPr>
        <w:t xml:space="preserve"> of </w:t>
      </w:r>
      <w:r w:rsidR="00AE385A"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public expenditure </w:t>
      </w:r>
      <w:r w:rsidR="00F47798" w:rsidRPr="00743B95">
        <w:rPr>
          <w:rFonts w:ascii="Times New Roman" w:hAnsi="Times New Roman" w:cs="Times New Roman"/>
          <w:sz w:val="24"/>
          <w:szCs w:val="24"/>
          <w:lang w:val="en-GB"/>
        </w:rPr>
        <w:t>incurred in response to</w:t>
      </w:r>
      <w:r w:rsidR="00EC03FC" w:rsidRPr="00743B95">
        <w:rPr>
          <w:rFonts w:ascii="Times New Roman" w:hAnsi="Times New Roman" w:cs="Times New Roman"/>
          <w:sz w:val="24"/>
          <w:szCs w:val="24"/>
          <w:lang w:val="en-GB"/>
        </w:rPr>
        <w:t xml:space="preserve"> the disaster. </w:t>
      </w:r>
      <w:r w:rsidR="00AE385A" w:rsidRPr="00743B95">
        <w:rPr>
          <w:rFonts w:ascii="Times New Roman" w:hAnsi="Times New Roman" w:cs="Times New Roman"/>
          <w:sz w:val="24"/>
          <w:szCs w:val="24"/>
          <w:lang w:val="en-GB"/>
        </w:rPr>
        <w:t>The Fund</w:t>
      </w:r>
      <w:r w:rsidR="008A11EE" w:rsidRPr="00743B95">
        <w:rPr>
          <w:rFonts w:ascii="Times New Roman" w:hAnsi="Times New Roman" w:cs="Times New Roman"/>
          <w:sz w:val="24"/>
          <w:szCs w:val="24"/>
          <w:lang w:val="en-GB"/>
        </w:rPr>
        <w:t xml:space="preserve"> </w:t>
      </w:r>
      <w:r w:rsidR="00EC03FC" w:rsidRPr="00743B95">
        <w:rPr>
          <w:rFonts w:ascii="Times New Roman" w:hAnsi="Times New Roman" w:cs="Times New Roman"/>
          <w:sz w:val="24"/>
          <w:szCs w:val="24"/>
          <w:lang w:val="en-GB"/>
        </w:rPr>
        <w:t xml:space="preserve">can be used for emergency relief actions in areas affected by a significant natural disaster, </w:t>
      </w:r>
      <w:r w:rsidR="00AE385A" w:rsidRPr="00743B95">
        <w:rPr>
          <w:rFonts w:ascii="Times New Roman" w:hAnsi="Times New Roman" w:cs="Times New Roman"/>
          <w:sz w:val="24"/>
          <w:szCs w:val="24"/>
          <w:lang w:val="en-GB"/>
        </w:rPr>
        <w:t xml:space="preserve">regardless </w:t>
      </w:r>
      <w:r w:rsidR="00EC03FC" w:rsidRPr="00743B95">
        <w:rPr>
          <w:rFonts w:ascii="Times New Roman" w:hAnsi="Times New Roman" w:cs="Times New Roman"/>
          <w:sz w:val="24"/>
          <w:szCs w:val="24"/>
          <w:lang w:val="en-GB"/>
        </w:rPr>
        <w:t>of the country's status under</w:t>
      </w:r>
      <w:r w:rsidR="00AE385A" w:rsidRPr="00743B95">
        <w:rPr>
          <w:rFonts w:ascii="Times New Roman" w:hAnsi="Times New Roman" w:cs="Times New Roman"/>
          <w:sz w:val="24"/>
          <w:szCs w:val="24"/>
          <w:lang w:val="en-GB"/>
        </w:rPr>
        <w:t xml:space="preserve"> the</w:t>
      </w:r>
      <w:r w:rsidR="00EC03FC" w:rsidRPr="00743B95">
        <w:rPr>
          <w:rFonts w:ascii="Times New Roman" w:hAnsi="Times New Roman" w:cs="Times New Roman"/>
          <w:sz w:val="24"/>
          <w:szCs w:val="24"/>
          <w:lang w:val="en-GB"/>
        </w:rPr>
        <w:t xml:space="preserve"> Structural Funds. </w:t>
      </w:r>
      <w:r w:rsidR="00A36B0D" w:rsidRPr="00743B95">
        <w:rPr>
          <w:rFonts w:ascii="Times New Roman" w:hAnsi="Times New Roman" w:cs="Times New Roman"/>
          <w:sz w:val="24"/>
          <w:szCs w:val="24"/>
          <w:lang w:val="en-GB"/>
        </w:rPr>
        <w:t>T</w:t>
      </w:r>
      <w:r w:rsidR="00EC03FC" w:rsidRPr="00743B95">
        <w:rPr>
          <w:rFonts w:ascii="Times New Roman" w:hAnsi="Times New Roman" w:cs="Times New Roman"/>
          <w:sz w:val="24"/>
          <w:szCs w:val="24"/>
          <w:lang w:val="en-GB"/>
        </w:rPr>
        <w:t xml:space="preserve">he Fund is designed </w:t>
      </w:r>
      <w:r w:rsidR="00AE385A" w:rsidRPr="00743B95">
        <w:rPr>
          <w:rFonts w:ascii="Times New Roman" w:hAnsi="Times New Roman" w:cs="Times New Roman"/>
          <w:sz w:val="24"/>
          <w:szCs w:val="24"/>
          <w:lang w:val="en-GB"/>
        </w:rPr>
        <w:t xml:space="preserve">in </w:t>
      </w:r>
      <w:r w:rsidR="00EC03FC" w:rsidRPr="00743B95">
        <w:rPr>
          <w:rFonts w:ascii="Times New Roman" w:hAnsi="Times New Roman" w:cs="Times New Roman"/>
          <w:sz w:val="24"/>
          <w:szCs w:val="24"/>
          <w:lang w:val="en-GB"/>
        </w:rPr>
        <w:t>such</w:t>
      </w:r>
      <w:r w:rsidR="00AE385A" w:rsidRPr="00743B95">
        <w:rPr>
          <w:rFonts w:ascii="Times New Roman" w:hAnsi="Times New Roman" w:cs="Times New Roman"/>
          <w:sz w:val="24"/>
          <w:szCs w:val="24"/>
          <w:lang w:val="en-GB"/>
        </w:rPr>
        <w:t xml:space="preserve"> a way</w:t>
      </w:r>
      <w:r w:rsidR="00EC03FC" w:rsidRPr="00743B95">
        <w:rPr>
          <w:rFonts w:ascii="Times New Roman" w:hAnsi="Times New Roman" w:cs="Times New Roman"/>
          <w:sz w:val="24"/>
          <w:szCs w:val="24"/>
          <w:lang w:val="en-GB"/>
        </w:rPr>
        <w:t xml:space="preserve"> that the amount of support is related to the size of the disaster and, in principle, </w:t>
      </w:r>
      <w:r w:rsidR="00C54008" w:rsidRPr="00743B95">
        <w:rPr>
          <w:rFonts w:ascii="Times New Roman" w:hAnsi="Times New Roman" w:cs="Times New Roman"/>
          <w:sz w:val="24"/>
          <w:szCs w:val="24"/>
          <w:lang w:val="en-GB"/>
        </w:rPr>
        <w:t xml:space="preserve">it </w:t>
      </w:r>
      <w:r w:rsidR="0094354A" w:rsidRPr="00743B95">
        <w:rPr>
          <w:rFonts w:ascii="Times New Roman" w:hAnsi="Times New Roman" w:cs="Times New Roman"/>
          <w:sz w:val="24"/>
          <w:szCs w:val="24"/>
          <w:lang w:val="en-GB"/>
        </w:rPr>
        <w:t xml:space="preserve">also </w:t>
      </w:r>
      <w:r w:rsidR="00EC03FC" w:rsidRPr="00743B95">
        <w:rPr>
          <w:rFonts w:ascii="Times New Roman" w:hAnsi="Times New Roman" w:cs="Times New Roman"/>
          <w:sz w:val="24"/>
          <w:szCs w:val="24"/>
          <w:lang w:val="en-GB"/>
        </w:rPr>
        <w:t xml:space="preserve">takes into account the </w:t>
      </w:r>
      <w:r w:rsidR="00C54008" w:rsidRPr="00743B95">
        <w:rPr>
          <w:rFonts w:ascii="Times New Roman" w:hAnsi="Times New Roman" w:cs="Times New Roman"/>
          <w:sz w:val="24"/>
          <w:szCs w:val="24"/>
          <w:lang w:val="en-GB"/>
        </w:rPr>
        <w:t xml:space="preserve">country's capacity to cope on its own with the significant financial burden triggered by the disaster. </w:t>
      </w:r>
    </w:p>
    <w:p w14:paraId="15ED0508" w14:textId="3BEA658D" w:rsidR="0012226C" w:rsidRPr="00743B95" w:rsidRDefault="005D67E1" w:rsidP="00D015E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Action </w:t>
      </w:r>
      <w:r w:rsidR="0094354A" w:rsidRPr="00743B95">
        <w:rPr>
          <w:rFonts w:ascii="Times New Roman" w:hAnsi="Times New Roman" w:cs="Times New Roman"/>
          <w:sz w:val="24"/>
          <w:szCs w:val="24"/>
          <w:lang w:val="en-GB"/>
        </w:rPr>
        <w:t xml:space="preserve">under </w:t>
      </w:r>
      <w:r w:rsidR="00A36B0D" w:rsidRPr="00743B95">
        <w:rPr>
          <w:rFonts w:ascii="Times New Roman" w:hAnsi="Times New Roman" w:cs="Times New Roman"/>
          <w:sz w:val="24"/>
          <w:szCs w:val="24"/>
          <w:lang w:val="en-GB"/>
        </w:rPr>
        <w:t>EUSF</w:t>
      </w:r>
      <w:r w:rsidRPr="00743B95">
        <w:rPr>
          <w:rFonts w:ascii="Times New Roman" w:hAnsi="Times New Roman" w:cs="Times New Roman"/>
          <w:sz w:val="24"/>
          <w:szCs w:val="24"/>
          <w:lang w:val="en-GB"/>
        </w:rPr>
        <w:t xml:space="preserve"> is to focus </w:t>
      </w:r>
      <w:r w:rsidR="00E718F3" w:rsidRPr="00743B95">
        <w:rPr>
          <w:rFonts w:ascii="Times New Roman" w:hAnsi="Times New Roman" w:cs="Times New Roman"/>
          <w:sz w:val="24"/>
          <w:szCs w:val="24"/>
          <w:lang w:val="en-GB"/>
        </w:rPr>
        <w:t>on</w:t>
      </w:r>
      <w:r w:rsidR="00927734">
        <w:rPr>
          <w:rFonts w:ascii="Times New Roman" w:hAnsi="Times New Roman" w:cs="Times New Roman"/>
          <w:sz w:val="24"/>
          <w:szCs w:val="24"/>
          <w:lang w:val="en-GB"/>
        </w:rPr>
        <w:t>:</w:t>
      </w:r>
      <w:r w:rsidR="00E718F3" w:rsidRPr="00743B95">
        <w:rPr>
          <w:rFonts w:ascii="Times New Roman" w:hAnsi="Times New Roman" w:cs="Times New Roman"/>
          <w:sz w:val="24"/>
          <w:szCs w:val="24"/>
          <w:lang w:val="en-GB"/>
        </w:rPr>
        <w:t xml:space="preserve"> </w:t>
      </w:r>
      <w:r w:rsidR="0094354A" w:rsidRPr="00743B95">
        <w:rPr>
          <w:rFonts w:ascii="Times New Roman" w:hAnsi="Times New Roman" w:cs="Times New Roman"/>
          <w:sz w:val="24"/>
          <w:szCs w:val="24"/>
          <w:lang w:val="en-GB"/>
        </w:rPr>
        <w:t xml:space="preserve">(i) </w:t>
      </w:r>
      <w:r w:rsidR="007E5A62" w:rsidRPr="00743B95">
        <w:rPr>
          <w:rFonts w:ascii="Times New Roman" w:hAnsi="Times New Roman" w:cs="Times New Roman"/>
          <w:sz w:val="24"/>
          <w:szCs w:val="24"/>
          <w:lang w:val="en-GB"/>
        </w:rPr>
        <w:t xml:space="preserve">restoring </w:t>
      </w:r>
      <w:r w:rsidR="00E718F3" w:rsidRPr="00743B95">
        <w:rPr>
          <w:rFonts w:ascii="Times New Roman" w:hAnsi="Times New Roman" w:cs="Times New Roman"/>
          <w:sz w:val="24"/>
          <w:szCs w:val="24"/>
          <w:lang w:val="en-GB"/>
        </w:rPr>
        <w:t xml:space="preserve">damaged </w:t>
      </w:r>
      <w:r w:rsidR="00D92DBB">
        <w:rPr>
          <w:rFonts w:ascii="Times New Roman" w:hAnsi="Times New Roman" w:cs="Times New Roman"/>
          <w:sz w:val="24"/>
          <w:szCs w:val="24"/>
          <w:lang w:val="en-GB"/>
        </w:rPr>
        <w:t>essential</w:t>
      </w:r>
      <w:r w:rsidR="007E5A62"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infrastruct</w:t>
      </w:r>
      <w:r w:rsidR="00E718F3" w:rsidRPr="00743B95">
        <w:rPr>
          <w:rFonts w:ascii="Times New Roman" w:hAnsi="Times New Roman" w:cs="Times New Roman"/>
          <w:sz w:val="24"/>
          <w:szCs w:val="24"/>
          <w:lang w:val="en-GB"/>
        </w:rPr>
        <w:t xml:space="preserve">ure </w:t>
      </w:r>
      <w:r w:rsidRPr="00743B95">
        <w:rPr>
          <w:rFonts w:ascii="Times New Roman" w:hAnsi="Times New Roman" w:cs="Times New Roman"/>
          <w:sz w:val="24"/>
          <w:szCs w:val="24"/>
          <w:lang w:val="en-GB"/>
        </w:rPr>
        <w:t>in the fields of energy, water and waste water, telecommunications, transport, health and education</w:t>
      </w:r>
      <w:r w:rsidR="00DA7A0B" w:rsidRPr="00743B95">
        <w:rPr>
          <w:rFonts w:ascii="Times New Roman" w:hAnsi="Times New Roman" w:cs="Times New Roman"/>
          <w:sz w:val="24"/>
          <w:szCs w:val="24"/>
          <w:lang w:val="en-GB"/>
        </w:rPr>
        <w:t xml:space="preserve">, </w:t>
      </w:r>
      <w:r w:rsidR="0094354A" w:rsidRPr="00743B95">
        <w:rPr>
          <w:rFonts w:ascii="Times New Roman" w:hAnsi="Times New Roman" w:cs="Times New Roman"/>
          <w:sz w:val="24"/>
          <w:szCs w:val="24"/>
          <w:lang w:val="en-GB"/>
        </w:rPr>
        <w:t xml:space="preserve">(ii) </w:t>
      </w:r>
      <w:r w:rsidR="00357C61" w:rsidRPr="00743B95">
        <w:rPr>
          <w:rFonts w:ascii="Times New Roman" w:hAnsi="Times New Roman" w:cs="Times New Roman"/>
          <w:sz w:val="24"/>
          <w:szCs w:val="24"/>
          <w:lang w:val="en-GB"/>
        </w:rPr>
        <w:t xml:space="preserve">operations for temporary </w:t>
      </w:r>
      <w:r w:rsidR="00357C61">
        <w:rPr>
          <w:rFonts w:ascii="Times New Roman" w:hAnsi="Times New Roman" w:cs="Times New Roman"/>
          <w:sz w:val="24"/>
          <w:szCs w:val="24"/>
          <w:lang w:val="en-GB"/>
        </w:rPr>
        <w:t>shelter and</w:t>
      </w:r>
      <w:r w:rsidR="00357C61" w:rsidRPr="00743B95">
        <w:rPr>
          <w:rFonts w:ascii="Times New Roman" w:hAnsi="Times New Roman" w:cs="Times New Roman"/>
          <w:sz w:val="24"/>
          <w:szCs w:val="24"/>
          <w:lang w:val="en-GB"/>
        </w:rPr>
        <w:t xml:space="preserve"> rescue</w:t>
      </w:r>
      <w:r w:rsidR="00357C61">
        <w:rPr>
          <w:rFonts w:ascii="Times New Roman" w:hAnsi="Times New Roman" w:cs="Times New Roman"/>
          <w:sz w:val="24"/>
          <w:szCs w:val="24"/>
          <w:lang w:val="en-GB"/>
        </w:rPr>
        <w:t>, (iii)</w:t>
      </w:r>
      <w:r w:rsidR="00357C61"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securing</w:t>
      </w:r>
      <w:r w:rsidR="00193AD8" w:rsidRPr="00743B95">
        <w:rPr>
          <w:rFonts w:ascii="Times New Roman" w:hAnsi="Times New Roman" w:cs="Times New Roman"/>
          <w:sz w:val="24"/>
          <w:szCs w:val="24"/>
          <w:lang w:val="en-GB"/>
        </w:rPr>
        <w:t xml:space="preserve"> preventive infrastructure and</w:t>
      </w:r>
      <w:r w:rsidR="00DA7A0B"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protect</w:t>
      </w:r>
      <w:r w:rsidR="0094354A" w:rsidRPr="00743B95">
        <w:rPr>
          <w:rFonts w:ascii="Times New Roman" w:hAnsi="Times New Roman" w:cs="Times New Roman"/>
          <w:sz w:val="24"/>
          <w:szCs w:val="24"/>
          <w:lang w:val="en-GB"/>
        </w:rPr>
        <w:t>ing</w:t>
      </w:r>
      <w:r w:rsidRPr="00743B95">
        <w:rPr>
          <w:rFonts w:ascii="Times New Roman" w:hAnsi="Times New Roman" w:cs="Times New Roman"/>
          <w:sz w:val="24"/>
          <w:szCs w:val="24"/>
          <w:lang w:val="en-GB"/>
        </w:rPr>
        <w:t xml:space="preserve"> cultural heritage, </w:t>
      </w:r>
      <w:r w:rsidR="00DA7A0B" w:rsidRPr="00743B95">
        <w:rPr>
          <w:rFonts w:ascii="Times New Roman" w:hAnsi="Times New Roman" w:cs="Times New Roman"/>
          <w:sz w:val="24"/>
          <w:szCs w:val="24"/>
          <w:lang w:val="en-GB"/>
        </w:rPr>
        <w:t xml:space="preserve">and </w:t>
      </w:r>
      <w:r w:rsidR="0094354A" w:rsidRPr="00743B95">
        <w:rPr>
          <w:rFonts w:ascii="Times New Roman" w:hAnsi="Times New Roman" w:cs="Times New Roman"/>
          <w:sz w:val="24"/>
          <w:szCs w:val="24"/>
          <w:lang w:val="en-GB"/>
        </w:rPr>
        <w:t>(i</w:t>
      </w:r>
      <w:r w:rsidR="00357C61">
        <w:rPr>
          <w:rFonts w:ascii="Times New Roman" w:hAnsi="Times New Roman" w:cs="Times New Roman"/>
          <w:sz w:val="24"/>
          <w:szCs w:val="24"/>
          <w:lang w:val="en-GB"/>
        </w:rPr>
        <w:t>v</w:t>
      </w:r>
      <w:r w:rsidR="0094354A" w:rsidRPr="00743B95">
        <w:rPr>
          <w:rFonts w:ascii="Times New Roman" w:hAnsi="Times New Roman" w:cs="Times New Roman"/>
          <w:sz w:val="24"/>
          <w:szCs w:val="24"/>
          <w:lang w:val="en-GB"/>
        </w:rPr>
        <w:t xml:space="preserve">) </w:t>
      </w:r>
      <w:r w:rsidR="0012226C" w:rsidRPr="00743B95">
        <w:rPr>
          <w:rFonts w:ascii="Times New Roman" w:hAnsi="Times New Roman" w:cs="Times New Roman"/>
          <w:sz w:val="24"/>
          <w:szCs w:val="24"/>
          <w:lang w:val="en-GB"/>
        </w:rPr>
        <w:t>cleaning</w:t>
      </w:r>
      <w:r w:rsidR="002A4895">
        <w:rPr>
          <w:rFonts w:ascii="Times New Roman" w:hAnsi="Times New Roman" w:cs="Times New Roman"/>
          <w:sz w:val="24"/>
          <w:szCs w:val="24"/>
          <w:lang w:val="en-GB"/>
        </w:rPr>
        <w:t>-</w:t>
      </w:r>
      <w:r w:rsidR="0012226C" w:rsidRPr="00743B95">
        <w:rPr>
          <w:rFonts w:ascii="Times New Roman" w:hAnsi="Times New Roman" w:cs="Times New Roman"/>
          <w:sz w:val="24"/>
          <w:szCs w:val="24"/>
          <w:lang w:val="en-GB"/>
        </w:rPr>
        <w:t>up of disaster-stricken areas</w:t>
      </w:r>
      <w:r w:rsidRPr="00743B95">
        <w:rPr>
          <w:rFonts w:ascii="Times New Roman" w:hAnsi="Times New Roman" w:cs="Times New Roman"/>
          <w:sz w:val="24"/>
          <w:szCs w:val="24"/>
          <w:lang w:val="en-GB"/>
        </w:rPr>
        <w:t>.</w:t>
      </w:r>
    </w:p>
    <w:p w14:paraId="6E0A7CCA" w14:textId="4D7DE7B2" w:rsidR="00C02821" w:rsidRPr="00743B95" w:rsidRDefault="00172508" w:rsidP="00E25BCD">
      <w:pPr>
        <w:pStyle w:val="NoSpacing"/>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Fund can be </w:t>
      </w:r>
      <w:r w:rsidR="00F33C4E" w:rsidRPr="00743B95">
        <w:rPr>
          <w:rFonts w:ascii="Times New Roman" w:hAnsi="Times New Roman" w:cs="Times New Roman"/>
          <w:sz w:val="24"/>
          <w:szCs w:val="24"/>
          <w:lang w:val="en-GB"/>
        </w:rPr>
        <w:t>mobili</w:t>
      </w:r>
      <w:r w:rsidR="0094354A" w:rsidRPr="00743B95">
        <w:rPr>
          <w:rFonts w:ascii="Times New Roman" w:hAnsi="Times New Roman" w:cs="Times New Roman"/>
          <w:sz w:val="24"/>
          <w:szCs w:val="24"/>
          <w:lang w:val="en-GB"/>
        </w:rPr>
        <w:t>s</w:t>
      </w:r>
      <w:r w:rsidR="00F33C4E" w:rsidRPr="00743B95">
        <w:rPr>
          <w:rFonts w:ascii="Times New Roman" w:hAnsi="Times New Roman" w:cs="Times New Roman"/>
          <w:sz w:val="24"/>
          <w:szCs w:val="24"/>
          <w:lang w:val="en-GB"/>
        </w:rPr>
        <w:t>ed upon an application from the concerned country</w:t>
      </w:r>
      <w:r w:rsidR="0094354A" w:rsidRPr="00743B95">
        <w:rPr>
          <w:rFonts w:ascii="Times New Roman" w:hAnsi="Times New Roman" w:cs="Times New Roman"/>
          <w:sz w:val="24"/>
          <w:szCs w:val="24"/>
          <w:lang w:val="en-GB"/>
        </w:rPr>
        <w:t>,</w:t>
      </w:r>
      <w:r w:rsidR="00F33C4E" w:rsidRPr="00743B95">
        <w:rPr>
          <w:rFonts w:ascii="Times New Roman" w:hAnsi="Times New Roman" w:cs="Times New Roman"/>
          <w:sz w:val="24"/>
          <w:szCs w:val="24"/>
          <w:lang w:val="en-GB"/>
        </w:rPr>
        <w:t xml:space="preserve"> provided that the disaster event has a dimension justifying intervention at European level. If that is the case, </w:t>
      </w:r>
      <w:r w:rsidR="00501887" w:rsidRPr="00743B95">
        <w:rPr>
          <w:rFonts w:ascii="Times New Roman" w:hAnsi="Times New Roman" w:cs="Times New Roman"/>
          <w:sz w:val="24"/>
          <w:szCs w:val="24"/>
          <w:lang w:val="en-GB"/>
        </w:rPr>
        <w:t>once</w:t>
      </w:r>
      <w:r w:rsidR="00F33C4E" w:rsidRPr="00743B95">
        <w:rPr>
          <w:rFonts w:ascii="Times New Roman" w:hAnsi="Times New Roman" w:cs="Times New Roman"/>
          <w:sz w:val="24"/>
          <w:szCs w:val="24"/>
          <w:lang w:val="en-GB"/>
        </w:rPr>
        <w:t xml:space="preserve"> the application</w:t>
      </w:r>
      <w:r w:rsidR="00501887" w:rsidRPr="00743B95">
        <w:rPr>
          <w:rFonts w:ascii="Times New Roman" w:hAnsi="Times New Roman" w:cs="Times New Roman"/>
          <w:sz w:val="24"/>
          <w:szCs w:val="24"/>
          <w:lang w:val="en-GB"/>
        </w:rPr>
        <w:t xml:space="preserve"> has been assessed</w:t>
      </w:r>
      <w:r w:rsidR="00F33C4E" w:rsidRPr="00743B95">
        <w:rPr>
          <w:rFonts w:ascii="Times New Roman" w:hAnsi="Times New Roman" w:cs="Times New Roman"/>
          <w:sz w:val="24"/>
          <w:szCs w:val="24"/>
          <w:lang w:val="en-GB"/>
        </w:rPr>
        <w:t>, the Commission proposes the Fund</w:t>
      </w:r>
      <w:r w:rsidR="00501887" w:rsidRPr="00743B95">
        <w:rPr>
          <w:rFonts w:ascii="Times New Roman" w:hAnsi="Times New Roman" w:cs="Times New Roman"/>
          <w:sz w:val="24"/>
          <w:szCs w:val="24"/>
          <w:lang w:val="en-GB"/>
        </w:rPr>
        <w:t>’s</w:t>
      </w:r>
      <w:r w:rsidR="00F33C4E" w:rsidRPr="00743B95">
        <w:rPr>
          <w:rFonts w:ascii="Times New Roman" w:hAnsi="Times New Roman" w:cs="Times New Roman"/>
          <w:sz w:val="24"/>
          <w:szCs w:val="24"/>
          <w:lang w:val="en-GB"/>
        </w:rPr>
        <w:t xml:space="preserve"> </w:t>
      </w:r>
      <w:r w:rsidR="00501887" w:rsidRPr="00743B95">
        <w:rPr>
          <w:rFonts w:ascii="Times New Roman" w:hAnsi="Times New Roman" w:cs="Times New Roman"/>
          <w:sz w:val="24"/>
          <w:szCs w:val="24"/>
          <w:lang w:val="en-GB"/>
        </w:rPr>
        <w:t xml:space="preserve">mobilisation </w:t>
      </w:r>
      <w:r w:rsidR="00F33C4E" w:rsidRPr="00743B95">
        <w:rPr>
          <w:rFonts w:ascii="Times New Roman" w:hAnsi="Times New Roman" w:cs="Times New Roman"/>
          <w:sz w:val="24"/>
          <w:szCs w:val="24"/>
          <w:lang w:val="en-GB"/>
        </w:rPr>
        <w:t xml:space="preserve">and the amount of aid to the </w:t>
      </w:r>
      <w:r w:rsidR="00C97E40" w:rsidRPr="00743B95">
        <w:rPr>
          <w:rFonts w:ascii="Times New Roman" w:hAnsi="Times New Roman" w:cs="Times New Roman"/>
          <w:sz w:val="24"/>
          <w:szCs w:val="24"/>
          <w:lang w:val="en-GB"/>
        </w:rPr>
        <w:t xml:space="preserve">European Parliament and the </w:t>
      </w:r>
      <w:r w:rsidR="00F33C4E" w:rsidRPr="00743B95">
        <w:rPr>
          <w:rFonts w:ascii="Times New Roman" w:hAnsi="Times New Roman" w:cs="Times New Roman"/>
          <w:sz w:val="24"/>
          <w:szCs w:val="24"/>
          <w:lang w:val="en-GB"/>
        </w:rPr>
        <w:t xml:space="preserve">Council. The two </w:t>
      </w:r>
      <w:r w:rsidR="00C97E40" w:rsidRPr="00743B95">
        <w:rPr>
          <w:rFonts w:ascii="Times New Roman" w:hAnsi="Times New Roman" w:cs="Times New Roman"/>
          <w:sz w:val="24"/>
          <w:szCs w:val="24"/>
          <w:lang w:val="en-GB"/>
        </w:rPr>
        <w:t xml:space="preserve">arms of the </w:t>
      </w:r>
      <w:r w:rsidR="00F33C4E" w:rsidRPr="00743B95">
        <w:rPr>
          <w:rFonts w:ascii="Times New Roman" w:hAnsi="Times New Roman" w:cs="Times New Roman"/>
          <w:sz w:val="24"/>
          <w:szCs w:val="24"/>
          <w:lang w:val="en-GB"/>
        </w:rPr>
        <w:t>budgetary authorit</w:t>
      </w:r>
      <w:r w:rsidR="00C97E40" w:rsidRPr="00743B95">
        <w:rPr>
          <w:rFonts w:ascii="Times New Roman" w:hAnsi="Times New Roman" w:cs="Times New Roman"/>
          <w:sz w:val="24"/>
          <w:szCs w:val="24"/>
          <w:lang w:val="en-GB"/>
        </w:rPr>
        <w:t>y</w:t>
      </w:r>
      <w:r w:rsidR="00F33C4E" w:rsidRPr="00743B95">
        <w:rPr>
          <w:rFonts w:ascii="Times New Roman" w:hAnsi="Times New Roman" w:cs="Times New Roman"/>
          <w:sz w:val="24"/>
          <w:szCs w:val="24"/>
          <w:lang w:val="en-GB"/>
        </w:rPr>
        <w:t xml:space="preserve"> decide together on the Fund</w:t>
      </w:r>
      <w:r w:rsidR="00501887" w:rsidRPr="00743B95">
        <w:rPr>
          <w:rFonts w:ascii="Times New Roman" w:hAnsi="Times New Roman" w:cs="Times New Roman"/>
          <w:sz w:val="24"/>
          <w:szCs w:val="24"/>
          <w:lang w:val="en-GB"/>
        </w:rPr>
        <w:t>’s</w:t>
      </w:r>
      <w:r w:rsidR="00F33C4E" w:rsidRPr="00743B95">
        <w:rPr>
          <w:rFonts w:ascii="Times New Roman" w:hAnsi="Times New Roman" w:cs="Times New Roman"/>
          <w:sz w:val="24"/>
          <w:szCs w:val="24"/>
          <w:lang w:val="en-GB"/>
        </w:rPr>
        <w:t xml:space="preserve"> </w:t>
      </w:r>
      <w:r w:rsidR="00501887" w:rsidRPr="00743B95">
        <w:rPr>
          <w:rFonts w:ascii="Times New Roman" w:hAnsi="Times New Roman" w:cs="Times New Roman"/>
          <w:sz w:val="24"/>
          <w:szCs w:val="24"/>
          <w:lang w:val="en-GB"/>
        </w:rPr>
        <w:t xml:space="preserve">activation </w:t>
      </w:r>
      <w:r w:rsidR="00F33C4E" w:rsidRPr="00743B95">
        <w:rPr>
          <w:rFonts w:ascii="Times New Roman" w:hAnsi="Times New Roman" w:cs="Times New Roman"/>
          <w:sz w:val="24"/>
          <w:szCs w:val="24"/>
          <w:lang w:val="en-GB"/>
        </w:rPr>
        <w:t>and the budgetary appropriations for the EUSF grant.</w:t>
      </w:r>
    </w:p>
    <w:p w14:paraId="0A881FC8" w14:textId="7838E240" w:rsidR="00A36B0D" w:rsidRPr="00743B95" w:rsidRDefault="0097503F" w:rsidP="00D015E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w:t>
      </w:r>
      <w:r w:rsidR="00AB418D" w:rsidRPr="00743B95">
        <w:rPr>
          <w:rFonts w:ascii="Times New Roman" w:hAnsi="Times New Roman" w:cs="Times New Roman"/>
          <w:sz w:val="24"/>
          <w:szCs w:val="24"/>
          <w:lang w:val="en-GB"/>
        </w:rPr>
        <w:t xml:space="preserve">EUSF </w:t>
      </w:r>
      <w:r w:rsidR="002F29E3" w:rsidRPr="00743B95">
        <w:rPr>
          <w:rFonts w:ascii="Times New Roman" w:hAnsi="Times New Roman" w:cs="Times New Roman"/>
          <w:sz w:val="24"/>
          <w:szCs w:val="24"/>
          <w:lang w:val="en-GB"/>
        </w:rPr>
        <w:t>financial aid</w:t>
      </w:r>
      <w:r w:rsidRPr="00743B95">
        <w:rPr>
          <w:rFonts w:ascii="Times New Roman" w:hAnsi="Times New Roman" w:cs="Times New Roman"/>
          <w:sz w:val="24"/>
          <w:szCs w:val="24"/>
          <w:lang w:val="en-GB"/>
        </w:rPr>
        <w:t xml:space="preserve"> is </w:t>
      </w:r>
      <w:r w:rsidR="00501887" w:rsidRPr="00743B95">
        <w:rPr>
          <w:rFonts w:ascii="Times New Roman" w:hAnsi="Times New Roman" w:cs="Times New Roman"/>
          <w:sz w:val="24"/>
          <w:szCs w:val="24"/>
          <w:lang w:val="en-GB"/>
        </w:rPr>
        <w:t>implemented through</w:t>
      </w:r>
      <w:r w:rsidRPr="00743B95">
        <w:rPr>
          <w:rFonts w:ascii="Times New Roman" w:hAnsi="Times New Roman" w:cs="Times New Roman"/>
          <w:sz w:val="24"/>
          <w:szCs w:val="24"/>
          <w:lang w:val="en-GB"/>
        </w:rPr>
        <w:t xml:space="preserve"> shared management </w:t>
      </w:r>
      <w:r w:rsidR="00C1381B" w:rsidRPr="00743B95">
        <w:rPr>
          <w:rFonts w:ascii="Times New Roman" w:hAnsi="Times New Roman" w:cs="Times New Roman"/>
          <w:sz w:val="24"/>
          <w:szCs w:val="24"/>
          <w:lang w:val="en-GB"/>
        </w:rPr>
        <w:t>in the case of</w:t>
      </w:r>
      <w:r w:rsidRPr="00743B95">
        <w:rPr>
          <w:rFonts w:ascii="Times New Roman" w:hAnsi="Times New Roman" w:cs="Times New Roman"/>
          <w:sz w:val="24"/>
          <w:szCs w:val="24"/>
          <w:lang w:val="en-GB"/>
        </w:rPr>
        <w:t xml:space="preserve"> the Member States, and indirect management for EU accession countries. In both situations, the beneficiary country is responsible for coordinating the </w:t>
      </w:r>
      <w:r w:rsidR="00501887" w:rsidRPr="00743B95">
        <w:rPr>
          <w:rFonts w:ascii="Times New Roman" w:hAnsi="Times New Roman" w:cs="Times New Roman"/>
          <w:sz w:val="24"/>
          <w:szCs w:val="24"/>
          <w:lang w:val="en-GB"/>
        </w:rPr>
        <w:t xml:space="preserve">Fund’s </w:t>
      </w:r>
      <w:r w:rsidRPr="00743B95">
        <w:rPr>
          <w:rFonts w:ascii="Times New Roman" w:hAnsi="Times New Roman" w:cs="Times New Roman"/>
          <w:sz w:val="24"/>
          <w:szCs w:val="24"/>
          <w:lang w:val="en-GB"/>
        </w:rPr>
        <w:t xml:space="preserve">financial contribution </w:t>
      </w:r>
      <w:r w:rsidR="006178E9" w:rsidRPr="00743B95">
        <w:rPr>
          <w:rFonts w:ascii="Times New Roman" w:hAnsi="Times New Roman" w:cs="Times New Roman"/>
          <w:sz w:val="24"/>
          <w:szCs w:val="24"/>
          <w:lang w:val="en-GB"/>
        </w:rPr>
        <w:t>with</w:t>
      </w:r>
      <w:r w:rsidRPr="00743B95">
        <w:rPr>
          <w:rFonts w:ascii="Times New Roman" w:hAnsi="Times New Roman" w:cs="Times New Roman"/>
          <w:sz w:val="24"/>
          <w:szCs w:val="24"/>
          <w:lang w:val="en-GB"/>
        </w:rPr>
        <w:t xml:space="preserve"> eligible types </w:t>
      </w:r>
      <w:r w:rsidR="00E27018" w:rsidRPr="00743B95">
        <w:rPr>
          <w:rFonts w:ascii="Times New Roman" w:hAnsi="Times New Roman" w:cs="Times New Roman"/>
          <w:sz w:val="24"/>
          <w:szCs w:val="24"/>
          <w:lang w:val="en-GB"/>
        </w:rPr>
        <w:t xml:space="preserve">of operations, </w:t>
      </w:r>
      <w:r w:rsidRPr="00743B95">
        <w:rPr>
          <w:rFonts w:ascii="Times New Roman" w:hAnsi="Times New Roman" w:cs="Times New Roman"/>
          <w:sz w:val="24"/>
          <w:szCs w:val="24"/>
          <w:lang w:val="en-GB"/>
        </w:rPr>
        <w:t xml:space="preserve">and with assistance from </w:t>
      </w:r>
      <w:r w:rsidR="00FD160A"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European Structural and Investment Funds (ESI Funds), the European Investment Bank, and other financing instruments. </w:t>
      </w:r>
    </w:p>
    <w:p w14:paraId="34E910FF" w14:textId="76D6AECF" w:rsidR="00477873" w:rsidRPr="00743B95" w:rsidRDefault="00E718F3" w:rsidP="00D015E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lastRenderedPageBreak/>
        <w:t>Over time, a</w:t>
      </w:r>
      <w:r w:rsidR="00AB418D" w:rsidRPr="00743B95">
        <w:rPr>
          <w:rFonts w:ascii="Times New Roman" w:hAnsi="Times New Roman" w:cs="Times New Roman"/>
          <w:sz w:val="24"/>
          <w:szCs w:val="24"/>
          <w:lang w:val="en-GB"/>
        </w:rPr>
        <w:t xml:space="preserve">s it </w:t>
      </w:r>
      <w:r w:rsidR="00501887" w:rsidRPr="00743B95">
        <w:rPr>
          <w:rFonts w:ascii="Times New Roman" w:hAnsi="Times New Roman" w:cs="Times New Roman"/>
          <w:sz w:val="24"/>
          <w:szCs w:val="24"/>
          <w:lang w:val="en-GB"/>
        </w:rPr>
        <w:t xml:space="preserve">gained </w:t>
      </w:r>
      <w:r w:rsidR="00AB418D" w:rsidRPr="00743B95">
        <w:rPr>
          <w:rFonts w:ascii="Times New Roman" w:hAnsi="Times New Roman" w:cs="Times New Roman"/>
          <w:sz w:val="24"/>
          <w:szCs w:val="24"/>
          <w:lang w:val="en-GB"/>
        </w:rPr>
        <w:t xml:space="preserve">experience with the </w:t>
      </w:r>
      <w:r w:rsidR="00501887" w:rsidRPr="00743B95">
        <w:rPr>
          <w:rFonts w:ascii="Times New Roman" w:hAnsi="Times New Roman" w:cs="Times New Roman"/>
          <w:sz w:val="24"/>
          <w:szCs w:val="24"/>
          <w:lang w:val="en-GB"/>
        </w:rPr>
        <w:t xml:space="preserve">Fund’s </w:t>
      </w:r>
      <w:r w:rsidR="00AB418D" w:rsidRPr="00743B95">
        <w:rPr>
          <w:rFonts w:ascii="Times New Roman" w:hAnsi="Times New Roman" w:cs="Times New Roman"/>
          <w:sz w:val="24"/>
          <w:szCs w:val="24"/>
          <w:lang w:val="en-GB"/>
        </w:rPr>
        <w:t>mo</w:t>
      </w:r>
      <w:r w:rsidRPr="00743B95">
        <w:rPr>
          <w:rFonts w:ascii="Times New Roman" w:hAnsi="Times New Roman" w:cs="Times New Roman"/>
          <w:sz w:val="24"/>
          <w:szCs w:val="24"/>
          <w:lang w:val="en-GB"/>
        </w:rPr>
        <w:t>bili</w:t>
      </w:r>
      <w:r w:rsidR="00501887"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ation</w:t>
      </w:r>
      <w:r w:rsidR="00AB418D" w:rsidRPr="00743B95">
        <w:rPr>
          <w:rFonts w:ascii="Times New Roman" w:hAnsi="Times New Roman" w:cs="Times New Roman"/>
          <w:sz w:val="24"/>
          <w:szCs w:val="24"/>
          <w:lang w:val="en-GB"/>
        </w:rPr>
        <w:t>, the Commission reali</w:t>
      </w:r>
      <w:r w:rsidR="00501887" w:rsidRPr="00743B95">
        <w:rPr>
          <w:rFonts w:ascii="Times New Roman" w:hAnsi="Times New Roman" w:cs="Times New Roman"/>
          <w:sz w:val="24"/>
          <w:szCs w:val="24"/>
          <w:lang w:val="en-GB"/>
        </w:rPr>
        <w:t>s</w:t>
      </w:r>
      <w:r w:rsidR="00AB418D" w:rsidRPr="00743B95">
        <w:rPr>
          <w:rFonts w:ascii="Times New Roman" w:hAnsi="Times New Roman" w:cs="Times New Roman"/>
          <w:sz w:val="24"/>
          <w:szCs w:val="24"/>
          <w:lang w:val="en-GB"/>
        </w:rPr>
        <w:t xml:space="preserve">ed that </w:t>
      </w:r>
      <w:r w:rsidR="00501887" w:rsidRPr="00743B95">
        <w:rPr>
          <w:rFonts w:ascii="Times New Roman" w:hAnsi="Times New Roman" w:cs="Times New Roman"/>
          <w:sz w:val="24"/>
          <w:szCs w:val="24"/>
          <w:lang w:val="en-GB"/>
        </w:rPr>
        <w:t xml:space="preserve">major </w:t>
      </w:r>
      <w:r w:rsidR="00AB418D" w:rsidRPr="00743B95">
        <w:rPr>
          <w:rFonts w:ascii="Times New Roman" w:hAnsi="Times New Roman" w:cs="Times New Roman"/>
          <w:sz w:val="24"/>
          <w:szCs w:val="24"/>
          <w:lang w:val="en-GB"/>
        </w:rPr>
        <w:t xml:space="preserve">improvements in the operation of the Fund, and in particular a better responsiveness, could be achieved by adjusting </w:t>
      </w:r>
      <w:r w:rsidR="006941C7" w:rsidRPr="00743B95">
        <w:rPr>
          <w:rFonts w:ascii="Times New Roman" w:hAnsi="Times New Roman" w:cs="Times New Roman"/>
          <w:sz w:val="24"/>
          <w:szCs w:val="24"/>
          <w:lang w:val="en-GB"/>
        </w:rPr>
        <w:t>some</w:t>
      </w:r>
      <w:r w:rsidR="00AB418D" w:rsidRPr="00743B95">
        <w:rPr>
          <w:rFonts w:ascii="Times New Roman" w:hAnsi="Times New Roman" w:cs="Times New Roman"/>
          <w:sz w:val="24"/>
          <w:szCs w:val="24"/>
          <w:lang w:val="en-GB"/>
        </w:rPr>
        <w:t xml:space="preserve"> of </w:t>
      </w:r>
      <w:r w:rsidR="006941C7" w:rsidRPr="00743B95">
        <w:rPr>
          <w:rFonts w:ascii="Times New Roman" w:hAnsi="Times New Roman" w:cs="Times New Roman"/>
          <w:sz w:val="24"/>
          <w:szCs w:val="24"/>
          <w:lang w:val="en-GB"/>
        </w:rPr>
        <w:t xml:space="preserve">the </w:t>
      </w:r>
      <w:r w:rsidR="00AB418D" w:rsidRPr="00743B95">
        <w:rPr>
          <w:rFonts w:ascii="Times New Roman" w:hAnsi="Times New Roman" w:cs="Times New Roman"/>
          <w:sz w:val="24"/>
          <w:szCs w:val="24"/>
          <w:lang w:val="en-GB"/>
        </w:rPr>
        <w:t xml:space="preserve">provisions in the Regulation, while maintaining the rationale and the </w:t>
      </w:r>
      <w:r w:rsidR="00501887" w:rsidRPr="00743B95">
        <w:rPr>
          <w:rFonts w:ascii="Times New Roman" w:hAnsi="Times New Roman" w:cs="Times New Roman"/>
          <w:sz w:val="24"/>
          <w:szCs w:val="24"/>
          <w:lang w:val="en-GB"/>
        </w:rPr>
        <w:t xml:space="preserve">nature </w:t>
      </w:r>
      <w:r w:rsidR="00AB418D" w:rsidRPr="00743B95">
        <w:rPr>
          <w:rFonts w:ascii="Times New Roman" w:hAnsi="Times New Roman" w:cs="Times New Roman"/>
          <w:sz w:val="24"/>
          <w:szCs w:val="24"/>
          <w:lang w:val="en-GB"/>
        </w:rPr>
        <w:t xml:space="preserve">of the Fund. Therefore, based on its 2011 Communication on </w:t>
      </w:r>
      <w:r w:rsidR="00A24224">
        <w:rPr>
          <w:rFonts w:ascii="Times New Roman" w:hAnsi="Times New Roman" w:cs="Times New Roman"/>
          <w:sz w:val="24"/>
          <w:szCs w:val="24"/>
          <w:lang w:val="en-GB"/>
        </w:rPr>
        <w:t>‘</w:t>
      </w:r>
      <w:r w:rsidR="00AB418D" w:rsidRPr="00743B95">
        <w:rPr>
          <w:rFonts w:ascii="Times New Roman" w:hAnsi="Times New Roman" w:cs="Times New Roman"/>
          <w:sz w:val="24"/>
          <w:szCs w:val="24"/>
          <w:lang w:val="en-GB"/>
        </w:rPr>
        <w:t>The Future of the EU Solidarity Fund</w:t>
      </w:r>
      <w:r w:rsidR="00A24224">
        <w:rPr>
          <w:rFonts w:ascii="Times New Roman" w:hAnsi="Times New Roman" w:cs="Times New Roman"/>
          <w:sz w:val="24"/>
          <w:szCs w:val="24"/>
          <w:lang w:val="en-GB"/>
        </w:rPr>
        <w:t>’</w:t>
      </w:r>
      <w:r w:rsidR="00AB418D" w:rsidRPr="00743B95">
        <w:rPr>
          <w:rFonts w:ascii="Times New Roman" w:hAnsi="Times New Roman" w:cs="Times New Roman"/>
          <w:sz w:val="24"/>
          <w:szCs w:val="24"/>
          <w:vertAlign w:val="superscript"/>
          <w:lang w:val="en-GB"/>
        </w:rPr>
        <w:footnoteReference w:id="3"/>
      </w:r>
      <w:r w:rsidR="00AB418D" w:rsidRPr="00743B95">
        <w:rPr>
          <w:rFonts w:ascii="Times New Roman" w:hAnsi="Times New Roman" w:cs="Times New Roman"/>
          <w:sz w:val="24"/>
          <w:szCs w:val="24"/>
          <w:lang w:val="en-GB"/>
        </w:rPr>
        <w:t xml:space="preserve">, the Commission presented </w:t>
      </w:r>
      <w:r w:rsidR="007C7772" w:rsidRPr="00743B95">
        <w:rPr>
          <w:rFonts w:ascii="Times New Roman" w:hAnsi="Times New Roman" w:cs="Times New Roman"/>
          <w:sz w:val="24"/>
          <w:szCs w:val="24"/>
          <w:lang w:val="en-GB"/>
        </w:rPr>
        <w:t xml:space="preserve">a proposal </w:t>
      </w:r>
      <w:r w:rsidR="00AB418D" w:rsidRPr="00743B95">
        <w:rPr>
          <w:rFonts w:ascii="Times New Roman" w:hAnsi="Times New Roman" w:cs="Times New Roman"/>
          <w:sz w:val="24"/>
          <w:szCs w:val="24"/>
          <w:lang w:val="en-GB"/>
        </w:rPr>
        <w:t xml:space="preserve">in mid-2013 </w:t>
      </w:r>
      <w:r w:rsidR="00EA2E4D" w:rsidRPr="00743B95">
        <w:rPr>
          <w:rFonts w:ascii="Times New Roman" w:hAnsi="Times New Roman" w:cs="Times New Roman"/>
          <w:sz w:val="24"/>
          <w:szCs w:val="24"/>
          <w:lang w:val="en-GB"/>
        </w:rPr>
        <w:t>to amend the EUSF Regulation</w:t>
      </w:r>
      <w:r w:rsidR="00AB418D" w:rsidRPr="00743B95">
        <w:rPr>
          <w:rFonts w:ascii="Times New Roman" w:hAnsi="Times New Roman" w:cs="Times New Roman"/>
          <w:sz w:val="24"/>
          <w:szCs w:val="24"/>
          <w:vertAlign w:val="superscript"/>
          <w:lang w:val="en-GB"/>
        </w:rPr>
        <w:footnoteReference w:id="4"/>
      </w:r>
      <w:r w:rsidR="007C7772" w:rsidRPr="00743B95">
        <w:rPr>
          <w:rFonts w:ascii="Times New Roman" w:hAnsi="Times New Roman" w:cs="Times New Roman"/>
          <w:sz w:val="24"/>
          <w:szCs w:val="24"/>
          <w:lang w:val="en-GB"/>
        </w:rPr>
        <w:t>.</w:t>
      </w:r>
      <w:r w:rsidR="004F01BE" w:rsidRPr="00743B95">
        <w:rPr>
          <w:rFonts w:ascii="Times New Roman" w:hAnsi="Times New Roman" w:cs="Times New Roman"/>
          <w:sz w:val="24"/>
          <w:szCs w:val="24"/>
          <w:vertAlign w:val="superscript"/>
          <w:lang w:val="en-GB"/>
        </w:rPr>
        <w:t xml:space="preserve"> </w:t>
      </w:r>
      <w:r w:rsidR="004F01BE" w:rsidRPr="00743B95">
        <w:rPr>
          <w:rFonts w:ascii="Times New Roman" w:hAnsi="Times New Roman" w:cs="Times New Roman"/>
          <w:sz w:val="24"/>
          <w:szCs w:val="24"/>
          <w:lang w:val="en-GB"/>
        </w:rPr>
        <w:t>Following the deliberations of the proposal in the Council and the European Parliament, the amend</w:t>
      </w:r>
      <w:r w:rsidR="002F29E3" w:rsidRPr="00743B95">
        <w:rPr>
          <w:rFonts w:ascii="Times New Roman" w:hAnsi="Times New Roman" w:cs="Times New Roman"/>
          <w:sz w:val="24"/>
          <w:szCs w:val="24"/>
          <w:lang w:val="en-GB"/>
        </w:rPr>
        <w:t>ed</w:t>
      </w:r>
      <w:r w:rsidR="004F01BE" w:rsidRPr="00743B95">
        <w:rPr>
          <w:rFonts w:ascii="Times New Roman" w:hAnsi="Times New Roman" w:cs="Times New Roman"/>
          <w:sz w:val="24"/>
          <w:szCs w:val="24"/>
          <w:lang w:val="en-GB"/>
        </w:rPr>
        <w:t xml:space="preserve"> r</w:t>
      </w:r>
      <w:r w:rsidR="00CA148C" w:rsidRPr="00743B95">
        <w:rPr>
          <w:rFonts w:ascii="Times New Roman" w:hAnsi="Times New Roman" w:cs="Times New Roman"/>
          <w:sz w:val="24"/>
          <w:szCs w:val="24"/>
          <w:lang w:val="en-GB"/>
        </w:rPr>
        <w:t xml:space="preserve">egulation </w:t>
      </w:r>
      <w:r w:rsidR="002F29E3" w:rsidRPr="00743B95">
        <w:rPr>
          <w:rFonts w:ascii="Times New Roman" w:hAnsi="Times New Roman" w:cs="Times New Roman"/>
          <w:sz w:val="24"/>
          <w:szCs w:val="24"/>
          <w:lang w:val="en-GB"/>
        </w:rPr>
        <w:t xml:space="preserve">for </w:t>
      </w:r>
      <w:r w:rsidR="004F01BE" w:rsidRPr="00743B95">
        <w:rPr>
          <w:rFonts w:ascii="Times New Roman" w:hAnsi="Times New Roman" w:cs="Times New Roman"/>
          <w:sz w:val="24"/>
          <w:szCs w:val="24"/>
          <w:lang w:val="en-GB"/>
        </w:rPr>
        <w:t>the Fund entered into force on 28</w:t>
      </w:r>
      <w:r w:rsidR="00627DDB">
        <w:rPr>
          <w:rFonts w:ascii="Times New Roman" w:hAnsi="Times New Roman" w:cs="Times New Roman"/>
          <w:sz w:val="24"/>
          <w:szCs w:val="24"/>
          <w:lang w:val="en-GB"/>
        </w:rPr>
        <w:t xml:space="preserve"> </w:t>
      </w:r>
      <w:r w:rsidR="004F01BE" w:rsidRPr="00743B95">
        <w:rPr>
          <w:rFonts w:ascii="Times New Roman" w:hAnsi="Times New Roman" w:cs="Times New Roman"/>
          <w:sz w:val="24"/>
          <w:szCs w:val="24"/>
          <w:lang w:val="en-GB"/>
        </w:rPr>
        <w:t>June</w:t>
      </w:r>
      <w:r w:rsidR="00627DDB">
        <w:rPr>
          <w:rFonts w:ascii="Times New Roman" w:hAnsi="Times New Roman" w:cs="Times New Roman"/>
          <w:sz w:val="24"/>
          <w:szCs w:val="24"/>
          <w:lang w:val="en-GB"/>
        </w:rPr>
        <w:t xml:space="preserve"> </w:t>
      </w:r>
      <w:r w:rsidR="004F01BE" w:rsidRPr="00743B95">
        <w:rPr>
          <w:rFonts w:ascii="Times New Roman" w:hAnsi="Times New Roman" w:cs="Times New Roman"/>
          <w:sz w:val="24"/>
          <w:szCs w:val="24"/>
          <w:lang w:val="en-GB"/>
        </w:rPr>
        <w:t xml:space="preserve">2014. </w:t>
      </w:r>
      <w:r w:rsidR="00CA148C" w:rsidRPr="00743B95">
        <w:rPr>
          <w:rFonts w:ascii="Times New Roman" w:hAnsi="Times New Roman" w:cs="Times New Roman"/>
          <w:sz w:val="24"/>
          <w:szCs w:val="24"/>
          <w:lang w:val="en-GB"/>
        </w:rPr>
        <w:t>Currently,</w:t>
      </w:r>
      <w:r w:rsidR="008E1CE1" w:rsidRPr="00743B95">
        <w:rPr>
          <w:rFonts w:ascii="Times New Roman" w:hAnsi="Times New Roman" w:cs="Times New Roman"/>
          <w:sz w:val="24"/>
          <w:szCs w:val="24"/>
          <w:lang w:val="en-GB"/>
        </w:rPr>
        <w:t xml:space="preserve"> </w:t>
      </w:r>
      <w:r w:rsidR="00EA2E4D" w:rsidRPr="00743B95">
        <w:rPr>
          <w:rFonts w:ascii="Times New Roman" w:hAnsi="Times New Roman" w:cs="Times New Roman"/>
          <w:sz w:val="24"/>
          <w:szCs w:val="24"/>
          <w:lang w:val="en-GB"/>
        </w:rPr>
        <w:t xml:space="preserve">EUSF </w:t>
      </w:r>
      <w:r w:rsidR="00CA148C" w:rsidRPr="00743B95">
        <w:rPr>
          <w:rFonts w:ascii="Times New Roman" w:hAnsi="Times New Roman" w:cs="Times New Roman"/>
          <w:sz w:val="24"/>
          <w:szCs w:val="24"/>
          <w:lang w:val="en-GB"/>
        </w:rPr>
        <w:t xml:space="preserve">operations are </w:t>
      </w:r>
      <w:r w:rsidR="00EA2E4D" w:rsidRPr="00743B95">
        <w:rPr>
          <w:rFonts w:ascii="Times New Roman" w:hAnsi="Times New Roman" w:cs="Times New Roman"/>
          <w:sz w:val="24"/>
          <w:szCs w:val="24"/>
          <w:lang w:val="en-GB"/>
        </w:rPr>
        <w:t>regulated by Council Regulation (EC) 2002/2012 as amended by Regulation (EU) 661/2014</w:t>
      </w:r>
      <w:r w:rsidR="00F0129F" w:rsidRPr="00743B95">
        <w:rPr>
          <w:rFonts w:ascii="Times New Roman" w:hAnsi="Times New Roman" w:cs="Times New Roman"/>
          <w:sz w:val="24"/>
          <w:szCs w:val="24"/>
          <w:vertAlign w:val="superscript"/>
          <w:lang w:val="en-GB"/>
        </w:rPr>
        <w:footnoteReference w:id="5"/>
      </w:r>
      <w:r w:rsidR="007C7772" w:rsidRPr="00743B95">
        <w:rPr>
          <w:rFonts w:ascii="Times New Roman" w:hAnsi="Times New Roman" w:cs="Times New Roman"/>
          <w:sz w:val="24"/>
          <w:szCs w:val="24"/>
          <w:lang w:val="en-GB"/>
        </w:rPr>
        <w:t>.</w:t>
      </w:r>
      <w:r w:rsidR="00EA2E4D" w:rsidRPr="00743B95">
        <w:rPr>
          <w:rFonts w:ascii="Times New Roman" w:hAnsi="Times New Roman" w:cs="Times New Roman"/>
          <w:sz w:val="24"/>
          <w:szCs w:val="24"/>
          <w:vertAlign w:val="superscript"/>
          <w:lang w:val="en-GB"/>
        </w:rPr>
        <w:t xml:space="preserve"> </w:t>
      </w:r>
    </w:p>
    <w:p w14:paraId="1CD69A20" w14:textId="5EBAD739" w:rsidR="001600E8" w:rsidRPr="00743B95" w:rsidRDefault="009B395F" w:rsidP="00D015E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w:t>
      </w:r>
      <w:r w:rsidR="00CD5AF7" w:rsidRPr="00743B95">
        <w:rPr>
          <w:rFonts w:ascii="Times New Roman" w:hAnsi="Times New Roman" w:cs="Times New Roman"/>
          <w:sz w:val="24"/>
          <w:szCs w:val="24"/>
          <w:lang w:val="en-GB"/>
        </w:rPr>
        <w:t>features of the Fund</w:t>
      </w:r>
      <w:r w:rsidR="006212C5" w:rsidRPr="00743B95">
        <w:rPr>
          <w:rFonts w:ascii="Times New Roman" w:hAnsi="Times New Roman" w:cs="Times New Roman"/>
          <w:sz w:val="24"/>
          <w:szCs w:val="24"/>
          <w:lang w:val="en-GB"/>
        </w:rPr>
        <w:t xml:space="preserve"> revised by the amending regulation adopted in 2014 </w:t>
      </w:r>
      <w:r w:rsidR="00CD3F66" w:rsidRPr="00743B95">
        <w:rPr>
          <w:rFonts w:ascii="Times New Roman" w:hAnsi="Times New Roman" w:cs="Times New Roman"/>
          <w:sz w:val="24"/>
          <w:szCs w:val="24"/>
          <w:lang w:val="en-GB"/>
        </w:rPr>
        <w:t xml:space="preserve">are listed in Box 2.1.1 </w:t>
      </w:r>
      <w:r w:rsidR="007C7772" w:rsidRPr="00743B95">
        <w:rPr>
          <w:rFonts w:ascii="Times New Roman" w:hAnsi="Times New Roman" w:cs="Times New Roman"/>
          <w:sz w:val="24"/>
          <w:szCs w:val="24"/>
          <w:lang w:val="en-GB"/>
        </w:rPr>
        <w:t>below</w:t>
      </w:r>
      <w:r w:rsidR="003F11C1" w:rsidRPr="00743B95">
        <w:rPr>
          <w:rFonts w:ascii="Times New Roman" w:hAnsi="Times New Roman" w:cs="Times New Roman"/>
          <w:sz w:val="24"/>
          <w:szCs w:val="24"/>
          <w:lang w:val="en-GB"/>
        </w:rPr>
        <w:t>. In the following paragraphs we explain the most important change</w:t>
      </w:r>
      <w:r w:rsidR="007C7772" w:rsidRPr="00743B95">
        <w:rPr>
          <w:rFonts w:ascii="Times New Roman" w:hAnsi="Times New Roman" w:cs="Times New Roman"/>
          <w:sz w:val="24"/>
          <w:szCs w:val="24"/>
          <w:lang w:val="en-GB"/>
        </w:rPr>
        <w:t>s</w:t>
      </w:r>
      <w:r w:rsidR="003F11C1" w:rsidRPr="00743B95">
        <w:rPr>
          <w:rFonts w:ascii="Times New Roman" w:hAnsi="Times New Roman" w:cs="Times New Roman"/>
          <w:sz w:val="24"/>
          <w:szCs w:val="24"/>
          <w:lang w:val="en-GB"/>
        </w:rPr>
        <w:t xml:space="preserve"> introduced by the 2014 reform, </w:t>
      </w:r>
      <w:r w:rsidR="009C676A" w:rsidRPr="00743B95">
        <w:rPr>
          <w:rFonts w:ascii="Times New Roman" w:hAnsi="Times New Roman" w:cs="Times New Roman"/>
          <w:sz w:val="24"/>
          <w:szCs w:val="24"/>
          <w:lang w:val="en-GB"/>
        </w:rPr>
        <w:t xml:space="preserve">namely </w:t>
      </w:r>
      <w:r w:rsidR="00B46503" w:rsidRPr="00743B95">
        <w:rPr>
          <w:rFonts w:ascii="Times New Roman" w:hAnsi="Times New Roman" w:cs="Times New Roman"/>
          <w:sz w:val="24"/>
          <w:szCs w:val="24"/>
          <w:lang w:val="en-GB"/>
        </w:rPr>
        <w:t>a new definition</w:t>
      </w:r>
      <w:r w:rsidR="009C676A" w:rsidRPr="00743B95">
        <w:rPr>
          <w:rFonts w:ascii="Times New Roman" w:hAnsi="Times New Roman" w:cs="Times New Roman"/>
          <w:sz w:val="24"/>
          <w:szCs w:val="24"/>
          <w:lang w:val="en-GB"/>
        </w:rPr>
        <w:t xml:space="preserve"> for regional disasters, </w:t>
      </w:r>
      <w:r w:rsidR="007C7772" w:rsidRPr="00743B95">
        <w:rPr>
          <w:rFonts w:ascii="Times New Roman" w:hAnsi="Times New Roman" w:cs="Times New Roman"/>
          <w:sz w:val="24"/>
          <w:szCs w:val="24"/>
          <w:lang w:val="en-GB"/>
        </w:rPr>
        <w:t>a longer</w:t>
      </w:r>
      <w:r w:rsidR="006212C5" w:rsidRPr="00743B95">
        <w:rPr>
          <w:rFonts w:ascii="Times New Roman" w:hAnsi="Times New Roman" w:cs="Times New Roman"/>
          <w:sz w:val="24"/>
          <w:szCs w:val="24"/>
          <w:lang w:val="en-GB"/>
        </w:rPr>
        <w:t xml:space="preserve"> </w:t>
      </w:r>
      <w:r w:rsidR="00C444AC" w:rsidRPr="00743B95">
        <w:rPr>
          <w:rFonts w:ascii="Times New Roman" w:hAnsi="Times New Roman" w:cs="Times New Roman"/>
          <w:sz w:val="24"/>
          <w:szCs w:val="24"/>
          <w:lang w:val="en-GB"/>
        </w:rPr>
        <w:t>pe</w:t>
      </w:r>
      <w:r w:rsidR="00181512" w:rsidRPr="00743B95">
        <w:rPr>
          <w:rFonts w:ascii="Times New Roman" w:hAnsi="Times New Roman" w:cs="Times New Roman"/>
          <w:sz w:val="24"/>
          <w:szCs w:val="24"/>
          <w:lang w:val="en-GB"/>
        </w:rPr>
        <w:t>riod</w:t>
      </w:r>
      <w:r w:rsidR="003F11C1" w:rsidRPr="00743B95">
        <w:rPr>
          <w:rFonts w:ascii="Times New Roman" w:hAnsi="Times New Roman" w:cs="Times New Roman"/>
          <w:sz w:val="24"/>
          <w:szCs w:val="24"/>
          <w:lang w:val="en-GB"/>
        </w:rPr>
        <w:t xml:space="preserve"> for submitting an </w:t>
      </w:r>
      <w:r w:rsidR="00C444AC" w:rsidRPr="00743B95">
        <w:rPr>
          <w:rFonts w:ascii="Times New Roman" w:hAnsi="Times New Roman" w:cs="Times New Roman"/>
          <w:sz w:val="24"/>
          <w:szCs w:val="24"/>
          <w:lang w:val="en-GB"/>
        </w:rPr>
        <w:t>application</w:t>
      </w:r>
      <w:r w:rsidR="003F11C1" w:rsidRPr="00743B95">
        <w:rPr>
          <w:rFonts w:ascii="Times New Roman" w:hAnsi="Times New Roman" w:cs="Times New Roman"/>
          <w:sz w:val="24"/>
          <w:szCs w:val="24"/>
          <w:lang w:val="en-GB"/>
        </w:rPr>
        <w:t xml:space="preserve">, </w:t>
      </w:r>
      <w:r w:rsidR="009C676A" w:rsidRPr="00743B95">
        <w:rPr>
          <w:rFonts w:ascii="Times New Roman" w:hAnsi="Times New Roman" w:cs="Times New Roman"/>
          <w:sz w:val="24"/>
          <w:szCs w:val="24"/>
          <w:lang w:val="en-GB"/>
        </w:rPr>
        <w:t xml:space="preserve">the introduction of advance payments, </w:t>
      </w:r>
      <w:r w:rsidR="003F11C1" w:rsidRPr="00743B95">
        <w:rPr>
          <w:rFonts w:ascii="Times New Roman" w:hAnsi="Times New Roman" w:cs="Times New Roman"/>
          <w:sz w:val="24"/>
          <w:szCs w:val="24"/>
          <w:lang w:val="en-GB"/>
        </w:rPr>
        <w:t>the merging of the legal acts adopted by the Commission for the award</w:t>
      </w:r>
      <w:r w:rsidR="007C7772" w:rsidRPr="00743B95">
        <w:rPr>
          <w:rFonts w:ascii="Times New Roman" w:hAnsi="Times New Roman" w:cs="Times New Roman"/>
          <w:sz w:val="24"/>
          <w:szCs w:val="24"/>
          <w:lang w:val="en-GB"/>
        </w:rPr>
        <w:t>ing</w:t>
      </w:r>
      <w:r w:rsidR="003F11C1" w:rsidRPr="00743B95">
        <w:rPr>
          <w:rFonts w:ascii="Times New Roman" w:hAnsi="Times New Roman" w:cs="Times New Roman"/>
          <w:sz w:val="24"/>
          <w:szCs w:val="24"/>
          <w:lang w:val="en-GB"/>
        </w:rPr>
        <w:t xml:space="preserve"> of </w:t>
      </w:r>
      <w:r w:rsidR="007C7772" w:rsidRPr="00743B95">
        <w:rPr>
          <w:rFonts w:ascii="Times New Roman" w:hAnsi="Times New Roman" w:cs="Times New Roman"/>
          <w:sz w:val="24"/>
          <w:szCs w:val="24"/>
          <w:lang w:val="en-GB"/>
        </w:rPr>
        <w:t xml:space="preserve">a </w:t>
      </w:r>
      <w:r w:rsidR="003F11C1" w:rsidRPr="00743B95">
        <w:rPr>
          <w:rFonts w:ascii="Times New Roman" w:hAnsi="Times New Roman" w:cs="Times New Roman"/>
          <w:sz w:val="24"/>
          <w:szCs w:val="24"/>
          <w:lang w:val="en-GB"/>
        </w:rPr>
        <w:t>E</w:t>
      </w:r>
      <w:r w:rsidR="00B03DF6" w:rsidRPr="00743B95">
        <w:rPr>
          <w:rFonts w:ascii="Times New Roman" w:hAnsi="Times New Roman" w:cs="Times New Roman"/>
          <w:sz w:val="24"/>
          <w:szCs w:val="24"/>
          <w:lang w:val="en-GB"/>
        </w:rPr>
        <w:t xml:space="preserve">USF </w:t>
      </w:r>
      <w:r w:rsidR="00A96B5F" w:rsidRPr="00743B95">
        <w:rPr>
          <w:rFonts w:ascii="Times New Roman" w:hAnsi="Times New Roman" w:cs="Times New Roman"/>
          <w:sz w:val="24"/>
          <w:szCs w:val="24"/>
          <w:lang w:val="en-GB"/>
        </w:rPr>
        <w:t xml:space="preserve">grant </w:t>
      </w:r>
      <w:r w:rsidR="00B03DF6" w:rsidRPr="00743B95">
        <w:rPr>
          <w:rFonts w:ascii="Times New Roman" w:hAnsi="Times New Roman" w:cs="Times New Roman"/>
          <w:sz w:val="24"/>
          <w:szCs w:val="24"/>
          <w:lang w:val="en-GB"/>
        </w:rPr>
        <w:t xml:space="preserve">and its implementation, </w:t>
      </w:r>
      <w:r w:rsidR="003F11C1" w:rsidRPr="00743B95">
        <w:rPr>
          <w:rFonts w:ascii="Times New Roman" w:hAnsi="Times New Roman" w:cs="Times New Roman"/>
          <w:sz w:val="24"/>
          <w:szCs w:val="24"/>
          <w:lang w:val="en-GB"/>
        </w:rPr>
        <w:t>the extension of</w:t>
      </w:r>
      <w:r w:rsidR="006212C5" w:rsidRPr="00743B95">
        <w:rPr>
          <w:rFonts w:ascii="Times New Roman" w:hAnsi="Times New Roman" w:cs="Times New Roman"/>
          <w:sz w:val="24"/>
          <w:szCs w:val="24"/>
          <w:lang w:val="en-GB"/>
        </w:rPr>
        <w:t xml:space="preserve"> the</w:t>
      </w:r>
      <w:r w:rsidR="00B03DF6" w:rsidRPr="00743B95">
        <w:rPr>
          <w:rFonts w:ascii="Times New Roman" w:hAnsi="Times New Roman" w:cs="Times New Roman"/>
          <w:sz w:val="24"/>
          <w:szCs w:val="24"/>
          <w:lang w:val="en-GB"/>
        </w:rPr>
        <w:t xml:space="preserve"> implementation period, and the link established by the legislator between EUSF and the wider context of disaster risk management in the EU. </w:t>
      </w:r>
    </w:p>
    <w:p w14:paraId="04067DA8" w14:textId="25C3F33E" w:rsidR="004D3ADA" w:rsidRPr="00743B95" w:rsidRDefault="009C676A" w:rsidP="00D015E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 significant change in </w:t>
      </w:r>
      <w:r w:rsidR="0065732E" w:rsidRPr="00743B95">
        <w:rPr>
          <w:rFonts w:ascii="Times New Roman" w:hAnsi="Times New Roman" w:cs="Times New Roman"/>
          <w:sz w:val="24"/>
          <w:szCs w:val="24"/>
          <w:lang w:val="en-GB"/>
        </w:rPr>
        <w:t xml:space="preserve">the </w:t>
      </w:r>
      <w:r w:rsidR="007C7772" w:rsidRPr="00743B95">
        <w:rPr>
          <w:rFonts w:ascii="Times New Roman" w:hAnsi="Times New Roman" w:cs="Times New Roman"/>
          <w:sz w:val="24"/>
          <w:szCs w:val="24"/>
          <w:lang w:val="en-GB"/>
        </w:rPr>
        <w:t xml:space="preserve">Fund’s </w:t>
      </w:r>
      <w:r w:rsidRPr="00743B95">
        <w:rPr>
          <w:rFonts w:ascii="Times New Roman" w:hAnsi="Times New Roman" w:cs="Times New Roman"/>
          <w:sz w:val="24"/>
          <w:szCs w:val="24"/>
          <w:lang w:val="en-GB"/>
        </w:rPr>
        <w:t>operational basis is the introduction of a clear de</w:t>
      </w:r>
      <w:r w:rsidR="00B46503" w:rsidRPr="00743B95">
        <w:rPr>
          <w:rFonts w:ascii="Times New Roman" w:hAnsi="Times New Roman" w:cs="Times New Roman"/>
          <w:sz w:val="24"/>
          <w:szCs w:val="24"/>
          <w:lang w:val="en-GB"/>
        </w:rPr>
        <w:t>finition for</w:t>
      </w:r>
      <w:r w:rsidR="0057635F" w:rsidRPr="00743B95">
        <w:rPr>
          <w:rFonts w:ascii="Times New Roman" w:hAnsi="Times New Roman" w:cs="Times New Roman"/>
          <w:sz w:val="24"/>
          <w:szCs w:val="24"/>
          <w:lang w:val="en-GB"/>
        </w:rPr>
        <w:t xml:space="preserve"> regional disasters. Before 2014, the Fund could be </w:t>
      </w:r>
      <w:r w:rsidR="007C7772" w:rsidRPr="00743B95">
        <w:rPr>
          <w:rFonts w:ascii="Times New Roman" w:hAnsi="Times New Roman" w:cs="Times New Roman"/>
          <w:sz w:val="24"/>
          <w:szCs w:val="24"/>
          <w:lang w:val="en-GB"/>
        </w:rPr>
        <w:t>mobilised</w:t>
      </w:r>
      <w:r w:rsidR="0057635F" w:rsidRPr="00743B95">
        <w:rPr>
          <w:rFonts w:ascii="Times New Roman" w:hAnsi="Times New Roman" w:cs="Times New Roman"/>
          <w:sz w:val="24"/>
          <w:szCs w:val="24"/>
          <w:lang w:val="en-GB"/>
        </w:rPr>
        <w:t xml:space="preserve"> for regional disasters only under exceptional circumstances when the disaster </w:t>
      </w:r>
      <w:r w:rsidR="007C7772" w:rsidRPr="00743B95">
        <w:rPr>
          <w:rFonts w:ascii="Times New Roman" w:hAnsi="Times New Roman" w:cs="Times New Roman"/>
          <w:sz w:val="24"/>
          <w:szCs w:val="24"/>
          <w:lang w:val="en-GB"/>
        </w:rPr>
        <w:t>‘</w:t>
      </w:r>
      <w:r w:rsidR="0057635F" w:rsidRPr="00743B95">
        <w:rPr>
          <w:rFonts w:ascii="Times New Roman" w:hAnsi="Times New Roman" w:cs="Times New Roman"/>
          <w:sz w:val="24"/>
          <w:szCs w:val="24"/>
          <w:lang w:val="en-GB"/>
        </w:rPr>
        <w:t>affected the major part of its [region's] population, with serious and lasting repercussions on living conditions and the economic stability of the region.</w:t>
      </w:r>
      <w:r w:rsidR="007C7772" w:rsidRPr="00743B95">
        <w:rPr>
          <w:rFonts w:ascii="Times New Roman" w:hAnsi="Times New Roman" w:cs="Times New Roman"/>
          <w:sz w:val="24"/>
          <w:szCs w:val="24"/>
          <w:lang w:val="en-GB"/>
        </w:rPr>
        <w:t>’</w:t>
      </w:r>
      <w:r w:rsidR="0057635F" w:rsidRPr="00743B95">
        <w:rPr>
          <w:rFonts w:ascii="Times New Roman" w:hAnsi="Times New Roman" w:cs="Times New Roman"/>
          <w:sz w:val="24"/>
          <w:szCs w:val="24"/>
          <w:lang w:val="en-GB"/>
        </w:rPr>
        <w:t xml:space="preserve"> As it turned out, this definition posed significant challenges for the applicant countries</w:t>
      </w:r>
      <w:r w:rsidR="007C7772" w:rsidRPr="00743B95">
        <w:rPr>
          <w:rFonts w:ascii="Times New Roman" w:hAnsi="Times New Roman" w:cs="Times New Roman"/>
          <w:sz w:val="24"/>
          <w:szCs w:val="24"/>
          <w:lang w:val="en-GB"/>
        </w:rPr>
        <w:t>,</w:t>
      </w:r>
      <w:r w:rsidR="00223467" w:rsidRPr="00743B95">
        <w:rPr>
          <w:rFonts w:ascii="Times New Roman" w:hAnsi="Times New Roman" w:cs="Times New Roman"/>
          <w:sz w:val="24"/>
          <w:szCs w:val="24"/>
          <w:lang w:val="en-GB"/>
        </w:rPr>
        <w:t xml:space="preserve"> </w:t>
      </w:r>
      <w:r w:rsidR="0057635F" w:rsidRPr="00743B95">
        <w:rPr>
          <w:rFonts w:ascii="Times New Roman" w:hAnsi="Times New Roman" w:cs="Times New Roman"/>
          <w:sz w:val="24"/>
          <w:szCs w:val="24"/>
          <w:lang w:val="en-GB"/>
        </w:rPr>
        <w:t>as they found it difficult to produce</w:t>
      </w:r>
      <w:r w:rsidR="00EC6425" w:rsidRPr="00743B95">
        <w:rPr>
          <w:rFonts w:ascii="Times New Roman" w:hAnsi="Times New Roman" w:cs="Times New Roman"/>
          <w:sz w:val="24"/>
          <w:szCs w:val="24"/>
          <w:lang w:val="en-GB"/>
        </w:rPr>
        <w:t>, within 10 weeks from the disaster,</w:t>
      </w:r>
      <w:r w:rsidR="0057635F" w:rsidRPr="00743B95">
        <w:rPr>
          <w:rFonts w:ascii="Times New Roman" w:hAnsi="Times New Roman" w:cs="Times New Roman"/>
          <w:sz w:val="24"/>
          <w:szCs w:val="24"/>
          <w:lang w:val="en-GB"/>
        </w:rPr>
        <w:t xml:space="preserve"> evidence which would prove serious and lasting repercussions on living conditions and </w:t>
      </w:r>
      <w:r w:rsidR="001548BF" w:rsidRPr="00743B95">
        <w:rPr>
          <w:rFonts w:ascii="Times New Roman" w:hAnsi="Times New Roman" w:cs="Times New Roman"/>
          <w:sz w:val="24"/>
          <w:szCs w:val="24"/>
          <w:lang w:val="en-GB"/>
        </w:rPr>
        <w:t xml:space="preserve">the </w:t>
      </w:r>
      <w:r w:rsidR="0057635F" w:rsidRPr="00743B95">
        <w:rPr>
          <w:rFonts w:ascii="Times New Roman" w:hAnsi="Times New Roman" w:cs="Times New Roman"/>
          <w:sz w:val="24"/>
          <w:szCs w:val="24"/>
          <w:lang w:val="en-GB"/>
        </w:rPr>
        <w:t>economic stability of the region.</w:t>
      </w:r>
      <w:r w:rsidR="002E7C36" w:rsidRPr="00743B95">
        <w:rPr>
          <w:rFonts w:ascii="Times New Roman" w:hAnsi="Times New Roman" w:cs="Times New Roman"/>
          <w:sz w:val="24"/>
          <w:szCs w:val="24"/>
          <w:lang w:val="en-GB"/>
        </w:rPr>
        <w:t xml:space="preserve"> </w:t>
      </w:r>
      <w:r w:rsidR="004D3ADA" w:rsidRPr="00743B95">
        <w:rPr>
          <w:rFonts w:ascii="Times New Roman" w:hAnsi="Times New Roman" w:cs="Times New Roman"/>
          <w:sz w:val="24"/>
          <w:szCs w:val="24"/>
          <w:lang w:val="en-GB"/>
        </w:rPr>
        <w:t xml:space="preserve">In fact, </w:t>
      </w:r>
      <w:r w:rsidR="002E7C36" w:rsidRPr="00743B95">
        <w:rPr>
          <w:rFonts w:ascii="Times New Roman" w:hAnsi="Times New Roman" w:cs="Times New Roman"/>
          <w:sz w:val="24"/>
          <w:szCs w:val="24"/>
          <w:lang w:val="en-GB"/>
        </w:rPr>
        <w:t xml:space="preserve">as it was confronted often with situations in which it had to reject the applications for regional disasters due to the </w:t>
      </w:r>
      <w:r w:rsidR="0065732E" w:rsidRPr="00743B95">
        <w:rPr>
          <w:rFonts w:ascii="Times New Roman" w:hAnsi="Times New Roman" w:cs="Times New Roman"/>
          <w:sz w:val="24"/>
          <w:szCs w:val="24"/>
          <w:lang w:val="en-GB"/>
        </w:rPr>
        <w:t xml:space="preserve">lack of operational applicability </w:t>
      </w:r>
      <w:r w:rsidR="002E7C36" w:rsidRPr="00743B95">
        <w:rPr>
          <w:rFonts w:ascii="Times New Roman" w:hAnsi="Times New Roman" w:cs="Times New Roman"/>
          <w:sz w:val="24"/>
          <w:szCs w:val="24"/>
          <w:lang w:val="en-GB"/>
        </w:rPr>
        <w:t xml:space="preserve">of the </w:t>
      </w:r>
      <w:r w:rsidR="0065732E" w:rsidRPr="00743B95">
        <w:rPr>
          <w:rFonts w:ascii="Times New Roman" w:hAnsi="Times New Roman" w:cs="Times New Roman"/>
          <w:sz w:val="24"/>
          <w:szCs w:val="24"/>
          <w:lang w:val="en-GB"/>
        </w:rPr>
        <w:t xml:space="preserve">admissibility </w:t>
      </w:r>
      <w:r w:rsidR="002E7C36" w:rsidRPr="00743B95">
        <w:rPr>
          <w:rFonts w:ascii="Times New Roman" w:hAnsi="Times New Roman" w:cs="Times New Roman"/>
          <w:sz w:val="24"/>
          <w:szCs w:val="24"/>
          <w:lang w:val="en-GB"/>
        </w:rPr>
        <w:t xml:space="preserve">criterion, </w:t>
      </w:r>
      <w:r w:rsidR="004D3ADA" w:rsidRPr="00743B95">
        <w:rPr>
          <w:rFonts w:ascii="Times New Roman" w:hAnsi="Times New Roman" w:cs="Times New Roman"/>
          <w:sz w:val="24"/>
          <w:szCs w:val="24"/>
          <w:lang w:val="en-GB"/>
        </w:rPr>
        <w:t>the Commission reali</w:t>
      </w:r>
      <w:r w:rsidR="00A24224">
        <w:rPr>
          <w:rFonts w:ascii="Times New Roman" w:hAnsi="Times New Roman" w:cs="Times New Roman"/>
          <w:sz w:val="24"/>
          <w:szCs w:val="24"/>
          <w:lang w:val="en-GB"/>
        </w:rPr>
        <w:t>s</w:t>
      </w:r>
      <w:r w:rsidR="004D3ADA" w:rsidRPr="00743B95">
        <w:rPr>
          <w:rFonts w:ascii="Times New Roman" w:hAnsi="Times New Roman" w:cs="Times New Roman"/>
          <w:sz w:val="24"/>
          <w:szCs w:val="24"/>
          <w:lang w:val="en-GB"/>
        </w:rPr>
        <w:t xml:space="preserve">ed early in the process that this was a critical deficiency </w:t>
      </w:r>
      <w:r w:rsidR="002E7C36" w:rsidRPr="00743B95">
        <w:rPr>
          <w:rFonts w:ascii="Times New Roman" w:hAnsi="Times New Roman" w:cs="Times New Roman"/>
          <w:sz w:val="24"/>
          <w:szCs w:val="24"/>
          <w:lang w:val="en-GB"/>
        </w:rPr>
        <w:t>of the Fund</w:t>
      </w:r>
      <w:r w:rsidR="004D3ADA" w:rsidRPr="00743B95">
        <w:rPr>
          <w:rFonts w:ascii="Times New Roman" w:hAnsi="Times New Roman" w:cs="Times New Roman"/>
          <w:sz w:val="24"/>
          <w:szCs w:val="24"/>
          <w:vertAlign w:val="superscript"/>
          <w:lang w:val="en-GB"/>
        </w:rPr>
        <w:footnoteReference w:id="6"/>
      </w:r>
      <w:r w:rsidR="007C7772" w:rsidRPr="00743B95">
        <w:rPr>
          <w:rFonts w:ascii="Times New Roman" w:hAnsi="Times New Roman" w:cs="Times New Roman"/>
          <w:sz w:val="24"/>
          <w:szCs w:val="24"/>
          <w:lang w:val="en-GB"/>
        </w:rPr>
        <w:t>.</w:t>
      </w:r>
    </w:p>
    <w:p w14:paraId="080F3AD3" w14:textId="77777777" w:rsidR="000E37DF" w:rsidRPr="00743B95" w:rsidRDefault="002E7C36" w:rsidP="00E25BCD">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The revision introduced in 2014 addressed this</w:t>
      </w:r>
      <w:r w:rsidR="004D3ADA" w:rsidRPr="00743B95">
        <w:rPr>
          <w:rFonts w:ascii="Times New Roman" w:hAnsi="Times New Roman" w:cs="Times New Roman"/>
          <w:sz w:val="24"/>
          <w:szCs w:val="24"/>
          <w:lang w:val="en-GB"/>
        </w:rPr>
        <w:t xml:space="preserve"> issue by clarifying the definition of regional disasters in terms of </w:t>
      </w:r>
      <w:r w:rsidRPr="00743B95">
        <w:rPr>
          <w:rFonts w:ascii="Times New Roman" w:hAnsi="Times New Roman" w:cs="Times New Roman"/>
          <w:sz w:val="24"/>
          <w:szCs w:val="24"/>
          <w:lang w:val="en-GB"/>
        </w:rPr>
        <w:t>a</w:t>
      </w:r>
      <w:r w:rsidR="004D3ADA" w:rsidRPr="00743B95">
        <w:rPr>
          <w:rFonts w:ascii="Times New Roman" w:hAnsi="Times New Roman" w:cs="Times New Roman"/>
          <w:sz w:val="24"/>
          <w:szCs w:val="24"/>
          <w:lang w:val="en-GB"/>
        </w:rPr>
        <w:t xml:space="preserve"> threshold </w:t>
      </w:r>
      <w:r w:rsidRPr="00743B95">
        <w:rPr>
          <w:rFonts w:ascii="Times New Roman" w:hAnsi="Times New Roman" w:cs="Times New Roman"/>
          <w:sz w:val="24"/>
          <w:szCs w:val="24"/>
          <w:lang w:val="en-GB"/>
        </w:rPr>
        <w:t xml:space="preserve">for total direct damage </w:t>
      </w:r>
      <w:r w:rsidR="004D3ADA" w:rsidRPr="00743B95">
        <w:rPr>
          <w:rFonts w:ascii="Times New Roman" w:hAnsi="Times New Roman" w:cs="Times New Roman"/>
          <w:sz w:val="24"/>
          <w:szCs w:val="24"/>
          <w:lang w:val="en-GB"/>
        </w:rPr>
        <w:t xml:space="preserve">of 1.5% of regional GDP for all eligible NUTS2 regions, except for the outermost regions for which the threshold is established at 1% of the regional GDP. </w:t>
      </w:r>
      <w:r w:rsidR="000E37DF" w:rsidRPr="00743B95">
        <w:rPr>
          <w:rFonts w:ascii="Times New Roman" w:hAnsi="Times New Roman" w:cs="Times New Roman"/>
          <w:sz w:val="24"/>
          <w:szCs w:val="24"/>
          <w:lang w:val="en-GB"/>
        </w:rPr>
        <w:br w:type="page"/>
      </w:r>
    </w:p>
    <w:p w14:paraId="4B506B3F" w14:textId="4666409B" w:rsidR="00D73C16" w:rsidRPr="00D015E1" w:rsidRDefault="00D73C16" w:rsidP="00AB1172">
      <w:pPr>
        <w:pStyle w:val="Caption"/>
        <w:keepNext/>
        <w:rPr>
          <w:rFonts w:ascii="Times New Roman" w:hAnsi="Times New Roman" w:cs="Times New Roman"/>
          <w:b/>
          <w:sz w:val="24"/>
          <w:szCs w:val="24"/>
          <w:lang w:val="en-GB"/>
        </w:rPr>
      </w:pPr>
      <w:r w:rsidRPr="00D015E1">
        <w:rPr>
          <w:rFonts w:ascii="Times New Roman" w:hAnsi="Times New Roman" w:cs="Times New Roman"/>
          <w:b/>
          <w:sz w:val="24"/>
          <w:szCs w:val="24"/>
          <w:lang w:val="en-GB"/>
        </w:rPr>
        <w:lastRenderedPageBreak/>
        <w:t>Box 2.1.1 Revision of the EU Solidarity Fund in 2014</w:t>
      </w:r>
    </w:p>
    <w:tbl>
      <w:tblPr>
        <w:tblStyle w:val="TableGrid"/>
        <w:tblW w:w="0" w:type="auto"/>
        <w:tblLook w:val="04A0" w:firstRow="1" w:lastRow="0" w:firstColumn="1" w:lastColumn="0" w:noHBand="0" w:noVBand="1"/>
      </w:tblPr>
      <w:tblGrid>
        <w:gridCol w:w="8834"/>
      </w:tblGrid>
      <w:tr w:rsidR="00D73C16" w:rsidRPr="00234E77" w14:paraId="0FDD87CF" w14:textId="77777777" w:rsidTr="00DC30DB">
        <w:tc>
          <w:tcPr>
            <w:tcW w:w="8834" w:type="dxa"/>
            <w:shd w:val="clear" w:color="auto" w:fill="FABF8F" w:themeFill="accent6" w:themeFillTint="99"/>
          </w:tcPr>
          <w:p w14:paraId="672F2B5F" w14:textId="77777777" w:rsidR="00D73C16" w:rsidRPr="00743B95" w:rsidRDefault="00D73C16" w:rsidP="0097503F">
            <w:pPr>
              <w:pStyle w:val="NoSpacing"/>
              <w:spacing w:line="276" w:lineRule="auto"/>
              <w:jc w:val="both"/>
            </w:pPr>
          </w:p>
          <w:p w14:paraId="697DBB81" w14:textId="7E9E7237" w:rsidR="00CC5C69" w:rsidRPr="00743B95" w:rsidRDefault="005F01EC" w:rsidP="00D015E1">
            <w:pPr>
              <w:pStyle w:val="NoSpacing"/>
              <w:spacing w:before="60" w:after="60"/>
              <w:jc w:val="both"/>
            </w:pPr>
            <w:r w:rsidRPr="00743B95">
              <w:t>A</w:t>
            </w:r>
            <w:r w:rsidR="00D73C16" w:rsidRPr="00743B95">
              <w:t xml:space="preserve">mending Regulation (EU) 661/2014 introduced the following changes for the </w:t>
            </w:r>
            <w:r w:rsidRPr="00743B95">
              <w:t xml:space="preserve">mobilisation </w:t>
            </w:r>
            <w:r w:rsidR="00D73C16" w:rsidRPr="00743B95">
              <w:t>and</w:t>
            </w:r>
            <w:r w:rsidR="005D6069" w:rsidRPr="00743B95">
              <w:t xml:space="preserve"> </w:t>
            </w:r>
            <w:r w:rsidR="00D73C16" w:rsidRPr="00743B95">
              <w:t>implementation of the Fund:</w:t>
            </w:r>
          </w:p>
          <w:p w14:paraId="6DB1B7AA" w14:textId="28446137" w:rsidR="00D73C16" w:rsidRPr="00743B95" w:rsidRDefault="00CC5C69" w:rsidP="00D015E1">
            <w:pPr>
              <w:pStyle w:val="NoSpacing"/>
              <w:spacing w:before="60" w:after="60"/>
              <w:jc w:val="both"/>
              <w:rPr>
                <w:b/>
                <w:sz w:val="18"/>
                <w:szCs w:val="18"/>
              </w:rPr>
            </w:pPr>
            <w:r w:rsidRPr="00743B95">
              <w:rPr>
                <w:b/>
                <w:sz w:val="18"/>
                <w:szCs w:val="18"/>
              </w:rPr>
              <w:t>1</w:t>
            </w:r>
            <w:r w:rsidR="00D73C16" w:rsidRPr="00743B95">
              <w:rPr>
                <w:b/>
                <w:sz w:val="18"/>
                <w:szCs w:val="18"/>
              </w:rPr>
              <w:t xml:space="preserve">) </w:t>
            </w:r>
            <w:r w:rsidR="00EC54F9" w:rsidRPr="00743B95">
              <w:rPr>
                <w:b/>
                <w:sz w:val="18"/>
                <w:szCs w:val="18"/>
              </w:rPr>
              <w:t xml:space="preserve">EUSF can be </w:t>
            </w:r>
            <w:r w:rsidR="007C7772" w:rsidRPr="00743B95">
              <w:rPr>
                <w:b/>
                <w:sz w:val="18"/>
                <w:szCs w:val="18"/>
              </w:rPr>
              <w:t>mobilised</w:t>
            </w:r>
            <w:r w:rsidR="00EC54F9" w:rsidRPr="00743B95">
              <w:rPr>
                <w:b/>
                <w:sz w:val="18"/>
                <w:szCs w:val="18"/>
              </w:rPr>
              <w:t xml:space="preserve"> only for natural disasters.</w:t>
            </w:r>
            <w:r w:rsidR="0000163F" w:rsidRPr="00743B95">
              <w:rPr>
                <w:b/>
                <w:sz w:val="18"/>
                <w:szCs w:val="18"/>
              </w:rPr>
              <w:t xml:space="preserve"> Previously</w:t>
            </w:r>
            <w:r w:rsidR="005D6069" w:rsidRPr="00743B95">
              <w:rPr>
                <w:b/>
                <w:sz w:val="18"/>
                <w:szCs w:val="18"/>
              </w:rPr>
              <w:t>,</w:t>
            </w:r>
            <w:r w:rsidR="0000163F" w:rsidRPr="00743B95">
              <w:rPr>
                <w:b/>
                <w:sz w:val="18"/>
                <w:szCs w:val="18"/>
              </w:rPr>
              <w:t xml:space="preserve"> the Regulation provided for mobili</w:t>
            </w:r>
            <w:r w:rsidR="005F01EC" w:rsidRPr="00743B95">
              <w:rPr>
                <w:b/>
                <w:sz w:val="18"/>
                <w:szCs w:val="18"/>
              </w:rPr>
              <w:t>s</w:t>
            </w:r>
            <w:r w:rsidR="0000163F" w:rsidRPr="00743B95">
              <w:rPr>
                <w:b/>
                <w:sz w:val="18"/>
                <w:szCs w:val="18"/>
              </w:rPr>
              <w:t xml:space="preserve">ation </w:t>
            </w:r>
            <w:r w:rsidR="0000163F" w:rsidRPr="00743B95">
              <w:rPr>
                <w:b/>
                <w:i/>
                <w:sz w:val="18"/>
                <w:szCs w:val="18"/>
              </w:rPr>
              <w:t xml:space="preserve">mainly </w:t>
            </w:r>
            <w:r w:rsidR="0000163F" w:rsidRPr="00743B95">
              <w:rPr>
                <w:b/>
                <w:sz w:val="18"/>
                <w:szCs w:val="18"/>
              </w:rPr>
              <w:t xml:space="preserve">for natural disasters. </w:t>
            </w:r>
          </w:p>
          <w:p w14:paraId="0ABFBED0" w14:textId="29059925" w:rsidR="00D73C16" w:rsidRPr="00743B95" w:rsidRDefault="00CC5C69" w:rsidP="00D015E1">
            <w:pPr>
              <w:pStyle w:val="NoSpacing"/>
              <w:spacing w:before="60" w:after="60"/>
              <w:jc w:val="both"/>
              <w:rPr>
                <w:b/>
                <w:sz w:val="18"/>
                <w:szCs w:val="18"/>
              </w:rPr>
            </w:pPr>
            <w:r w:rsidRPr="00743B95">
              <w:rPr>
                <w:b/>
                <w:sz w:val="18"/>
                <w:szCs w:val="18"/>
              </w:rPr>
              <w:t>2</w:t>
            </w:r>
            <w:r w:rsidR="00D73C16" w:rsidRPr="00743B95">
              <w:rPr>
                <w:b/>
                <w:sz w:val="18"/>
                <w:szCs w:val="18"/>
              </w:rPr>
              <w:t>) Th</w:t>
            </w:r>
            <w:r w:rsidR="005F01EC" w:rsidRPr="00743B95">
              <w:rPr>
                <w:b/>
                <w:sz w:val="18"/>
                <w:szCs w:val="18"/>
              </w:rPr>
              <w:t>e th</w:t>
            </w:r>
            <w:r w:rsidR="00D73C16" w:rsidRPr="00743B95">
              <w:rPr>
                <w:b/>
                <w:sz w:val="18"/>
                <w:szCs w:val="18"/>
              </w:rPr>
              <w:t xml:space="preserve">reshold for major disasters </w:t>
            </w:r>
            <w:r w:rsidR="005F01EC" w:rsidRPr="00743B95">
              <w:rPr>
                <w:b/>
                <w:sz w:val="18"/>
                <w:szCs w:val="18"/>
              </w:rPr>
              <w:t xml:space="preserve">is </w:t>
            </w:r>
            <w:r w:rsidR="00D73C16" w:rsidRPr="00743B95">
              <w:rPr>
                <w:b/>
                <w:sz w:val="18"/>
                <w:szCs w:val="18"/>
              </w:rPr>
              <w:t>defined as da</w:t>
            </w:r>
            <w:r w:rsidR="005D6069" w:rsidRPr="00743B95">
              <w:rPr>
                <w:b/>
                <w:sz w:val="18"/>
                <w:szCs w:val="18"/>
              </w:rPr>
              <w:t xml:space="preserve">mage estimated </w:t>
            </w:r>
            <w:r w:rsidR="005F01EC" w:rsidRPr="00743B95">
              <w:rPr>
                <w:b/>
                <w:sz w:val="18"/>
                <w:szCs w:val="18"/>
              </w:rPr>
              <w:t xml:space="preserve">to be </w:t>
            </w:r>
            <w:r w:rsidR="005D6069" w:rsidRPr="00743B95">
              <w:rPr>
                <w:b/>
                <w:sz w:val="18"/>
                <w:szCs w:val="18"/>
              </w:rPr>
              <w:t xml:space="preserve">either </w:t>
            </w:r>
            <w:r w:rsidR="00D73C16" w:rsidRPr="00743B95">
              <w:rPr>
                <w:b/>
                <w:sz w:val="18"/>
                <w:szCs w:val="18"/>
              </w:rPr>
              <w:t xml:space="preserve">EUR 3 </w:t>
            </w:r>
            <w:r w:rsidR="00B36F88" w:rsidRPr="00743B95">
              <w:rPr>
                <w:b/>
                <w:sz w:val="18"/>
                <w:szCs w:val="18"/>
              </w:rPr>
              <w:t>billion</w:t>
            </w:r>
            <w:r w:rsidR="00D73C16" w:rsidRPr="00743B95">
              <w:rPr>
                <w:b/>
                <w:sz w:val="18"/>
                <w:szCs w:val="18"/>
              </w:rPr>
              <w:t xml:space="preserve"> in 2011 prices or 0.6% of </w:t>
            </w:r>
            <w:r w:rsidR="008717BA">
              <w:rPr>
                <w:b/>
                <w:sz w:val="18"/>
                <w:szCs w:val="18"/>
              </w:rPr>
              <w:t>gross national income (</w:t>
            </w:r>
            <w:r w:rsidR="00D73C16" w:rsidRPr="00743B95">
              <w:rPr>
                <w:b/>
                <w:sz w:val="18"/>
                <w:szCs w:val="18"/>
              </w:rPr>
              <w:t>GNI</w:t>
            </w:r>
            <w:r w:rsidR="008717BA">
              <w:rPr>
                <w:b/>
                <w:sz w:val="18"/>
                <w:szCs w:val="18"/>
              </w:rPr>
              <w:t xml:space="preserve">), </w:t>
            </w:r>
            <w:r w:rsidR="005D6069" w:rsidRPr="00743B95">
              <w:rPr>
                <w:b/>
                <w:sz w:val="18"/>
                <w:szCs w:val="18"/>
              </w:rPr>
              <w:t>whichever is lower</w:t>
            </w:r>
            <w:r w:rsidR="00D73C16" w:rsidRPr="00743B95">
              <w:rPr>
                <w:b/>
                <w:sz w:val="18"/>
                <w:szCs w:val="18"/>
              </w:rPr>
              <w:t xml:space="preserve">. Previously, the reference prices used </w:t>
            </w:r>
            <w:r w:rsidR="005D6069" w:rsidRPr="00743B95">
              <w:rPr>
                <w:b/>
                <w:sz w:val="18"/>
                <w:szCs w:val="18"/>
              </w:rPr>
              <w:t xml:space="preserve">for the absolute threshold </w:t>
            </w:r>
            <w:r w:rsidR="00D73C16" w:rsidRPr="00743B95">
              <w:rPr>
                <w:b/>
                <w:sz w:val="18"/>
                <w:szCs w:val="18"/>
              </w:rPr>
              <w:t xml:space="preserve">were </w:t>
            </w:r>
            <w:r w:rsidR="00FE0C97" w:rsidRPr="00743B95">
              <w:rPr>
                <w:b/>
                <w:sz w:val="18"/>
                <w:szCs w:val="18"/>
              </w:rPr>
              <w:t>current prices</w:t>
            </w:r>
            <w:r w:rsidR="00D73C16" w:rsidRPr="00743B95">
              <w:rPr>
                <w:b/>
                <w:sz w:val="18"/>
                <w:szCs w:val="18"/>
              </w:rPr>
              <w:t xml:space="preserve">. </w:t>
            </w:r>
          </w:p>
          <w:p w14:paraId="3D8EB1F4" w14:textId="1BDC6ECB" w:rsidR="003A060C" w:rsidRPr="00743B95" w:rsidRDefault="00D73C16" w:rsidP="00D015E1">
            <w:pPr>
              <w:pStyle w:val="NoSpacing"/>
              <w:spacing w:before="60" w:after="60"/>
              <w:jc w:val="both"/>
              <w:rPr>
                <w:b/>
                <w:sz w:val="18"/>
                <w:szCs w:val="18"/>
              </w:rPr>
            </w:pPr>
            <w:r w:rsidRPr="00743B95">
              <w:rPr>
                <w:b/>
                <w:sz w:val="18"/>
                <w:szCs w:val="18"/>
              </w:rPr>
              <w:t xml:space="preserve">3) </w:t>
            </w:r>
            <w:r w:rsidR="005F01EC" w:rsidRPr="00743B95">
              <w:rPr>
                <w:b/>
                <w:sz w:val="18"/>
                <w:szCs w:val="18"/>
              </w:rPr>
              <w:t>‘R</w:t>
            </w:r>
            <w:r w:rsidR="00CC5C69" w:rsidRPr="00743B95">
              <w:rPr>
                <w:b/>
                <w:sz w:val="18"/>
                <w:szCs w:val="18"/>
              </w:rPr>
              <w:t>egional natural disasters</w:t>
            </w:r>
            <w:r w:rsidR="005F01EC" w:rsidRPr="00743B95">
              <w:rPr>
                <w:b/>
                <w:sz w:val="18"/>
                <w:szCs w:val="18"/>
              </w:rPr>
              <w:t>’</w:t>
            </w:r>
            <w:r w:rsidR="00CC5C69" w:rsidRPr="00743B95">
              <w:rPr>
                <w:b/>
                <w:sz w:val="18"/>
                <w:szCs w:val="18"/>
              </w:rPr>
              <w:t xml:space="preserve"> </w:t>
            </w:r>
            <w:r w:rsidR="005F01EC" w:rsidRPr="00743B95">
              <w:rPr>
                <w:b/>
                <w:sz w:val="18"/>
                <w:szCs w:val="18"/>
              </w:rPr>
              <w:t xml:space="preserve">are defined </w:t>
            </w:r>
            <w:r w:rsidR="00CC5C69" w:rsidRPr="00743B95">
              <w:rPr>
                <w:b/>
                <w:sz w:val="18"/>
                <w:szCs w:val="18"/>
              </w:rPr>
              <w:t>as any natural disaster resulting in a region at NUTS</w:t>
            </w:r>
            <w:r w:rsidR="00593945" w:rsidRPr="00743B95">
              <w:rPr>
                <w:b/>
                <w:sz w:val="18"/>
                <w:szCs w:val="18"/>
              </w:rPr>
              <w:t>2 level of an eligible State, with</w:t>
            </w:r>
            <w:r w:rsidR="00CC5C69" w:rsidRPr="00743B95">
              <w:rPr>
                <w:b/>
                <w:sz w:val="18"/>
                <w:szCs w:val="18"/>
              </w:rPr>
              <w:t xml:space="preserve"> direct damage in excess of 1.5% of that region's </w:t>
            </w:r>
            <w:r w:rsidR="00593945" w:rsidRPr="00743B95">
              <w:rPr>
                <w:b/>
                <w:sz w:val="18"/>
                <w:szCs w:val="18"/>
              </w:rPr>
              <w:t>GDP</w:t>
            </w:r>
            <w:r w:rsidR="00CC5C69" w:rsidRPr="00743B95">
              <w:rPr>
                <w:b/>
                <w:sz w:val="18"/>
                <w:szCs w:val="18"/>
              </w:rPr>
              <w:t xml:space="preserve">. For outermost regions, the threshold for regional natural disasters is </w:t>
            </w:r>
            <w:r w:rsidR="005F01EC" w:rsidRPr="00743B95">
              <w:rPr>
                <w:b/>
                <w:sz w:val="18"/>
                <w:szCs w:val="18"/>
              </w:rPr>
              <w:t xml:space="preserve">set </w:t>
            </w:r>
            <w:r w:rsidR="00CC5C69" w:rsidRPr="00743B95">
              <w:rPr>
                <w:b/>
                <w:sz w:val="18"/>
                <w:szCs w:val="18"/>
              </w:rPr>
              <w:t xml:space="preserve">at 1% of the region's GDP. </w:t>
            </w:r>
          </w:p>
          <w:p w14:paraId="0E737C22" w14:textId="6FB213FC" w:rsidR="00C04834" w:rsidRPr="00743B95" w:rsidRDefault="00FE0C97" w:rsidP="00D015E1">
            <w:pPr>
              <w:pStyle w:val="NoSpacing"/>
              <w:spacing w:before="60" w:after="60"/>
              <w:jc w:val="both"/>
              <w:rPr>
                <w:b/>
                <w:sz w:val="18"/>
                <w:szCs w:val="18"/>
              </w:rPr>
            </w:pPr>
            <w:r w:rsidRPr="00743B95">
              <w:rPr>
                <w:b/>
                <w:sz w:val="18"/>
                <w:szCs w:val="18"/>
              </w:rPr>
              <w:t>4</w:t>
            </w:r>
            <w:r w:rsidR="00097456" w:rsidRPr="00743B95">
              <w:rPr>
                <w:b/>
                <w:sz w:val="18"/>
                <w:szCs w:val="18"/>
              </w:rPr>
              <w:t xml:space="preserve">) </w:t>
            </w:r>
            <w:r w:rsidR="005F01EC" w:rsidRPr="00743B95">
              <w:rPr>
                <w:b/>
                <w:sz w:val="18"/>
                <w:szCs w:val="18"/>
              </w:rPr>
              <w:t>T</w:t>
            </w:r>
            <w:r w:rsidR="001347D9" w:rsidRPr="00743B95">
              <w:rPr>
                <w:b/>
                <w:sz w:val="18"/>
                <w:szCs w:val="18"/>
              </w:rPr>
              <w:t xml:space="preserve">he </w:t>
            </w:r>
            <w:r w:rsidR="001C512B" w:rsidRPr="00743B95">
              <w:rPr>
                <w:b/>
                <w:sz w:val="18"/>
                <w:szCs w:val="18"/>
              </w:rPr>
              <w:t xml:space="preserve">regulatory </w:t>
            </w:r>
            <w:r w:rsidR="001347D9" w:rsidRPr="00743B95">
              <w:rPr>
                <w:b/>
                <w:sz w:val="18"/>
                <w:szCs w:val="18"/>
              </w:rPr>
              <w:t>interpretation</w:t>
            </w:r>
            <w:r w:rsidR="001C512B" w:rsidRPr="00743B95">
              <w:rPr>
                <w:b/>
                <w:sz w:val="18"/>
                <w:szCs w:val="18"/>
              </w:rPr>
              <w:t>s</w:t>
            </w:r>
            <w:r w:rsidR="001347D9" w:rsidRPr="00743B95">
              <w:rPr>
                <w:b/>
                <w:sz w:val="18"/>
                <w:szCs w:val="18"/>
              </w:rPr>
              <w:t xml:space="preserve"> </w:t>
            </w:r>
            <w:r w:rsidR="001C512B" w:rsidRPr="00743B95">
              <w:rPr>
                <w:b/>
                <w:sz w:val="18"/>
                <w:szCs w:val="18"/>
              </w:rPr>
              <w:t>for</w:t>
            </w:r>
            <w:r w:rsidR="00097456" w:rsidRPr="00743B95">
              <w:rPr>
                <w:b/>
                <w:sz w:val="18"/>
                <w:szCs w:val="18"/>
              </w:rPr>
              <w:t xml:space="preserve"> </w:t>
            </w:r>
            <w:r w:rsidR="005F01EC" w:rsidRPr="00743B95">
              <w:rPr>
                <w:b/>
                <w:sz w:val="18"/>
                <w:szCs w:val="18"/>
              </w:rPr>
              <w:t>‘</w:t>
            </w:r>
            <w:r w:rsidR="00097456" w:rsidRPr="00743B95">
              <w:rPr>
                <w:b/>
                <w:sz w:val="18"/>
                <w:szCs w:val="18"/>
              </w:rPr>
              <w:t>restoring working order</w:t>
            </w:r>
            <w:r w:rsidR="005F01EC" w:rsidRPr="00743B95">
              <w:rPr>
                <w:b/>
                <w:sz w:val="18"/>
                <w:szCs w:val="18"/>
              </w:rPr>
              <w:t>’</w:t>
            </w:r>
            <w:r w:rsidR="00097456" w:rsidRPr="00743B95">
              <w:rPr>
                <w:b/>
                <w:sz w:val="18"/>
                <w:szCs w:val="18"/>
              </w:rPr>
              <w:t xml:space="preserve"> </w:t>
            </w:r>
            <w:r w:rsidR="001C512B" w:rsidRPr="00743B95">
              <w:rPr>
                <w:b/>
                <w:sz w:val="18"/>
                <w:szCs w:val="18"/>
              </w:rPr>
              <w:t xml:space="preserve">and </w:t>
            </w:r>
            <w:r w:rsidR="005F01EC" w:rsidRPr="00743B95">
              <w:rPr>
                <w:b/>
                <w:sz w:val="18"/>
                <w:szCs w:val="18"/>
              </w:rPr>
              <w:t>‘</w:t>
            </w:r>
            <w:r w:rsidR="00C04834" w:rsidRPr="00743B95">
              <w:rPr>
                <w:b/>
                <w:sz w:val="18"/>
                <w:szCs w:val="18"/>
              </w:rPr>
              <w:t>temporary accommodation</w:t>
            </w:r>
            <w:r w:rsidR="005F01EC" w:rsidRPr="00743B95">
              <w:rPr>
                <w:b/>
                <w:sz w:val="18"/>
                <w:szCs w:val="18"/>
              </w:rPr>
              <w:t xml:space="preserve">’ are clarified </w:t>
            </w:r>
            <w:r w:rsidR="00C04834" w:rsidRPr="00743B95">
              <w:rPr>
                <w:b/>
                <w:sz w:val="18"/>
                <w:szCs w:val="18"/>
              </w:rPr>
              <w:t xml:space="preserve">. </w:t>
            </w:r>
          </w:p>
          <w:p w14:paraId="37A107C9" w14:textId="7D245333" w:rsidR="006F1FF6" w:rsidRPr="00743B95" w:rsidRDefault="00FE0C97" w:rsidP="00D015E1">
            <w:pPr>
              <w:pStyle w:val="NoSpacing"/>
              <w:spacing w:before="60" w:after="60"/>
              <w:jc w:val="both"/>
              <w:rPr>
                <w:b/>
                <w:sz w:val="18"/>
                <w:szCs w:val="18"/>
              </w:rPr>
            </w:pPr>
            <w:r w:rsidRPr="00743B95">
              <w:rPr>
                <w:b/>
                <w:sz w:val="18"/>
                <w:szCs w:val="18"/>
              </w:rPr>
              <w:t>5</w:t>
            </w:r>
            <w:r w:rsidR="00C04834" w:rsidRPr="00743B95">
              <w:rPr>
                <w:b/>
                <w:sz w:val="18"/>
                <w:szCs w:val="18"/>
              </w:rPr>
              <w:t xml:space="preserve">) </w:t>
            </w:r>
            <w:r w:rsidR="006F1FF6" w:rsidRPr="00743B95">
              <w:rPr>
                <w:b/>
                <w:sz w:val="18"/>
                <w:szCs w:val="18"/>
              </w:rPr>
              <w:t>Value added tax (VAT) is not eligible unless it is non-recoverable under the national legislation.</w:t>
            </w:r>
          </w:p>
          <w:p w14:paraId="2447542E" w14:textId="60382F62" w:rsidR="00826F02" w:rsidRPr="00743B95" w:rsidRDefault="00FE0C97" w:rsidP="00D015E1">
            <w:pPr>
              <w:pStyle w:val="NoSpacing"/>
              <w:spacing w:before="60" w:after="60"/>
              <w:jc w:val="both"/>
              <w:rPr>
                <w:b/>
                <w:sz w:val="18"/>
                <w:szCs w:val="18"/>
              </w:rPr>
            </w:pPr>
            <w:r w:rsidRPr="00743B95">
              <w:rPr>
                <w:b/>
                <w:sz w:val="18"/>
                <w:szCs w:val="18"/>
              </w:rPr>
              <w:t>6</w:t>
            </w:r>
            <w:r w:rsidR="00826F02" w:rsidRPr="00743B95">
              <w:rPr>
                <w:b/>
                <w:sz w:val="18"/>
                <w:szCs w:val="18"/>
              </w:rPr>
              <w:t xml:space="preserve">) </w:t>
            </w:r>
            <w:r w:rsidR="004F2447" w:rsidRPr="00743B95">
              <w:rPr>
                <w:b/>
                <w:sz w:val="18"/>
                <w:szCs w:val="18"/>
              </w:rPr>
              <w:t>The e</w:t>
            </w:r>
            <w:r w:rsidR="00E07EDA" w:rsidRPr="00743B95">
              <w:rPr>
                <w:b/>
                <w:sz w:val="18"/>
                <w:szCs w:val="18"/>
              </w:rPr>
              <w:t>ligibility of technical assistance is defined for</w:t>
            </w:r>
            <w:r w:rsidR="006F1FF6" w:rsidRPr="00743B95">
              <w:rPr>
                <w:b/>
                <w:sz w:val="18"/>
                <w:szCs w:val="18"/>
              </w:rPr>
              <w:t xml:space="preserve"> costs related to the preparation and implementation of EUSF </w:t>
            </w:r>
            <w:r w:rsidR="00CA7B27" w:rsidRPr="00743B95">
              <w:rPr>
                <w:b/>
                <w:sz w:val="18"/>
                <w:szCs w:val="18"/>
              </w:rPr>
              <w:t>projects</w:t>
            </w:r>
            <w:r w:rsidR="006F1FF6" w:rsidRPr="00743B95">
              <w:rPr>
                <w:b/>
                <w:sz w:val="18"/>
                <w:szCs w:val="18"/>
              </w:rPr>
              <w:t>, including costs with essential technical experts</w:t>
            </w:r>
            <w:r w:rsidR="00E07EDA" w:rsidRPr="00743B95">
              <w:rPr>
                <w:b/>
                <w:sz w:val="18"/>
                <w:szCs w:val="18"/>
              </w:rPr>
              <w:t>.</w:t>
            </w:r>
          </w:p>
          <w:p w14:paraId="2EA9C25D" w14:textId="6576B655" w:rsidR="00FB1A53" w:rsidRPr="00743B95" w:rsidRDefault="00FE0C97" w:rsidP="00D015E1">
            <w:pPr>
              <w:pStyle w:val="NoSpacing"/>
              <w:spacing w:before="60" w:after="60"/>
              <w:jc w:val="both"/>
              <w:rPr>
                <w:b/>
                <w:sz w:val="18"/>
                <w:szCs w:val="18"/>
              </w:rPr>
            </w:pPr>
            <w:r w:rsidRPr="00743B95">
              <w:rPr>
                <w:b/>
                <w:sz w:val="18"/>
                <w:szCs w:val="18"/>
              </w:rPr>
              <w:t>7</w:t>
            </w:r>
            <w:r w:rsidR="00826F02" w:rsidRPr="00743B95">
              <w:rPr>
                <w:b/>
                <w:sz w:val="18"/>
                <w:szCs w:val="18"/>
              </w:rPr>
              <w:t>) Following the decision of</w:t>
            </w:r>
            <w:r w:rsidR="00CA7B27" w:rsidRPr="00743B95">
              <w:rPr>
                <w:b/>
                <w:sz w:val="18"/>
                <w:szCs w:val="18"/>
              </w:rPr>
              <w:t xml:space="preserve"> </w:t>
            </w:r>
            <w:r w:rsidR="00826F02" w:rsidRPr="00743B95">
              <w:rPr>
                <w:b/>
                <w:sz w:val="18"/>
                <w:szCs w:val="18"/>
              </w:rPr>
              <w:t>the European Parliament</w:t>
            </w:r>
            <w:r w:rsidR="00CA7B27" w:rsidRPr="00743B95">
              <w:rPr>
                <w:b/>
                <w:sz w:val="18"/>
                <w:szCs w:val="18"/>
              </w:rPr>
              <w:t xml:space="preserve"> and the Council</w:t>
            </w:r>
            <w:r w:rsidR="00826F02" w:rsidRPr="00743B95">
              <w:rPr>
                <w:b/>
                <w:sz w:val="18"/>
                <w:szCs w:val="18"/>
              </w:rPr>
              <w:t xml:space="preserve">, the Commission adopts a decision awarding the financial contribution from EUSF by means of an </w:t>
            </w:r>
            <w:r w:rsidR="004F2447" w:rsidRPr="00743B95">
              <w:rPr>
                <w:b/>
                <w:sz w:val="18"/>
                <w:szCs w:val="18"/>
              </w:rPr>
              <w:t>i</w:t>
            </w:r>
            <w:r w:rsidR="00826F02" w:rsidRPr="00743B95">
              <w:rPr>
                <w:b/>
                <w:sz w:val="18"/>
                <w:szCs w:val="18"/>
              </w:rPr>
              <w:t xml:space="preserve">mplementing </w:t>
            </w:r>
            <w:r w:rsidR="004F2447" w:rsidRPr="00743B95">
              <w:rPr>
                <w:b/>
                <w:sz w:val="18"/>
                <w:szCs w:val="18"/>
              </w:rPr>
              <w:t>a</w:t>
            </w:r>
            <w:r w:rsidR="00826F02" w:rsidRPr="00743B95">
              <w:rPr>
                <w:b/>
                <w:sz w:val="18"/>
                <w:szCs w:val="18"/>
              </w:rPr>
              <w:t xml:space="preserve">ct. Previously, the Commission adopted a </w:t>
            </w:r>
            <w:r w:rsidR="004F2447" w:rsidRPr="00743B95">
              <w:rPr>
                <w:b/>
                <w:sz w:val="18"/>
                <w:szCs w:val="18"/>
              </w:rPr>
              <w:t>g</w:t>
            </w:r>
            <w:r w:rsidR="00826F02" w:rsidRPr="00743B95">
              <w:rPr>
                <w:b/>
                <w:sz w:val="18"/>
                <w:szCs w:val="18"/>
              </w:rPr>
              <w:t xml:space="preserve">rant </w:t>
            </w:r>
            <w:r w:rsidR="004F2447" w:rsidRPr="00743B95">
              <w:rPr>
                <w:b/>
                <w:sz w:val="18"/>
                <w:szCs w:val="18"/>
              </w:rPr>
              <w:t>d</w:t>
            </w:r>
            <w:r w:rsidR="00826F02" w:rsidRPr="00743B95">
              <w:rPr>
                <w:b/>
                <w:sz w:val="18"/>
                <w:szCs w:val="18"/>
              </w:rPr>
              <w:t xml:space="preserve">ecision, and </w:t>
            </w:r>
            <w:r w:rsidR="00CA7B27" w:rsidRPr="00743B95">
              <w:rPr>
                <w:b/>
                <w:sz w:val="18"/>
                <w:szCs w:val="18"/>
              </w:rPr>
              <w:t xml:space="preserve">concluded </w:t>
            </w:r>
            <w:r w:rsidR="00826F02" w:rsidRPr="00743B95">
              <w:rPr>
                <w:b/>
                <w:sz w:val="18"/>
                <w:szCs w:val="18"/>
              </w:rPr>
              <w:t xml:space="preserve">an </w:t>
            </w:r>
            <w:r w:rsidR="004F2447" w:rsidRPr="00743B95">
              <w:rPr>
                <w:b/>
                <w:sz w:val="18"/>
                <w:szCs w:val="18"/>
              </w:rPr>
              <w:t>i</w:t>
            </w:r>
            <w:r w:rsidR="00826F02" w:rsidRPr="00743B95">
              <w:rPr>
                <w:b/>
                <w:sz w:val="18"/>
                <w:szCs w:val="18"/>
              </w:rPr>
              <w:t xml:space="preserve">mplementation </w:t>
            </w:r>
            <w:r w:rsidR="004F2447" w:rsidRPr="00743B95">
              <w:rPr>
                <w:b/>
                <w:sz w:val="18"/>
                <w:szCs w:val="18"/>
              </w:rPr>
              <w:t>a</w:t>
            </w:r>
            <w:r w:rsidR="00826F02" w:rsidRPr="00743B95">
              <w:rPr>
                <w:b/>
                <w:sz w:val="18"/>
                <w:szCs w:val="18"/>
              </w:rPr>
              <w:t xml:space="preserve">greement. </w:t>
            </w:r>
          </w:p>
          <w:p w14:paraId="2230AEB2" w14:textId="6723CC4E" w:rsidR="00256A4D" w:rsidRPr="00743B95" w:rsidRDefault="00FE0C97" w:rsidP="00D015E1">
            <w:pPr>
              <w:pStyle w:val="NoSpacing"/>
              <w:spacing w:before="60" w:after="60"/>
              <w:jc w:val="both"/>
              <w:rPr>
                <w:b/>
                <w:sz w:val="18"/>
                <w:szCs w:val="18"/>
              </w:rPr>
            </w:pPr>
            <w:r w:rsidRPr="00743B95">
              <w:rPr>
                <w:b/>
                <w:sz w:val="18"/>
                <w:szCs w:val="18"/>
              </w:rPr>
              <w:t>8</w:t>
            </w:r>
            <w:r w:rsidR="00FB1A53" w:rsidRPr="00743B95">
              <w:rPr>
                <w:b/>
                <w:sz w:val="18"/>
                <w:szCs w:val="18"/>
              </w:rPr>
              <w:t xml:space="preserve">) </w:t>
            </w:r>
            <w:r w:rsidR="004F2447" w:rsidRPr="00743B95">
              <w:rPr>
                <w:b/>
                <w:sz w:val="18"/>
                <w:szCs w:val="18"/>
              </w:rPr>
              <w:t>T</w:t>
            </w:r>
            <w:r w:rsidR="001C512B" w:rsidRPr="00743B95">
              <w:rPr>
                <w:b/>
                <w:sz w:val="18"/>
                <w:szCs w:val="18"/>
              </w:rPr>
              <w:t xml:space="preserve">he regulatory deadline </w:t>
            </w:r>
            <w:r w:rsidR="004F2447" w:rsidRPr="00743B95">
              <w:rPr>
                <w:b/>
                <w:sz w:val="18"/>
                <w:szCs w:val="18"/>
              </w:rPr>
              <w:t xml:space="preserve">for applying for EUSF support </w:t>
            </w:r>
            <w:r w:rsidR="001C512B" w:rsidRPr="00743B95">
              <w:rPr>
                <w:b/>
                <w:sz w:val="18"/>
                <w:szCs w:val="18"/>
              </w:rPr>
              <w:t>was</w:t>
            </w:r>
            <w:r w:rsidR="00222D34" w:rsidRPr="00743B95">
              <w:rPr>
                <w:b/>
                <w:sz w:val="18"/>
                <w:szCs w:val="18"/>
              </w:rPr>
              <w:t xml:space="preserve"> extended from 10 to 12 w</w:t>
            </w:r>
            <w:r w:rsidR="003D332E" w:rsidRPr="00743B95">
              <w:rPr>
                <w:b/>
                <w:sz w:val="18"/>
                <w:szCs w:val="18"/>
              </w:rPr>
              <w:t xml:space="preserve">eeks, with </w:t>
            </w:r>
            <w:r w:rsidR="001C512B" w:rsidRPr="00743B95">
              <w:rPr>
                <w:b/>
                <w:sz w:val="18"/>
                <w:szCs w:val="18"/>
              </w:rPr>
              <w:t xml:space="preserve">a </w:t>
            </w:r>
            <w:r w:rsidR="00771A4B" w:rsidRPr="00743B95">
              <w:rPr>
                <w:b/>
                <w:sz w:val="18"/>
                <w:szCs w:val="18"/>
              </w:rPr>
              <w:t xml:space="preserve">special </w:t>
            </w:r>
            <w:r w:rsidR="003D332E" w:rsidRPr="00743B95">
              <w:rPr>
                <w:b/>
                <w:sz w:val="18"/>
                <w:szCs w:val="18"/>
              </w:rPr>
              <w:t>provision for progressively unfolding natural disasters</w:t>
            </w:r>
            <w:r w:rsidR="00771A4B" w:rsidRPr="00743B95">
              <w:rPr>
                <w:b/>
                <w:sz w:val="18"/>
                <w:szCs w:val="18"/>
              </w:rPr>
              <w:t xml:space="preserve"> such as droughts</w:t>
            </w:r>
            <w:r w:rsidR="003D332E" w:rsidRPr="00743B95">
              <w:rPr>
                <w:b/>
                <w:sz w:val="18"/>
                <w:szCs w:val="18"/>
              </w:rPr>
              <w:t xml:space="preserve">. </w:t>
            </w:r>
            <w:r w:rsidR="003663F6" w:rsidRPr="00743B95">
              <w:rPr>
                <w:b/>
                <w:sz w:val="18"/>
                <w:szCs w:val="18"/>
              </w:rPr>
              <w:t xml:space="preserve">In addition, </w:t>
            </w:r>
            <w:r w:rsidR="00D76C39" w:rsidRPr="00743B95">
              <w:rPr>
                <w:b/>
                <w:sz w:val="18"/>
                <w:szCs w:val="18"/>
              </w:rPr>
              <w:t>t</w:t>
            </w:r>
            <w:r w:rsidR="003663F6" w:rsidRPr="00743B95">
              <w:rPr>
                <w:b/>
                <w:sz w:val="18"/>
                <w:szCs w:val="18"/>
              </w:rPr>
              <w:t xml:space="preserve">he applicants are required to provide information in </w:t>
            </w:r>
            <w:r w:rsidR="00516347" w:rsidRPr="00743B95">
              <w:rPr>
                <w:b/>
                <w:sz w:val="18"/>
                <w:szCs w:val="18"/>
              </w:rPr>
              <w:t xml:space="preserve">the application </w:t>
            </w:r>
            <w:r w:rsidR="003663F6" w:rsidRPr="00743B95">
              <w:rPr>
                <w:b/>
                <w:sz w:val="18"/>
                <w:szCs w:val="18"/>
              </w:rPr>
              <w:t>on</w:t>
            </w:r>
            <w:r w:rsidR="00256A4D" w:rsidRPr="00743B95">
              <w:rPr>
                <w:b/>
                <w:sz w:val="18"/>
                <w:szCs w:val="18"/>
              </w:rPr>
              <w:t xml:space="preserve"> the implementation of Union legislation </w:t>
            </w:r>
            <w:r w:rsidR="003663F6" w:rsidRPr="00743B95">
              <w:rPr>
                <w:b/>
                <w:sz w:val="18"/>
                <w:szCs w:val="18"/>
              </w:rPr>
              <w:t>for</w:t>
            </w:r>
            <w:r w:rsidR="00256A4D" w:rsidRPr="00743B95">
              <w:rPr>
                <w:b/>
                <w:sz w:val="18"/>
                <w:szCs w:val="18"/>
              </w:rPr>
              <w:t xml:space="preserve"> disaster risk prevention and management </w:t>
            </w:r>
            <w:r w:rsidR="003663F6" w:rsidRPr="00743B95">
              <w:rPr>
                <w:b/>
                <w:sz w:val="18"/>
                <w:szCs w:val="18"/>
              </w:rPr>
              <w:t xml:space="preserve">of disaster risks similar to the one concerned by the application. </w:t>
            </w:r>
          </w:p>
          <w:p w14:paraId="7050BB11" w14:textId="179A974C" w:rsidR="003D332E" w:rsidRPr="00743B95" w:rsidRDefault="00FE0C97" w:rsidP="00D015E1">
            <w:pPr>
              <w:pStyle w:val="NoSpacing"/>
              <w:spacing w:before="60" w:after="60"/>
              <w:jc w:val="both"/>
              <w:rPr>
                <w:b/>
                <w:sz w:val="18"/>
                <w:szCs w:val="18"/>
              </w:rPr>
            </w:pPr>
            <w:r w:rsidRPr="00743B95">
              <w:rPr>
                <w:b/>
                <w:sz w:val="18"/>
                <w:szCs w:val="18"/>
              </w:rPr>
              <w:t>9</w:t>
            </w:r>
            <w:r w:rsidR="00256A4D" w:rsidRPr="00743B95">
              <w:rPr>
                <w:b/>
                <w:sz w:val="18"/>
                <w:szCs w:val="18"/>
              </w:rPr>
              <w:t xml:space="preserve">) </w:t>
            </w:r>
            <w:r w:rsidR="00E91122" w:rsidRPr="00743B95">
              <w:rPr>
                <w:b/>
                <w:sz w:val="18"/>
                <w:szCs w:val="18"/>
              </w:rPr>
              <w:t xml:space="preserve">Commission guidance </w:t>
            </w:r>
            <w:r w:rsidR="00EB7C47" w:rsidRPr="00743B95">
              <w:rPr>
                <w:b/>
                <w:sz w:val="18"/>
                <w:szCs w:val="18"/>
              </w:rPr>
              <w:t xml:space="preserve">is provided </w:t>
            </w:r>
            <w:r w:rsidR="00E91122" w:rsidRPr="00743B95">
              <w:rPr>
                <w:b/>
                <w:sz w:val="18"/>
                <w:szCs w:val="18"/>
              </w:rPr>
              <w:t xml:space="preserve">on how to access and implement the Fund effectively. </w:t>
            </w:r>
          </w:p>
          <w:p w14:paraId="0D6E04D1" w14:textId="12CE4831" w:rsidR="00D76C39" w:rsidRPr="00743B95" w:rsidRDefault="00516347" w:rsidP="00D015E1">
            <w:pPr>
              <w:pStyle w:val="NoSpacing"/>
              <w:spacing w:before="60" w:after="60"/>
              <w:jc w:val="both"/>
              <w:rPr>
                <w:b/>
                <w:sz w:val="18"/>
                <w:szCs w:val="18"/>
              </w:rPr>
            </w:pPr>
            <w:r w:rsidRPr="00743B95">
              <w:rPr>
                <w:b/>
                <w:sz w:val="18"/>
                <w:szCs w:val="18"/>
              </w:rPr>
              <w:t>1</w:t>
            </w:r>
            <w:r w:rsidR="00FE0C97" w:rsidRPr="00743B95">
              <w:rPr>
                <w:b/>
                <w:sz w:val="18"/>
                <w:szCs w:val="18"/>
              </w:rPr>
              <w:t>0</w:t>
            </w:r>
            <w:r w:rsidR="003D332E" w:rsidRPr="00743B95">
              <w:rPr>
                <w:b/>
                <w:sz w:val="18"/>
                <w:szCs w:val="18"/>
              </w:rPr>
              <w:t xml:space="preserve">) </w:t>
            </w:r>
            <w:r w:rsidR="00EB7C47" w:rsidRPr="00743B95">
              <w:rPr>
                <w:b/>
                <w:sz w:val="18"/>
                <w:szCs w:val="18"/>
              </w:rPr>
              <w:t xml:space="preserve">A </w:t>
            </w:r>
            <w:r w:rsidR="00E7201B" w:rsidRPr="00743B95">
              <w:rPr>
                <w:b/>
                <w:sz w:val="18"/>
                <w:szCs w:val="18"/>
              </w:rPr>
              <w:t xml:space="preserve">time period of 6 weeks </w:t>
            </w:r>
            <w:r w:rsidR="00EB7C47" w:rsidRPr="00743B95">
              <w:rPr>
                <w:b/>
                <w:sz w:val="18"/>
                <w:szCs w:val="18"/>
              </w:rPr>
              <w:t xml:space="preserve">is introduced </w:t>
            </w:r>
            <w:r w:rsidR="00E7201B" w:rsidRPr="00743B95">
              <w:rPr>
                <w:b/>
                <w:sz w:val="18"/>
                <w:szCs w:val="18"/>
              </w:rPr>
              <w:t>for the Commission assessment of complete application</w:t>
            </w:r>
            <w:r w:rsidR="00D81B4D" w:rsidRPr="00743B95">
              <w:rPr>
                <w:b/>
                <w:sz w:val="18"/>
                <w:szCs w:val="18"/>
              </w:rPr>
              <w:t>s</w:t>
            </w:r>
            <w:r w:rsidR="00E7201B" w:rsidRPr="00743B95">
              <w:rPr>
                <w:b/>
                <w:sz w:val="18"/>
                <w:szCs w:val="18"/>
              </w:rPr>
              <w:t>, excluding the time needed for translation</w:t>
            </w:r>
            <w:r w:rsidR="00D76C39" w:rsidRPr="00743B95">
              <w:rPr>
                <w:b/>
                <w:sz w:val="18"/>
                <w:szCs w:val="18"/>
              </w:rPr>
              <w:t>.</w:t>
            </w:r>
            <w:r w:rsidR="00E7201B" w:rsidRPr="00743B95">
              <w:rPr>
                <w:b/>
                <w:sz w:val="18"/>
                <w:szCs w:val="18"/>
              </w:rPr>
              <w:t xml:space="preserve"> </w:t>
            </w:r>
          </w:p>
          <w:p w14:paraId="42725E7F" w14:textId="248F9FBD" w:rsidR="00E7201B" w:rsidRPr="00743B95" w:rsidRDefault="00516347" w:rsidP="00D015E1">
            <w:pPr>
              <w:pStyle w:val="NoSpacing"/>
              <w:spacing w:before="60" w:after="60"/>
              <w:jc w:val="both"/>
              <w:rPr>
                <w:b/>
                <w:sz w:val="18"/>
                <w:szCs w:val="18"/>
              </w:rPr>
            </w:pPr>
            <w:r w:rsidRPr="00743B95">
              <w:rPr>
                <w:b/>
                <w:sz w:val="18"/>
                <w:szCs w:val="18"/>
              </w:rPr>
              <w:t>1</w:t>
            </w:r>
            <w:r w:rsidR="00FE0C97" w:rsidRPr="00743B95">
              <w:rPr>
                <w:b/>
                <w:sz w:val="18"/>
                <w:szCs w:val="18"/>
              </w:rPr>
              <w:t>1</w:t>
            </w:r>
            <w:r w:rsidR="009D2149" w:rsidRPr="00743B95">
              <w:rPr>
                <w:b/>
                <w:sz w:val="18"/>
                <w:szCs w:val="18"/>
              </w:rPr>
              <w:t xml:space="preserve">) </w:t>
            </w:r>
            <w:r w:rsidR="00EB7C47" w:rsidRPr="00743B95">
              <w:rPr>
                <w:b/>
                <w:sz w:val="18"/>
                <w:szCs w:val="18"/>
              </w:rPr>
              <w:t>A</w:t>
            </w:r>
            <w:r w:rsidR="009D2149" w:rsidRPr="00743B95">
              <w:rPr>
                <w:b/>
                <w:sz w:val="18"/>
                <w:szCs w:val="18"/>
              </w:rPr>
              <w:t>dvance payments for eligible applicants</w:t>
            </w:r>
            <w:r w:rsidR="00EB7C47" w:rsidRPr="00743B95">
              <w:rPr>
                <w:b/>
                <w:sz w:val="18"/>
                <w:szCs w:val="18"/>
              </w:rPr>
              <w:t xml:space="preserve"> are introduced</w:t>
            </w:r>
            <w:r w:rsidR="009D2149" w:rsidRPr="00743B95">
              <w:rPr>
                <w:b/>
                <w:sz w:val="18"/>
                <w:szCs w:val="18"/>
              </w:rPr>
              <w:t xml:space="preserve">. The amount of the advance </w:t>
            </w:r>
            <w:r w:rsidR="00B65130" w:rsidRPr="00743B95">
              <w:rPr>
                <w:b/>
                <w:sz w:val="18"/>
                <w:szCs w:val="18"/>
              </w:rPr>
              <w:t>is</w:t>
            </w:r>
            <w:r w:rsidR="00385FFC" w:rsidRPr="00743B95">
              <w:rPr>
                <w:b/>
                <w:sz w:val="18"/>
                <w:szCs w:val="18"/>
              </w:rPr>
              <w:t xml:space="preserve"> 10% of </w:t>
            </w:r>
            <w:r w:rsidR="009D2149" w:rsidRPr="00743B95">
              <w:rPr>
                <w:b/>
                <w:sz w:val="18"/>
                <w:szCs w:val="18"/>
              </w:rPr>
              <w:t xml:space="preserve">the EUSF support anticipated </w:t>
            </w:r>
            <w:r w:rsidR="00B65130" w:rsidRPr="00743B95">
              <w:rPr>
                <w:b/>
                <w:sz w:val="18"/>
                <w:szCs w:val="18"/>
              </w:rPr>
              <w:t>but no</w:t>
            </w:r>
            <w:r w:rsidR="00EB7C47" w:rsidRPr="00743B95">
              <w:rPr>
                <w:b/>
                <w:sz w:val="18"/>
                <w:szCs w:val="18"/>
              </w:rPr>
              <w:t>t</w:t>
            </w:r>
            <w:r w:rsidR="00B65130" w:rsidRPr="00743B95">
              <w:rPr>
                <w:b/>
                <w:sz w:val="18"/>
                <w:szCs w:val="18"/>
              </w:rPr>
              <w:t xml:space="preserve"> higher than</w:t>
            </w:r>
            <w:r w:rsidR="009D2149" w:rsidRPr="00743B95">
              <w:rPr>
                <w:b/>
                <w:sz w:val="18"/>
                <w:szCs w:val="18"/>
              </w:rPr>
              <w:t xml:space="preserve"> EUR 30 million. </w:t>
            </w:r>
          </w:p>
          <w:p w14:paraId="6E33B56E" w14:textId="6B4C6D6B" w:rsidR="00464BA7" w:rsidRPr="00743B95" w:rsidRDefault="00E35329" w:rsidP="00D015E1">
            <w:pPr>
              <w:pStyle w:val="NoSpacing"/>
              <w:spacing w:before="60" w:after="60"/>
              <w:jc w:val="both"/>
              <w:rPr>
                <w:b/>
                <w:sz w:val="18"/>
                <w:szCs w:val="18"/>
              </w:rPr>
            </w:pPr>
            <w:r w:rsidRPr="00743B95">
              <w:rPr>
                <w:b/>
                <w:sz w:val="18"/>
                <w:szCs w:val="18"/>
              </w:rPr>
              <w:t>1</w:t>
            </w:r>
            <w:r w:rsidR="00FE0C97" w:rsidRPr="00743B95">
              <w:rPr>
                <w:b/>
                <w:sz w:val="18"/>
                <w:szCs w:val="18"/>
              </w:rPr>
              <w:t>2</w:t>
            </w:r>
            <w:r w:rsidR="00E7201B" w:rsidRPr="00743B95">
              <w:rPr>
                <w:b/>
                <w:sz w:val="18"/>
                <w:szCs w:val="18"/>
              </w:rPr>
              <w:t xml:space="preserve">) </w:t>
            </w:r>
            <w:r w:rsidR="00EB7C47" w:rsidRPr="00743B95">
              <w:rPr>
                <w:b/>
                <w:sz w:val="18"/>
                <w:szCs w:val="18"/>
              </w:rPr>
              <w:t>A p</w:t>
            </w:r>
            <w:r w:rsidR="00464BA7" w:rsidRPr="00743B95">
              <w:rPr>
                <w:b/>
                <w:sz w:val="18"/>
                <w:szCs w:val="18"/>
              </w:rPr>
              <w:t xml:space="preserve">rovision </w:t>
            </w:r>
            <w:r w:rsidR="00EB7C47" w:rsidRPr="00743B95">
              <w:rPr>
                <w:b/>
                <w:sz w:val="18"/>
                <w:szCs w:val="18"/>
              </w:rPr>
              <w:t xml:space="preserve">is introduced </w:t>
            </w:r>
            <w:r w:rsidR="00464BA7" w:rsidRPr="00743B95">
              <w:rPr>
                <w:b/>
                <w:sz w:val="18"/>
                <w:szCs w:val="18"/>
              </w:rPr>
              <w:t>for the eventuality of a rejection of an application or a reduction in the amount of support for Member States subject to infringement proceedings and for which the Court of Justice of the EU has delivered a final judgment that the Member State has failed to implement Union legislation on disaster risk prevention and management directly lin</w:t>
            </w:r>
            <w:r w:rsidR="00D81B4D" w:rsidRPr="00743B95">
              <w:rPr>
                <w:b/>
                <w:sz w:val="18"/>
                <w:szCs w:val="18"/>
              </w:rPr>
              <w:t>ked to the nature of the</w:t>
            </w:r>
            <w:r w:rsidR="00464BA7" w:rsidRPr="00743B95">
              <w:rPr>
                <w:b/>
                <w:sz w:val="18"/>
                <w:szCs w:val="18"/>
              </w:rPr>
              <w:t xml:space="preserve"> disaster suffered. </w:t>
            </w:r>
          </w:p>
          <w:p w14:paraId="111E0098" w14:textId="38420F5D" w:rsidR="006C4904" w:rsidRPr="00743B95" w:rsidRDefault="00904BBC" w:rsidP="00D015E1">
            <w:pPr>
              <w:pStyle w:val="NoSpacing"/>
              <w:spacing w:before="60" w:after="60"/>
              <w:jc w:val="both"/>
              <w:rPr>
                <w:b/>
                <w:sz w:val="18"/>
                <w:szCs w:val="18"/>
              </w:rPr>
            </w:pPr>
            <w:r w:rsidRPr="00743B95">
              <w:rPr>
                <w:b/>
                <w:sz w:val="18"/>
                <w:szCs w:val="18"/>
              </w:rPr>
              <w:t>1</w:t>
            </w:r>
            <w:r w:rsidR="00FE0C97" w:rsidRPr="00743B95">
              <w:rPr>
                <w:b/>
                <w:sz w:val="18"/>
                <w:szCs w:val="18"/>
              </w:rPr>
              <w:t>3</w:t>
            </w:r>
            <w:r w:rsidR="00877B24" w:rsidRPr="00743B95">
              <w:rPr>
                <w:b/>
                <w:sz w:val="18"/>
                <w:szCs w:val="18"/>
              </w:rPr>
              <w:t>)</w:t>
            </w:r>
            <w:r w:rsidRPr="00743B95">
              <w:rPr>
                <w:b/>
                <w:sz w:val="18"/>
                <w:szCs w:val="18"/>
              </w:rPr>
              <w:t xml:space="preserve"> </w:t>
            </w:r>
            <w:r w:rsidR="00EB7C47" w:rsidRPr="00743B95">
              <w:rPr>
                <w:b/>
                <w:sz w:val="18"/>
                <w:szCs w:val="18"/>
              </w:rPr>
              <w:t>T</w:t>
            </w:r>
            <w:r w:rsidRPr="00743B95">
              <w:rPr>
                <w:b/>
                <w:sz w:val="18"/>
                <w:szCs w:val="18"/>
              </w:rPr>
              <w:t xml:space="preserve">he length of the implementation period </w:t>
            </w:r>
            <w:r w:rsidR="00EB7C47" w:rsidRPr="00743B95">
              <w:rPr>
                <w:b/>
                <w:sz w:val="18"/>
                <w:szCs w:val="18"/>
              </w:rPr>
              <w:t xml:space="preserve">is increased </w:t>
            </w:r>
            <w:r w:rsidRPr="00743B95">
              <w:rPr>
                <w:b/>
                <w:sz w:val="18"/>
                <w:szCs w:val="18"/>
              </w:rPr>
              <w:t>from 12 to 18 months.</w:t>
            </w:r>
          </w:p>
          <w:p w14:paraId="53D9D7A2" w14:textId="7F24D056" w:rsidR="00A548D7" w:rsidRPr="00743B95" w:rsidRDefault="00DC5ED1" w:rsidP="00D015E1">
            <w:pPr>
              <w:pStyle w:val="NoSpacing"/>
              <w:spacing w:before="60" w:after="60"/>
              <w:jc w:val="both"/>
              <w:rPr>
                <w:b/>
                <w:sz w:val="18"/>
                <w:szCs w:val="18"/>
              </w:rPr>
            </w:pPr>
            <w:r w:rsidRPr="00743B95">
              <w:rPr>
                <w:b/>
                <w:sz w:val="18"/>
                <w:szCs w:val="18"/>
              </w:rPr>
              <w:t>1</w:t>
            </w:r>
            <w:r w:rsidR="00FE0C97" w:rsidRPr="00743B95">
              <w:rPr>
                <w:b/>
                <w:sz w:val="18"/>
                <w:szCs w:val="18"/>
              </w:rPr>
              <w:t>4</w:t>
            </w:r>
            <w:r w:rsidR="00D82BAB" w:rsidRPr="00743B95">
              <w:rPr>
                <w:b/>
                <w:sz w:val="18"/>
                <w:szCs w:val="18"/>
              </w:rPr>
              <w:t xml:space="preserve">) </w:t>
            </w:r>
            <w:r w:rsidR="00EB7C47" w:rsidRPr="00743B95">
              <w:rPr>
                <w:b/>
                <w:sz w:val="18"/>
                <w:szCs w:val="18"/>
              </w:rPr>
              <w:t>A</w:t>
            </w:r>
            <w:r w:rsidR="006C4215" w:rsidRPr="00743B95">
              <w:rPr>
                <w:b/>
                <w:sz w:val="18"/>
                <w:szCs w:val="18"/>
              </w:rPr>
              <w:t xml:space="preserve">dditional information </w:t>
            </w:r>
            <w:r w:rsidR="00EB7C47" w:rsidRPr="00743B95">
              <w:rPr>
                <w:b/>
                <w:sz w:val="18"/>
                <w:szCs w:val="18"/>
              </w:rPr>
              <w:t xml:space="preserve">is required </w:t>
            </w:r>
            <w:r w:rsidR="00D82BAB" w:rsidRPr="00743B95">
              <w:rPr>
                <w:b/>
                <w:sz w:val="18"/>
                <w:szCs w:val="18"/>
              </w:rPr>
              <w:t xml:space="preserve">in the implementation report </w:t>
            </w:r>
            <w:r w:rsidR="00EB7C47" w:rsidRPr="00743B95">
              <w:rPr>
                <w:b/>
                <w:sz w:val="18"/>
                <w:szCs w:val="18"/>
              </w:rPr>
              <w:t xml:space="preserve">for </w:t>
            </w:r>
            <w:r w:rsidR="00D82BAB" w:rsidRPr="00743B95">
              <w:rPr>
                <w:b/>
                <w:sz w:val="18"/>
                <w:szCs w:val="18"/>
              </w:rPr>
              <w:t>issues related to disaster risk management for disasters similar in nature to the one supported by EUSF.</w:t>
            </w:r>
          </w:p>
          <w:p w14:paraId="67324DBF" w14:textId="13774D1F" w:rsidR="00CC5C69" w:rsidRPr="00743B95" w:rsidRDefault="00B65130" w:rsidP="00D015E1">
            <w:pPr>
              <w:pStyle w:val="NoSpacing"/>
              <w:spacing w:before="60" w:after="60"/>
              <w:jc w:val="both"/>
              <w:rPr>
                <w:b/>
              </w:rPr>
            </w:pPr>
            <w:r w:rsidRPr="00743B95">
              <w:t>At the same time</w:t>
            </w:r>
            <w:r w:rsidR="00A548D7" w:rsidRPr="00743B95">
              <w:t xml:space="preserve">, in 2014 the annual </w:t>
            </w:r>
            <w:r w:rsidR="009B44FE">
              <w:t xml:space="preserve">budgetary </w:t>
            </w:r>
            <w:r w:rsidR="00A548D7" w:rsidRPr="00743B95">
              <w:t xml:space="preserve">ceiling for resources available for </w:t>
            </w:r>
            <w:r w:rsidR="00EB7C47" w:rsidRPr="00743B95">
              <w:t>EUSF</w:t>
            </w:r>
            <w:r w:rsidR="00A548D7" w:rsidRPr="00743B95">
              <w:t xml:space="preserve"> was </w:t>
            </w:r>
            <w:r w:rsidR="00B17426" w:rsidRPr="00743B95">
              <w:t xml:space="preserve">reduced </w:t>
            </w:r>
            <w:r w:rsidR="00A548D7" w:rsidRPr="00743B95">
              <w:t xml:space="preserve">from EUR 1 billion in </w:t>
            </w:r>
            <w:r w:rsidRPr="00743B95">
              <w:t>current</w:t>
            </w:r>
            <w:r w:rsidR="00A548D7" w:rsidRPr="00743B95">
              <w:t xml:space="preserve"> prices to EUR 500 million in 2011 prices.</w:t>
            </w:r>
            <w:r w:rsidR="00D82BAB" w:rsidRPr="00743B95">
              <w:rPr>
                <w:b/>
              </w:rPr>
              <w:t xml:space="preserve"> </w:t>
            </w:r>
            <w:r w:rsidRPr="00743B95">
              <w:t xml:space="preserve">In addition, the </w:t>
            </w:r>
            <w:r w:rsidR="00EB7C47" w:rsidRPr="00743B95">
              <w:t xml:space="preserve">Fund was given more </w:t>
            </w:r>
            <w:r w:rsidRPr="00743B95">
              <w:t xml:space="preserve">budgetary flexibility </w:t>
            </w:r>
            <w:r w:rsidR="00EB7C47" w:rsidRPr="00743B95">
              <w:t>with</w:t>
            </w:r>
            <w:r w:rsidRPr="00743B95">
              <w:t xml:space="preserve"> </w:t>
            </w:r>
            <w:r w:rsidR="00EB7C47" w:rsidRPr="00743B95">
              <w:t xml:space="preserve">it now being </w:t>
            </w:r>
            <w:r w:rsidRPr="00743B95">
              <w:t>possib</w:t>
            </w:r>
            <w:r w:rsidR="00EB7C47" w:rsidRPr="00743B95">
              <w:t>le</w:t>
            </w:r>
            <w:r w:rsidRPr="00743B95">
              <w:t xml:space="preserve"> to carry forward in the following year the </w:t>
            </w:r>
            <w:r w:rsidR="005F7314" w:rsidRPr="00743B95">
              <w:t>resources</w:t>
            </w:r>
            <w:r w:rsidRPr="00743B95">
              <w:t xml:space="preserve"> not </w:t>
            </w:r>
            <w:r w:rsidR="005F7314" w:rsidRPr="00743B95">
              <w:t>allocated as financial aid</w:t>
            </w:r>
            <w:r w:rsidRPr="00743B95">
              <w:t xml:space="preserve"> in the current year. </w:t>
            </w:r>
          </w:p>
        </w:tc>
      </w:tr>
    </w:tbl>
    <w:p w14:paraId="32852EED" w14:textId="77777777" w:rsidR="009C676A" w:rsidRPr="00743B95" w:rsidRDefault="009C676A" w:rsidP="0097503F">
      <w:pPr>
        <w:pStyle w:val="NoSpacing"/>
        <w:spacing w:line="276" w:lineRule="auto"/>
        <w:jc w:val="both"/>
        <w:rPr>
          <w:rFonts w:ascii="Times New Roman" w:hAnsi="Times New Roman" w:cs="Times New Roman"/>
          <w:lang w:val="en-GB"/>
        </w:rPr>
      </w:pPr>
    </w:p>
    <w:p w14:paraId="76463051" w14:textId="5EB21A60" w:rsidR="008C2E76" w:rsidRPr="00743B95" w:rsidRDefault="00EB7C47" w:rsidP="004B6104">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A</w:t>
      </w:r>
      <w:r w:rsidR="002F03BF" w:rsidRPr="00743B95">
        <w:rPr>
          <w:rFonts w:ascii="Times New Roman" w:hAnsi="Times New Roman" w:cs="Times New Roman"/>
          <w:sz w:val="24"/>
          <w:szCs w:val="24"/>
          <w:lang w:val="en-GB"/>
        </w:rPr>
        <w:t>n important</w:t>
      </w:r>
      <w:r w:rsidR="009C676A" w:rsidRPr="00743B95">
        <w:rPr>
          <w:rFonts w:ascii="Times New Roman" w:hAnsi="Times New Roman" w:cs="Times New Roman"/>
          <w:sz w:val="24"/>
          <w:szCs w:val="24"/>
          <w:lang w:val="en-GB"/>
        </w:rPr>
        <w:t xml:space="preserve"> change in 2014 </w:t>
      </w:r>
      <w:r w:rsidRPr="00743B95">
        <w:rPr>
          <w:rFonts w:ascii="Times New Roman" w:hAnsi="Times New Roman" w:cs="Times New Roman"/>
          <w:sz w:val="24"/>
          <w:szCs w:val="24"/>
          <w:lang w:val="en-GB"/>
        </w:rPr>
        <w:t>was</w:t>
      </w:r>
      <w:r w:rsidR="009C676A" w:rsidRPr="00743B95">
        <w:rPr>
          <w:rFonts w:ascii="Times New Roman" w:hAnsi="Times New Roman" w:cs="Times New Roman"/>
          <w:sz w:val="24"/>
          <w:szCs w:val="24"/>
          <w:lang w:val="en-GB"/>
        </w:rPr>
        <w:t xml:space="preserve"> the </w:t>
      </w:r>
      <w:r w:rsidR="006C024A" w:rsidRPr="00743B95">
        <w:rPr>
          <w:rFonts w:ascii="Times New Roman" w:hAnsi="Times New Roman" w:cs="Times New Roman"/>
          <w:sz w:val="24"/>
          <w:szCs w:val="24"/>
          <w:lang w:val="en-GB"/>
        </w:rPr>
        <w:t xml:space="preserve">decision to </w:t>
      </w:r>
      <w:r w:rsidR="009C676A" w:rsidRPr="00743B95">
        <w:rPr>
          <w:rFonts w:ascii="Times New Roman" w:hAnsi="Times New Roman" w:cs="Times New Roman"/>
          <w:sz w:val="24"/>
          <w:szCs w:val="24"/>
          <w:lang w:val="en-GB"/>
        </w:rPr>
        <w:t>exten</w:t>
      </w:r>
      <w:r w:rsidR="006C024A" w:rsidRPr="00743B95">
        <w:rPr>
          <w:rFonts w:ascii="Times New Roman" w:hAnsi="Times New Roman" w:cs="Times New Roman"/>
          <w:sz w:val="24"/>
          <w:szCs w:val="24"/>
          <w:lang w:val="en-GB"/>
        </w:rPr>
        <w:t xml:space="preserve">d </w:t>
      </w:r>
      <w:r w:rsidR="009C676A" w:rsidRPr="00743B95">
        <w:rPr>
          <w:rFonts w:ascii="Times New Roman" w:hAnsi="Times New Roman" w:cs="Times New Roman"/>
          <w:sz w:val="24"/>
          <w:szCs w:val="24"/>
          <w:lang w:val="en-GB"/>
        </w:rPr>
        <w:t xml:space="preserve">the regulatory deadline </w:t>
      </w:r>
      <w:r w:rsidRPr="00743B95">
        <w:rPr>
          <w:rFonts w:ascii="Times New Roman" w:hAnsi="Times New Roman" w:cs="Times New Roman"/>
          <w:sz w:val="24"/>
          <w:szCs w:val="24"/>
          <w:lang w:val="en-GB"/>
        </w:rPr>
        <w:t xml:space="preserve">for applying for </w:t>
      </w:r>
      <w:r w:rsidR="00B429B5" w:rsidRPr="00743B95">
        <w:rPr>
          <w:rFonts w:ascii="Times New Roman" w:hAnsi="Times New Roman" w:cs="Times New Roman"/>
          <w:sz w:val="24"/>
          <w:szCs w:val="24"/>
          <w:lang w:val="en-GB"/>
        </w:rPr>
        <w:t>financial support</w:t>
      </w:r>
      <w:r w:rsidRPr="00743B95">
        <w:rPr>
          <w:rFonts w:ascii="Times New Roman" w:hAnsi="Times New Roman" w:cs="Times New Roman"/>
          <w:sz w:val="24"/>
          <w:szCs w:val="24"/>
          <w:lang w:val="en-GB"/>
        </w:rPr>
        <w:t xml:space="preserve"> under the Fund </w:t>
      </w:r>
      <w:r w:rsidR="009C676A" w:rsidRPr="00743B95">
        <w:rPr>
          <w:rFonts w:ascii="Times New Roman" w:hAnsi="Times New Roman" w:cs="Times New Roman"/>
          <w:sz w:val="24"/>
          <w:szCs w:val="24"/>
          <w:lang w:val="en-GB"/>
        </w:rPr>
        <w:t xml:space="preserve">from 10 to 12 weeks </w:t>
      </w:r>
      <w:r w:rsidR="006C024A" w:rsidRPr="00743B95">
        <w:rPr>
          <w:rFonts w:ascii="Times New Roman" w:hAnsi="Times New Roman" w:cs="Times New Roman"/>
          <w:sz w:val="24"/>
          <w:szCs w:val="24"/>
          <w:lang w:val="en-GB"/>
        </w:rPr>
        <w:t>so that</w:t>
      </w:r>
      <w:r w:rsidR="009C676A" w:rsidRPr="00743B95">
        <w:rPr>
          <w:rFonts w:ascii="Times New Roman" w:hAnsi="Times New Roman" w:cs="Times New Roman"/>
          <w:sz w:val="24"/>
          <w:szCs w:val="24"/>
          <w:lang w:val="en-GB"/>
        </w:rPr>
        <w:t xml:space="preserve"> the applicant countries </w:t>
      </w:r>
      <w:r w:rsidR="006C024A" w:rsidRPr="00743B95">
        <w:rPr>
          <w:rFonts w:ascii="Times New Roman" w:hAnsi="Times New Roman" w:cs="Times New Roman"/>
          <w:sz w:val="24"/>
          <w:szCs w:val="24"/>
          <w:lang w:val="en-GB"/>
        </w:rPr>
        <w:t xml:space="preserve">could have </w:t>
      </w:r>
      <w:r w:rsidR="009C676A" w:rsidRPr="00743B95">
        <w:rPr>
          <w:rFonts w:ascii="Times New Roman" w:hAnsi="Times New Roman" w:cs="Times New Roman"/>
          <w:sz w:val="24"/>
          <w:szCs w:val="24"/>
          <w:lang w:val="en-GB"/>
        </w:rPr>
        <w:t xml:space="preserve">more time </w:t>
      </w:r>
      <w:r w:rsidR="006C024A" w:rsidRPr="00743B95">
        <w:rPr>
          <w:rFonts w:ascii="Times New Roman" w:hAnsi="Times New Roman" w:cs="Times New Roman"/>
          <w:sz w:val="24"/>
          <w:szCs w:val="24"/>
          <w:lang w:val="en-GB"/>
        </w:rPr>
        <w:t>to</w:t>
      </w:r>
      <w:r w:rsidR="009C676A" w:rsidRPr="00743B95">
        <w:rPr>
          <w:rFonts w:ascii="Times New Roman" w:hAnsi="Times New Roman" w:cs="Times New Roman"/>
          <w:sz w:val="24"/>
          <w:szCs w:val="24"/>
          <w:lang w:val="en-GB"/>
        </w:rPr>
        <w:t xml:space="preserve"> estimat</w:t>
      </w:r>
      <w:r w:rsidR="006C024A" w:rsidRPr="00743B95">
        <w:rPr>
          <w:rFonts w:ascii="Times New Roman" w:hAnsi="Times New Roman" w:cs="Times New Roman"/>
          <w:sz w:val="24"/>
          <w:szCs w:val="24"/>
          <w:lang w:val="en-GB"/>
        </w:rPr>
        <w:t>e</w:t>
      </w:r>
      <w:r w:rsidR="009C676A" w:rsidRPr="00743B95">
        <w:rPr>
          <w:rFonts w:ascii="Times New Roman" w:hAnsi="Times New Roman" w:cs="Times New Roman"/>
          <w:sz w:val="24"/>
          <w:szCs w:val="24"/>
          <w:lang w:val="en-GB"/>
        </w:rPr>
        <w:t xml:space="preserve"> </w:t>
      </w:r>
      <w:r w:rsidR="006C024A" w:rsidRPr="00743B95">
        <w:rPr>
          <w:rFonts w:ascii="Times New Roman" w:hAnsi="Times New Roman" w:cs="Times New Roman"/>
          <w:sz w:val="24"/>
          <w:szCs w:val="24"/>
          <w:lang w:val="en-GB"/>
        </w:rPr>
        <w:t>the</w:t>
      </w:r>
      <w:r w:rsidR="009C676A" w:rsidRPr="00743B95">
        <w:rPr>
          <w:rFonts w:ascii="Times New Roman" w:hAnsi="Times New Roman" w:cs="Times New Roman"/>
          <w:sz w:val="24"/>
          <w:szCs w:val="24"/>
          <w:lang w:val="en-GB"/>
        </w:rPr>
        <w:t xml:space="preserve"> total direct damage </w:t>
      </w:r>
      <w:r w:rsidR="006C024A" w:rsidRPr="00743B95">
        <w:rPr>
          <w:rFonts w:ascii="Times New Roman" w:hAnsi="Times New Roman" w:cs="Times New Roman"/>
          <w:sz w:val="24"/>
          <w:szCs w:val="24"/>
          <w:lang w:val="en-GB"/>
        </w:rPr>
        <w:t>caused by</w:t>
      </w:r>
      <w:r w:rsidR="009C676A" w:rsidRPr="00743B95">
        <w:rPr>
          <w:rFonts w:ascii="Times New Roman" w:hAnsi="Times New Roman" w:cs="Times New Roman"/>
          <w:sz w:val="24"/>
          <w:szCs w:val="24"/>
          <w:lang w:val="en-GB"/>
        </w:rPr>
        <w:t xml:space="preserve"> the disaster. </w:t>
      </w:r>
      <w:r w:rsidR="00B429B5" w:rsidRPr="00743B95">
        <w:rPr>
          <w:rFonts w:ascii="Times New Roman" w:hAnsi="Times New Roman" w:cs="Times New Roman"/>
          <w:sz w:val="24"/>
          <w:szCs w:val="24"/>
          <w:lang w:val="en-GB"/>
        </w:rPr>
        <w:t>T</w:t>
      </w:r>
      <w:r w:rsidR="009C676A" w:rsidRPr="00743B95">
        <w:rPr>
          <w:rFonts w:ascii="Times New Roman" w:hAnsi="Times New Roman" w:cs="Times New Roman"/>
          <w:sz w:val="24"/>
          <w:szCs w:val="24"/>
          <w:lang w:val="en-GB"/>
        </w:rPr>
        <w:t xml:space="preserve">he amended Regulation </w:t>
      </w:r>
      <w:r w:rsidR="006C024A" w:rsidRPr="00743B95">
        <w:rPr>
          <w:rFonts w:ascii="Times New Roman" w:hAnsi="Times New Roman" w:cs="Times New Roman"/>
          <w:sz w:val="24"/>
          <w:szCs w:val="24"/>
          <w:lang w:val="en-GB"/>
        </w:rPr>
        <w:t xml:space="preserve">also </w:t>
      </w:r>
      <w:r w:rsidR="009C676A" w:rsidRPr="00743B95">
        <w:rPr>
          <w:rFonts w:ascii="Times New Roman" w:hAnsi="Times New Roman" w:cs="Times New Roman"/>
          <w:sz w:val="24"/>
          <w:szCs w:val="24"/>
          <w:lang w:val="en-GB"/>
        </w:rPr>
        <w:t xml:space="preserve">introduced the provision enabling the rejection of an application or the reduction in the support proposed in cases of serious infringements of Union legislation by Member States </w:t>
      </w:r>
      <w:r w:rsidR="00B429B5" w:rsidRPr="00743B95">
        <w:rPr>
          <w:rFonts w:ascii="Times New Roman" w:hAnsi="Times New Roman" w:cs="Times New Roman"/>
          <w:sz w:val="24"/>
          <w:szCs w:val="24"/>
          <w:lang w:val="en-GB"/>
        </w:rPr>
        <w:t>on</w:t>
      </w:r>
      <w:r w:rsidR="009C676A" w:rsidRPr="00743B95">
        <w:rPr>
          <w:rFonts w:ascii="Times New Roman" w:hAnsi="Times New Roman" w:cs="Times New Roman"/>
          <w:sz w:val="24"/>
          <w:szCs w:val="24"/>
          <w:lang w:val="en-GB"/>
        </w:rPr>
        <w:t xml:space="preserve"> d</w:t>
      </w:r>
      <w:r w:rsidR="00223467" w:rsidRPr="00743B95">
        <w:rPr>
          <w:rFonts w:ascii="Times New Roman" w:hAnsi="Times New Roman" w:cs="Times New Roman"/>
          <w:sz w:val="24"/>
          <w:szCs w:val="24"/>
          <w:lang w:val="en-GB"/>
        </w:rPr>
        <w:t>isaster risk management for</w:t>
      </w:r>
      <w:r w:rsidR="009C676A" w:rsidRPr="00743B95">
        <w:rPr>
          <w:rFonts w:ascii="Times New Roman" w:hAnsi="Times New Roman" w:cs="Times New Roman"/>
          <w:sz w:val="24"/>
          <w:szCs w:val="24"/>
          <w:lang w:val="en-GB"/>
        </w:rPr>
        <w:t xml:space="preserve"> disaster events</w:t>
      </w:r>
      <w:r w:rsidR="00223467" w:rsidRPr="00743B95">
        <w:rPr>
          <w:rFonts w:ascii="Times New Roman" w:hAnsi="Times New Roman" w:cs="Times New Roman"/>
          <w:sz w:val="24"/>
          <w:szCs w:val="24"/>
          <w:lang w:val="en-GB"/>
        </w:rPr>
        <w:t xml:space="preserve"> similar in nature to the one</w:t>
      </w:r>
      <w:r w:rsidR="009C676A" w:rsidRPr="00743B95">
        <w:rPr>
          <w:rFonts w:ascii="Times New Roman" w:hAnsi="Times New Roman" w:cs="Times New Roman"/>
          <w:sz w:val="24"/>
          <w:szCs w:val="24"/>
          <w:lang w:val="en-GB"/>
        </w:rPr>
        <w:t xml:space="preserve"> for which the application is made. For this purpose, the applicant countries are required to include in their application information </w:t>
      </w:r>
      <w:r w:rsidR="00B429B5" w:rsidRPr="00743B95">
        <w:rPr>
          <w:rFonts w:ascii="Times New Roman" w:hAnsi="Times New Roman" w:cs="Times New Roman"/>
          <w:sz w:val="24"/>
          <w:szCs w:val="24"/>
          <w:lang w:val="en-GB"/>
        </w:rPr>
        <w:t xml:space="preserve">about </w:t>
      </w:r>
      <w:r w:rsidR="009C676A" w:rsidRPr="00743B95">
        <w:rPr>
          <w:rFonts w:ascii="Times New Roman" w:hAnsi="Times New Roman" w:cs="Times New Roman"/>
          <w:sz w:val="24"/>
          <w:szCs w:val="24"/>
          <w:lang w:val="en-GB"/>
        </w:rPr>
        <w:t xml:space="preserve">compliance with relevant Union legislation. </w:t>
      </w:r>
    </w:p>
    <w:p w14:paraId="2CBC7C8B" w14:textId="68BBA8C5" w:rsidR="00BB5D88" w:rsidRPr="00743B95" w:rsidRDefault="008C2E76" w:rsidP="004B6104">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Also, the 2014 reform included the possibility </w:t>
      </w:r>
      <w:r w:rsidR="00B429B5" w:rsidRPr="00743B95">
        <w:rPr>
          <w:rFonts w:ascii="Times New Roman" w:hAnsi="Times New Roman" w:cs="Times New Roman"/>
          <w:sz w:val="24"/>
          <w:szCs w:val="24"/>
          <w:lang w:val="en-GB"/>
        </w:rPr>
        <w:t xml:space="preserve">to </w:t>
      </w:r>
      <w:r w:rsidR="00B2773C" w:rsidRPr="00743B95">
        <w:rPr>
          <w:rFonts w:ascii="Times New Roman" w:hAnsi="Times New Roman" w:cs="Times New Roman"/>
          <w:sz w:val="24"/>
          <w:szCs w:val="24"/>
          <w:lang w:val="en-GB"/>
        </w:rPr>
        <w:t>request</w:t>
      </w:r>
      <w:r w:rsidRPr="00743B95">
        <w:rPr>
          <w:rFonts w:ascii="Times New Roman" w:hAnsi="Times New Roman" w:cs="Times New Roman"/>
          <w:sz w:val="24"/>
          <w:szCs w:val="24"/>
          <w:lang w:val="en-GB"/>
        </w:rPr>
        <w:t xml:space="preserve"> </w:t>
      </w:r>
      <w:r w:rsidR="00B2773C" w:rsidRPr="00743B95">
        <w:rPr>
          <w:rFonts w:ascii="Times New Roman" w:hAnsi="Times New Roman" w:cs="Times New Roman"/>
          <w:sz w:val="24"/>
          <w:szCs w:val="24"/>
          <w:lang w:val="en-GB"/>
        </w:rPr>
        <w:t xml:space="preserve">an advance payment </w:t>
      </w:r>
      <w:r w:rsidR="00B429B5" w:rsidRPr="00743B95">
        <w:rPr>
          <w:rFonts w:ascii="Times New Roman" w:hAnsi="Times New Roman" w:cs="Times New Roman"/>
          <w:sz w:val="24"/>
          <w:szCs w:val="24"/>
          <w:lang w:val="en-GB"/>
        </w:rPr>
        <w:t xml:space="preserve">when </w:t>
      </w:r>
      <w:r w:rsidR="00491F41" w:rsidRPr="00743B95">
        <w:rPr>
          <w:rFonts w:ascii="Times New Roman" w:hAnsi="Times New Roman" w:cs="Times New Roman"/>
          <w:sz w:val="24"/>
          <w:szCs w:val="24"/>
          <w:lang w:val="en-GB"/>
        </w:rPr>
        <w:t>submitt</w:t>
      </w:r>
      <w:r w:rsidR="00B429B5" w:rsidRPr="00743B95">
        <w:rPr>
          <w:rFonts w:ascii="Times New Roman" w:hAnsi="Times New Roman" w:cs="Times New Roman"/>
          <w:sz w:val="24"/>
          <w:szCs w:val="24"/>
          <w:lang w:val="en-GB"/>
        </w:rPr>
        <w:t>ing</w:t>
      </w:r>
      <w:r w:rsidR="00B2773C"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the </w:t>
      </w:r>
      <w:r w:rsidR="00B2773C" w:rsidRPr="00743B95">
        <w:rPr>
          <w:rFonts w:ascii="Times New Roman" w:hAnsi="Times New Roman" w:cs="Times New Roman"/>
          <w:sz w:val="24"/>
          <w:szCs w:val="24"/>
          <w:lang w:val="en-GB"/>
        </w:rPr>
        <w:t>main application</w:t>
      </w:r>
      <w:r w:rsidR="00B429B5" w:rsidRPr="00743B95">
        <w:rPr>
          <w:rFonts w:ascii="Times New Roman" w:hAnsi="Times New Roman" w:cs="Times New Roman"/>
          <w:sz w:val="24"/>
          <w:szCs w:val="24"/>
          <w:lang w:val="en-GB"/>
        </w:rPr>
        <w:t xml:space="preserve"> for financial assistance</w:t>
      </w:r>
      <w:r w:rsidRPr="00743B95">
        <w:rPr>
          <w:rFonts w:ascii="Times New Roman" w:hAnsi="Times New Roman" w:cs="Times New Roman"/>
          <w:sz w:val="24"/>
          <w:szCs w:val="24"/>
          <w:lang w:val="en-GB"/>
        </w:rPr>
        <w:t xml:space="preserve">. The intention of the legislator in this case was to </w:t>
      </w:r>
      <w:r w:rsidR="00491F41" w:rsidRPr="00743B95">
        <w:rPr>
          <w:rFonts w:ascii="Times New Roman" w:hAnsi="Times New Roman" w:cs="Times New Roman"/>
          <w:sz w:val="24"/>
          <w:szCs w:val="24"/>
          <w:lang w:val="en-GB"/>
        </w:rPr>
        <w:t xml:space="preserve">expedite </w:t>
      </w:r>
      <w:r w:rsidRPr="00743B95">
        <w:rPr>
          <w:rFonts w:ascii="Times New Roman" w:hAnsi="Times New Roman" w:cs="Times New Roman"/>
          <w:sz w:val="24"/>
          <w:szCs w:val="24"/>
          <w:lang w:val="en-GB"/>
        </w:rPr>
        <w:t xml:space="preserve">disbursement </w:t>
      </w:r>
      <w:r w:rsidR="00491F41" w:rsidRPr="00743B95">
        <w:rPr>
          <w:rFonts w:ascii="Times New Roman" w:hAnsi="Times New Roman" w:cs="Times New Roman"/>
          <w:sz w:val="24"/>
          <w:szCs w:val="24"/>
          <w:lang w:val="en-GB"/>
        </w:rPr>
        <w:t xml:space="preserve">from the Fund </w:t>
      </w:r>
      <w:r w:rsidRPr="00743B95">
        <w:rPr>
          <w:rFonts w:ascii="Times New Roman" w:hAnsi="Times New Roman" w:cs="Times New Roman"/>
          <w:sz w:val="24"/>
          <w:szCs w:val="24"/>
          <w:lang w:val="en-GB"/>
        </w:rPr>
        <w:t xml:space="preserve">at least partly </w:t>
      </w:r>
      <w:r w:rsidR="00B429B5" w:rsidRPr="00743B95">
        <w:rPr>
          <w:rFonts w:ascii="Times New Roman" w:hAnsi="Times New Roman" w:cs="Times New Roman"/>
          <w:sz w:val="24"/>
          <w:szCs w:val="24"/>
          <w:lang w:val="en-GB"/>
        </w:rPr>
        <w:t>until</w:t>
      </w:r>
      <w:r w:rsidRPr="00743B95">
        <w:rPr>
          <w:rFonts w:ascii="Times New Roman" w:hAnsi="Times New Roman" w:cs="Times New Roman"/>
          <w:sz w:val="24"/>
          <w:szCs w:val="24"/>
          <w:lang w:val="en-GB"/>
        </w:rPr>
        <w:t xml:space="preserve"> </w:t>
      </w:r>
      <w:r w:rsidR="000F3DA1">
        <w:rPr>
          <w:rFonts w:ascii="Times New Roman" w:hAnsi="Times New Roman" w:cs="Times New Roman"/>
          <w:sz w:val="24"/>
          <w:szCs w:val="24"/>
          <w:lang w:val="en-GB"/>
        </w:rPr>
        <w:t xml:space="preserve">the </w:t>
      </w:r>
      <w:r w:rsidR="00810DA8" w:rsidRPr="00743B95">
        <w:rPr>
          <w:rFonts w:ascii="Times New Roman" w:hAnsi="Times New Roman" w:cs="Times New Roman"/>
          <w:sz w:val="24"/>
          <w:szCs w:val="24"/>
          <w:lang w:val="en-GB"/>
        </w:rPr>
        <w:t>completion</w:t>
      </w:r>
      <w:r w:rsidRPr="00743B95">
        <w:rPr>
          <w:rFonts w:ascii="Times New Roman" w:hAnsi="Times New Roman" w:cs="Times New Roman"/>
          <w:sz w:val="24"/>
          <w:szCs w:val="24"/>
          <w:lang w:val="en-GB"/>
        </w:rPr>
        <w:t xml:space="preserve"> o</w:t>
      </w:r>
      <w:r w:rsidR="00B2773C" w:rsidRPr="00743B95">
        <w:rPr>
          <w:rFonts w:ascii="Times New Roman" w:hAnsi="Times New Roman" w:cs="Times New Roman"/>
          <w:sz w:val="24"/>
          <w:szCs w:val="24"/>
          <w:lang w:val="en-GB"/>
        </w:rPr>
        <w:t>f the decision</w:t>
      </w:r>
      <w:r w:rsidR="00C126C1">
        <w:rPr>
          <w:rFonts w:ascii="Times New Roman" w:hAnsi="Times New Roman" w:cs="Times New Roman"/>
          <w:sz w:val="24"/>
          <w:szCs w:val="24"/>
          <w:lang w:val="en-GB"/>
        </w:rPr>
        <w:t>-</w:t>
      </w:r>
      <w:r w:rsidR="00B2773C" w:rsidRPr="00743B95">
        <w:rPr>
          <w:rFonts w:ascii="Times New Roman" w:hAnsi="Times New Roman" w:cs="Times New Roman"/>
          <w:sz w:val="24"/>
          <w:szCs w:val="24"/>
          <w:lang w:val="en-GB"/>
        </w:rPr>
        <w:t>making process for</w:t>
      </w:r>
      <w:r w:rsidRPr="00743B95">
        <w:rPr>
          <w:rFonts w:ascii="Times New Roman" w:hAnsi="Times New Roman" w:cs="Times New Roman"/>
          <w:sz w:val="24"/>
          <w:szCs w:val="24"/>
          <w:lang w:val="en-GB"/>
        </w:rPr>
        <w:t xml:space="preserve"> mobili</w:t>
      </w:r>
      <w:r w:rsidR="00B429B5" w:rsidRPr="00743B95">
        <w:rPr>
          <w:rFonts w:ascii="Times New Roman" w:hAnsi="Times New Roman" w:cs="Times New Roman"/>
          <w:sz w:val="24"/>
          <w:szCs w:val="24"/>
          <w:lang w:val="en-GB"/>
        </w:rPr>
        <w:t>s</w:t>
      </w:r>
      <w:r w:rsidR="00C126C1">
        <w:rPr>
          <w:rFonts w:ascii="Times New Roman" w:hAnsi="Times New Roman" w:cs="Times New Roman"/>
          <w:sz w:val="24"/>
          <w:szCs w:val="24"/>
          <w:lang w:val="en-GB"/>
        </w:rPr>
        <w:t>ing</w:t>
      </w:r>
      <w:r w:rsidRPr="00743B95">
        <w:rPr>
          <w:rFonts w:ascii="Times New Roman" w:hAnsi="Times New Roman" w:cs="Times New Roman"/>
          <w:sz w:val="24"/>
          <w:szCs w:val="24"/>
          <w:lang w:val="en-GB"/>
        </w:rPr>
        <w:t xml:space="preserve"> the full support.</w:t>
      </w:r>
    </w:p>
    <w:p w14:paraId="41ECC454" w14:textId="2623D238" w:rsidR="00FE3A3C" w:rsidRPr="00743B95" w:rsidRDefault="00BB5D88" w:rsidP="004B6104">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lastRenderedPageBreak/>
        <w:t xml:space="preserve">Further efforts to accelerate the process leading to the actual deployment of the EUSF support were </w:t>
      </w:r>
      <w:r w:rsidR="00B429B5" w:rsidRPr="00743B95">
        <w:rPr>
          <w:rFonts w:ascii="Times New Roman" w:hAnsi="Times New Roman" w:cs="Times New Roman"/>
          <w:sz w:val="24"/>
          <w:szCs w:val="24"/>
          <w:lang w:val="en-GB"/>
        </w:rPr>
        <w:t xml:space="preserve">also </w:t>
      </w:r>
      <w:r w:rsidRPr="00743B95">
        <w:rPr>
          <w:rFonts w:ascii="Times New Roman" w:hAnsi="Times New Roman" w:cs="Times New Roman"/>
          <w:sz w:val="24"/>
          <w:szCs w:val="24"/>
          <w:lang w:val="en-GB"/>
        </w:rPr>
        <w:t xml:space="preserve">made </w:t>
      </w:r>
      <w:r w:rsidR="00B429B5" w:rsidRPr="00743B95">
        <w:rPr>
          <w:rFonts w:ascii="Times New Roman" w:hAnsi="Times New Roman" w:cs="Times New Roman"/>
          <w:sz w:val="24"/>
          <w:szCs w:val="24"/>
          <w:lang w:val="en-GB"/>
        </w:rPr>
        <w:t xml:space="preserve">with </w:t>
      </w:r>
      <w:r w:rsidR="00BD4384" w:rsidRPr="00743B95">
        <w:rPr>
          <w:rFonts w:ascii="Times New Roman" w:hAnsi="Times New Roman" w:cs="Times New Roman"/>
          <w:sz w:val="24"/>
          <w:szCs w:val="24"/>
          <w:lang w:val="en-GB"/>
        </w:rPr>
        <w:t>the streamlining of</w:t>
      </w:r>
      <w:r w:rsidRPr="00743B95">
        <w:rPr>
          <w:rFonts w:ascii="Times New Roman" w:hAnsi="Times New Roman" w:cs="Times New Roman"/>
          <w:sz w:val="24"/>
          <w:szCs w:val="24"/>
          <w:lang w:val="en-GB"/>
        </w:rPr>
        <w:t xml:space="preserve"> the legislative process. Before 2014, </w:t>
      </w:r>
      <w:r w:rsidR="00B429B5" w:rsidRPr="00743B95">
        <w:rPr>
          <w:rFonts w:ascii="Times New Roman" w:hAnsi="Times New Roman" w:cs="Times New Roman"/>
          <w:sz w:val="24"/>
          <w:szCs w:val="24"/>
          <w:lang w:val="en-GB"/>
        </w:rPr>
        <w:t xml:space="preserve">once the European Parliament and the Council had </w:t>
      </w:r>
      <w:r w:rsidRPr="00743B95">
        <w:rPr>
          <w:rFonts w:ascii="Times New Roman" w:hAnsi="Times New Roman" w:cs="Times New Roman"/>
          <w:sz w:val="24"/>
          <w:szCs w:val="24"/>
          <w:lang w:val="en-GB"/>
        </w:rPr>
        <w:t>deci</w:t>
      </w:r>
      <w:r w:rsidR="00B429B5" w:rsidRPr="00743B95">
        <w:rPr>
          <w:rFonts w:ascii="Times New Roman" w:hAnsi="Times New Roman" w:cs="Times New Roman"/>
          <w:sz w:val="24"/>
          <w:szCs w:val="24"/>
          <w:lang w:val="en-GB"/>
        </w:rPr>
        <w:t>ded on</w:t>
      </w:r>
      <w:r w:rsidRPr="00743B95">
        <w:rPr>
          <w:rFonts w:ascii="Times New Roman" w:hAnsi="Times New Roman" w:cs="Times New Roman"/>
          <w:sz w:val="24"/>
          <w:szCs w:val="24"/>
          <w:lang w:val="en-GB"/>
        </w:rPr>
        <w:t xml:space="preserve"> mobili</w:t>
      </w:r>
      <w:r w:rsidR="00B429B5"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ation and budgetary appropriations for EUSF support, the Commission had to adopt two legal </w:t>
      </w:r>
      <w:r w:rsidR="00BD4384" w:rsidRPr="00743B95">
        <w:rPr>
          <w:rFonts w:ascii="Times New Roman" w:hAnsi="Times New Roman" w:cs="Times New Roman"/>
          <w:sz w:val="24"/>
          <w:szCs w:val="24"/>
          <w:lang w:val="en-GB"/>
        </w:rPr>
        <w:t>acts implementing</w:t>
      </w:r>
      <w:r w:rsidRPr="00743B95">
        <w:rPr>
          <w:rFonts w:ascii="Times New Roman" w:hAnsi="Times New Roman" w:cs="Times New Roman"/>
          <w:sz w:val="24"/>
          <w:szCs w:val="24"/>
          <w:lang w:val="en-GB"/>
        </w:rPr>
        <w:t xml:space="preserve"> the decisions of the budgetary authorit</w:t>
      </w:r>
      <w:r w:rsidR="002F03BF" w:rsidRPr="00743B95">
        <w:rPr>
          <w:rFonts w:ascii="Times New Roman" w:hAnsi="Times New Roman" w:cs="Times New Roman"/>
          <w:sz w:val="24"/>
          <w:szCs w:val="24"/>
          <w:lang w:val="en-GB"/>
        </w:rPr>
        <w:t>y</w:t>
      </w:r>
      <w:r w:rsidRPr="00743B95">
        <w:rPr>
          <w:rFonts w:ascii="Times New Roman" w:hAnsi="Times New Roman" w:cs="Times New Roman"/>
          <w:sz w:val="24"/>
          <w:szCs w:val="24"/>
          <w:lang w:val="en-GB"/>
        </w:rPr>
        <w:t xml:space="preserve">. </w:t>
      </w:r>
      <w:r w:rsidR="00BD4384" w:rsidRPr="00743B95">
        <w:rPr>
          <w:rFonts w:ascii="Times New Roman" w:hAnsi="Times New Roman" w:cs="Times New Roman"/>
          <w:sz w:val="24"/>
          <w:szCs w:val="24"/>
          <w:lang w:val="en-GB"/>
        </w:rPr>
        <w:t>The first act was</w:t>
      </w:r>
      <w:r w:rsidRPr="00743B95">
        <w:rPr>
          <w:rFonts w:ascii="Times New Roman" w:hAnsi="Times New Roman" w:cs="Times New Roman"/>
          <w:sz w:val="24"/>
          <w:szCs w:val="24"/>
          <w:lang w:val="en-GB"/>
        </w:rPr>
        <w:t xml:space="preserve"> the </w:t>
      </w:r>
      <w:r w:rsidR="00B429B5" w:rsidRPr="00743B95">
        <w:rPr>
          <w:rFonts w:ascii="Times New Roman" w:hAnsi="Times New Roman" w:cs="Times New Roman"/>
          <w:sz w:val="24"/>
          <w:szCs w:val="24"/>
          <w:lang w:val="en-GB"/>
        </w:rPr>
        <w:t>g</w:t>
      </w:r>
      <w:r w:rsidRPr="00743B95">
        <w:rPr>
          <w:rFonts w:ascii="Times New Roman" w:hAnsi="Times New Roman" w:cs="Times New Roman"/>
          <w:sz w:val="24"/>
          <w:szCs w:val="24"/>
          <w:lang w:val="en-GB"/>
        </w:rPr>
        <w:t xml:space="preserve">rant </w:t>
      </w:r>
      <w:r w:rsidR="00B429B5" w:rsidRPr="00743B95">
        <w:rPr>
          <w:rFonts w:ascii="Times New Roman" w:hAnsi="Times New Roman" w:cs="Times New Roman"/>
          <w:sz w:val="24"/>
          <w:szCs w:val="24"/>
          <w:lang w:val="en-GB"/>
        </w:rPr>
        <w:t>d</w:t>
      </w:r>
      <w:r w:rsidRPr="00743B95">
        <w:rPr>
          <w:rFonts w:ascii="Times New Roman" w:hAnsi="Times New Roman" w:cs="Times New Roman"/>
          <w:sz w:val="24"/>
          <w:szCs w:val="24"/>
          <w:lang w:val="en-GB"/>
        </w:rPr>
        <w:t xml:space="preserve">ecision awarding the support to the beneficiary country, and </w:t>
      </w:r>
      <w:r w:rsidR="00BD4384" w:rsidRPr="00743B95">
        <w:rPr>
          <w:rFonts w:ascii="Times New Roman" w:hAnsi="Times New Roman" w:cs="Times New Roman"/>
          <w:sz w:val="24"/>
          <w:szCs w:val="24"/>
          <w:lang w:val="en-GB"/>
        </w:rPr>
        <w:t xml:space="preserve">the second was </w:t>
      </w:r>
      <w:r w:rsidRPr="00743B95">
        <w:rPr>
          <w:rFonts w:ascii="Times New Roman" w:hAnsi="Times New Roman" w:cs="Times New Roman"/>
          <w:sz w:val="24"/>
          <w:szCs w:val="24"/>
          <w:lang w:val="en-GB"/>
        </w:rPr>
        <w:t xml:space="preserve">the </w:t>
      </w:r>
      <w:r w:rsidR="00B429B5" w:rsidRPr="00743B95">
        <w:rPr>
          <w:rFonts w:ascii="Times New Roman" w:hAnsi="Times New Roman" w:cs="Times New Roman"/>
          <w:sz w:val="24"/>
          <w:szCs w:val="24"/>
          <w:lang w:val="en-GB"/>
        </w:rPr>
        <w:t>i</w:t>
      </w:r>
      <w:r w:rsidRPr="00743B95">
        <w:rPr>
          <w:rFonts w:ascii="Times New Roman" w:hAnsi="Times New Roman" w:cs="Times New Roman"/>
          <w:sz w:val="24"/>
          <w:szCs w:val="24"/>
          <w:lang w:val="en-GB"/>
        </w:rPr>
        <w:t xml:space="preserve">mplementation </w:t>
      </w:r>
      <w:r w:rsidR="00B429B5" w:rsidRPr="00743B95">
        <w:rPr>
          <w:rFonts w:ascii="Times New Roman" w:hAnsi="Times New Roman" w:cs="Times New Roman"/>
          <w:sz w:val="24"/>
          <w:szCs w:val="24"/>
          <w:lang w:val="en-GB"/>
        </w:rPr>
        <w:t>a</w:t>
      </w:r>
      <w:r w:rsidRPr="00743B95">
        <w:rPr>
          <w:rFonts w:ascii="Times New Roman" w:hAnsi="Times New Roman" w:cs="Times New Roman"/>
          <w:sz w:val="24"/>
          <w:szCs w:val="24"/>
          <w:lang w:val="en-GB"/>
        </w:rPr>
        <w:t xml:space="preserve">greement </w:t>
      </w:r>
      <w:r w:rsidR="002F03BF" w:rsidRPr="00743B95">
        <w:rPr>
          <w:rFonts w:ascii="Times New Roman" w:hAnsi="Times New Roman" w:cs="Times New Roman"/>
          <w:sz w:val="24"/>
          <w:szCs w:val="24"/>
          <w:lang w:val="en-GB"/>
        </w:rPr>
        <w:t xml:space="preserve">concluded </w:t>
      </w:r>
      <w:r w:rsidRPr="00743B95">
        <w:rPr>
          <w:rFonts w:ascii="Times New Roman" w:hAnsi="Times New Roman" w:cs="Times New Roman"/>
          <w:sz w:val="24"/>
          <w:szCs w:val="24"/>
          <w:lang w:val="en-GB"/>
        </w:rPr>
        <w:t xml:space="preserve">with the beneficiary country and including the conditions for implementation and </w:t>
      </w:r>
      <w:r w:rsidR="00B429B5"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types of operations to be supported. </w:t>
      </w:r>
      <w:r w:rsidR="00FE3A3C" w:rsidRPr="00743B95">
        <w:rPr>
          <w:rFonts w:ascii="Times New Roman" w:hAnsi="Times New Roman" w:cs="Times New Roman"/>
          <w:sz w:val="24"/>
          <w:szCs w:val="24"/>
          <w:lang w:val="en-GB"/>
        </w:rPr>
        <w:t xml:space="preserve">Following the 2014 amendment, the two legal acts were </w:t>
      </w:r>
      <w:r w:rsidR="00BB14CD" w:rsidRPr="00743B95">
        <w:rPr>
          <w:rFonts w:ascii="Times New Roman" w:hAnsi="Times New Roman" w:cs="Times New Roman"/>
          <w:sz w:val="24"/>
          <w:szCs w:val="24"/>
          <w:lang w:val="en-GB"/>
        </w:rPr>
        <w:t>merged into</w:t>
      </w:r>
      <w:r w:rsidR="00FE3A3C" w:rsidRPr="00743B95">
        <w:rPr>
          <w:rFonts w:ascii="Times New Roman" w:hAnsi="Times New Roman" w:cs="Times New Roman"/>
          <w:sz w:val="24"/>
          <w:szCs w:val="24"/>
          <w:lang w:val="en-GB"/>
        </w:rPr>
        <w:t xml:space="preserve"> one </w:t>
      </w:r>
      <w:r w:rsidR="00B429B5" w:rsidRPr="00743B95">
        <w:rPr>
          <w:rFonts w:ascii="Times New Roman" w:hAnsi="Times New Roman" w:cs="Times New Roman"/>
          <w:sz w:val="24"/>
          <w:szCs w:val="24"/>
          <w:lang w:val="en-GB"/>
        </w:rPr>
        <w:t>i</w:t>
      </w:r>
      <w:r w:rsidR="00FE3A3C" w:rsidRPr="00743B95">
        <w:rPr>
          <w:rFonts w:ascii="Times New Roman" w:hAnsi="Times New Roman" w:cs="Times New Roman"/>
          <w:sz w:val="24"/>
          <w:szCs w:val="24"/>
          <w:lang w:val="en-GB"/>
        </w:rPr>
        <w:t xml:space="preserve">mplementing </w:t>
      </w:r>
      <w:r w:rsidR="00B429B5" w:rsidRPr="00743B95">
        <w:rPr>
          <w:rFonts w:ascii="Times New Roman" w:hAnsi="Times New Roman" w:cs="Times New Roman"/>
          <w:sz w:val="24"/>
          <w:szCs w:val="24"/>
          <w:lang w:val="en-GB"/>
        </w:rPr>
        <w:t>a</w:t>
      </w:r>
      <w:r w:rsidR="00FE3A3C" w:rsidRPr="00743B95">
        <w:rPr>
          <w:rFonts w:ascii="Times New Roman" w:hAnsi="Times New Roman" w:cs="Times New Roman"/>
          <w:sz w:val="24"/>
          <w:szCs w:val="24"/>
          <w:lang w:val="en-GB"/>
        </w:rPr>
        <w:t>ct</w:t>
      </w:r>
      <w:r w:rsidR="00BB14CD" w:rsidRPr="00743B95">
        <w:rPr>
          <w:rFonts w:ascii="Times New Roman" w:hAnsi="Times New Roman" w:cs="Times New Roman"/>
          <w:sz w:val="24"/>
          <w:szCs w:val="24"/>
          <w:lang w:val="en-GB"/>
        </w:rPr>
        <w:t xml:space="preserve"> which includes all </w:t>
      </w:r>
      <w:r w:rsidR="00FE3A3C" w:rsidRPr="00743B95">
        <w:rPr>
          <w:rFonts w:ascii="Times New Roman" w:hAnsi="Times New Roman" w:cs="Times New Roman"/>
          <w:sz w:val="24"/>
          <w:szCs w:val="24"/>
          <w:lang w:val="en-GB"/>
        </w:rPr>
        <w:t>relevant information for implement</w:t>
      </w:r>
      <w:r w:rsidR="00B429B5" w:rsidRPr="00743B95">
        <w:rPr>
          <w:rFonts w:ascii="Times New Roman" w:hAnsi="Times New Roman" w:cs="Times New Roman"/>
          <w:sz w:val="24"/>
          <w:szCs w:val="24"/>
          <w:lang w:val="en-GB"/>
        </w:rPr>
        <w:t>ing</w:t>
      </w:r>
      <w:r w:rsidR="00FE3A3C" w:rsidRPr="00743B95">
        <w:rPr>
          <w:rFonts w:ascii="Times New Roman" w:hAnsi="Times New Roman" w:cs="Times New Roman"/>
          <w:sz w:val="24"/>
          <w:szCs w:val="24"/>
          <w:lang w:val="en-GB"/>
        </w:rPr>
        <w:t xml:space="preserve"> the support. </w:t>
      </w:r>
      <w:r w:rsidR="002F03BF" w:rsidRPr="00743B95">
        <w:rPr>
          <w:rFonts w:ascii="Times New Roman" w:hAnsi="Times New Roman" w:cs="Times New Roman"/>
          <w:sz w:val="24"/>
          <w:szCs w:val="24"/>
          <w:lang w:val="en-GB"/>
        </w:rPr>
        <w:t xml:space="preserve">For accession countries, the requirement </w:t>
      </w:r>
      <w:r w:rsidR="0085263C" w:rsidRPr="00743B95">
        <w:rPr>
          <w:rFonts w:ascii="Times New Roman" w:hAnsi="Times New Roman" w:cs="Times New Roman"/>
          <w:sz w:val="24"/>
          <w:szCs w:val="24"/>
          <w:lang w:val="en-GB"/>
        </w:rPr>
        <w:t>that</w:t>
      </w:r>
      <w:r w:rsidR="002F03BF" w:rsidRPr="00743B95">
        <w:rPr>
          <w:rFonts w:ascii="Times New Roman" w:hAnsi="Times New Roman" w:cs="Times New Roman"/>
          <w:sz w:val="24"/>
          <w:szCs w:val="24"/>
          <w:lang w:val="en-GB"/>
        </w:rPr>
        <w:t xml:space="preserve"> two acts (</w:t>
      </w:r>
      <w:r w:rsidR="00360A8B" w:rsidRPr="00743B95">
        <w:rPr>
          <w:rFonts w:ascii="Times New Roman" w:hAnsi="Times New Roman" w:cs="Times New Roman"/>
          <w:sz w:val="24"/>
          <w:szCs w:val="24"/>
          <w:lang w:val="en-GB"/>
        </w:rPr>
        <w:t>i</w:t>
      </w:r>
      <w:r w:rsidR="002F03BF" w:rsidRPr="00743B95">
        <w:rPr>
          <w:rFonts w:ascii="Times New Roman" w:hAnsi="Times New Roman" w:cs="Times New Roman"/>
          <w:sz w:val="24"/>
          <w:szCs w:val="24"/>
          <w:lang w:val="en-GB"/>
        </w:rPr>
        <w:t xml:space="preserve">mplementing </w:t>
      </w:r>
      <w:r w:rsidR="00360A8B" w:rsidRPr="00743B95">
        <w:rPr>
          <w:rFonts w:ascii="Times New Roman" w:hAnsi="Times New Roman" w:cs="Times New Roman"/>
          <w:sz w:val="24"/>
          <w:szCs w:val="24"/>
          <w:lang w:val="en-GB"/>
        </w:rPr>
        <w:t>a</w:t>
      </w:r>
      <w:r w:rsidR="000F3DA1">
        <w:rPr>
          <w:rFonts w:ascii="Times New Roman" w:hAnsi="Times New Roman" w:cs="Times New Roman"/>
          <w:sz w:val="24"/>
          <w:szCs w:val="24"/>
          <w:lang w:val="en-GB"/>
        </w:rPr>
        <w:t xml:space="preserve">nd </w:t>
      </w:r>
      <w:r w:rsidR="00360A8B" w:rsidRPr="00743B95">
        <w:rPr>
          <w:rFonts w:ascii="Times New Roman" w:hAnsi="Times New Roman" w:cs="Times New Roman"/>
          <w:sz w:val="24"/>
          <w:szCs w:val="24"/>
          <w:lang w:val="en-GB"/>
        </w:rPr>
        <w:t>d</w:t>
      </w:r>
      <w:r w:rsidR="002F03BF" w:rsidRPr="00743B95">
        <w:rPr>
          <w:rFonts w:ascii="Times New Roman" w:hAnsi="Times New Roman" w:cs="Times New Roman"/>
          <w:sz w:val="24"/>
          <w:szCs w:val="24"/>
          <w:lang w:val="en-GB"/>
        </w:rPr>
        <w:t xml:space="preserve">elegating </w:t>
      </w:r>
      <w:r w:rsidR="00360A8B" w:rsidRPr="00743B95">
        <w:rPr>
          <w:rFonts w:ascii="Times New Roman" w:hAnsi="Times New Roman" w:cs="Times New Roman"/>
          <w:sz w:val="24"/>
          <w:szCs w:val="24"/>
          <w:lang w:val="en-GB"/>
        </w:rPr>
        <w:t>a</w:t>
      </w:r>
      <w:r w:rsidR="002F03BF" w:rsidRPr="00743B95">
        <w:rPr>
          <w:rFonts w:ascii="Times New Roman" w:hAnsi="Times New Roman" w:cs="Times New Roman"/>
          <w:sz w:val="24"/>
          <w:szCs w:val="24"/>
          <w:lang w:val="en-GB"/>
        </w:rPr>
        <w:t>greement</w:t>
      </w:r>
      <w:r w:rsidR="000F3DA1">
        <w:rPr>
          <w:rFonts w:ascii="Times New Roman" w:hAnsi="Times New Roman" w:cs="Times New Roman"/>
          <w:sz w:val="24"/>
          <w:szCs w:val="24"/>
          <w:lang w:val="en-GB"/>
        </w:rPr>
        <w:t>s</w:t>
      </w:r>
      <w:r w:rsidR="002F03BF" w:rsidRPr="00743B95">
        <w:rPr>
          <w:rFonts w:ascii="Times New Roman" w:hAnsi="Times New Roman" w:cs="Times New Roman"/>
          <w:sz w:val="24"/>
          <w:szCs w:val="24"/>
          <w:lang w:val="en-GB"/>
        </w:rPr>
        <w:t xml:space="preserve">) </w:t>
      </w:r>
      <w:r w:rsidR="0085263C" w:rsidRPr="00743B95">
        <w:rPr>
          <w:rFonts w:ascii="Times New Roman" w:hAnsi="Times New Roman" w:cs="Times New Roman"/>
          <w:sz w:val="24"/>
          <w:szCs w:val="24"/>
          <w:lang w:val="en-GB"/>
        </w:rPr>
        <w:t xml:space="preserve">have to be adopted </w:t>
      </w:r>
      <w:r w:rsidR="002F03BF" w:rsidRPr="00743B95">
        <w:rPr>
          <w:rFonts w:ascii="Times New Roman" w:hAnsi="Times New Roman" w:cs="Times New Roman"/>
          <w:sz w:val="24"/>
          <w:szCs w:val="24"/>
          <w:lang w:val="en-GB"/>
        </w:rPr>
        <w:t xml:space="preserve">remains. </w:t>
      </w:r>
    </w:p>
    <w:p w14:paraId="04A65357" w14:textId="01C774A6" w:rsidR="009C676A" w:rsidRPr="00743B95" w:rsidRDefault="00F45BAA" w:rsidP="004B6104">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For implementation, the main changes </w:t>
      </w:r>
      <w:r w:rsidR="00145F29" w:rsidRPr="00743B95">
        <w:rPr>
          <w:rFonts w:ascii="Times New Roman" w:hAnsi="Times New Roman" w:cs="Times New Roman"/>
          <w:sz w:val="24"/>
          <w:szCs w:val="24"/>
          <w:lang w:val="en-GB"/>
        </w:rPr>
        <w:t>are the longer</w:t>
      </w:r>
      <w:r w:rsidRPr="00743B95">
        <w:rPr>
          <w:rFonts w:ascii="Times New Roman" w:hAnsi="Times New Roman" w:cs="Times New Roman"/>
          <w:sz w:val="24"/>
          <w:szCs w:val="24"/>
          <w:lang w:val="en-GB"/>
        </w:rPr>
        <w:t xml:space="preserve"> implementation period from 12 to 18 months and the new requirement for the beneficiary country to report also on action plans and preventive and mitigation measures taken </w:t>
      </w:r>
      <w:r w:rsidR="00145F29" w:rsidRPr="00743B95">
        <w:rPr>
          <w:rFonts w:ascii="Times New Roman" w:hAnsi="Times New Roman" w:cs="Times New Roman"/>
          <w:sz w:val="24"/>
          <w:szCs w:val="24"/>
          <w:lang w:val="en-GB"/>
        </w:rPr>
        <w:t>for</w:t>
      </w:r>
      <w:r w:rsidRPr="00743B95">
        <w:rPr>
          <w:rFonts w:ascii="Times New Roman" w:hAnsi="Times New Roman" w:cs="Times New Roman"/>
          <w:sz w:val="24"/>
          <w:szCs w:val="24"/>
          <w:lang w:val="en-GB"/>
        </w:rPr>
        <w:t xml:space="preserve"> disaste</w:t>
      </w:r>
      <w:r w:rsidR="007462DB" w:rsidRPr="00743B95">
        <w:rPr>
          <w:rFonts w:ascii="Times New Roman" w:hAnsi="Times New Roman" w:cs="Times New Roman"/>
          <w:sz w:val="24"/>
          <w:szCs w:val="24"/>
          <w:lang w:val="en-GB"/>
        </w:rPr>
        <w:t xml:space="preserve">r risks similar to the </w:t>
      </w:r>
      <w:r w:rsidR="00145F29" w:rsidRPr="00743B95">
        <w:rPr>
          <w:rFonts w:ascii="Times New Roman" w:hAnsi="Times New Roman" w:cs="Times New Roman"/>
          <w:sz w:val="24"/>
          <w:szCs w:val="24"/>
          <w:lang w:val="en-GB"/>
        </w:rPr>
        <w:t xml:space="preserve">disaster </w:t>
      </w:r>
      <w:r w:rsidR="007462DB" w:rsidRPr="00743B95">
        <w:rPr>
          <w:rFonts w:ascii="Times New Roman" w:hAnsi="Times New Roman" w:cs="Times New Roman"/>
          <w:sz w:val="24"/>
          <w:szCs w:val="24"/>
          <w:lang w:val="en-GB"/>
        </w:rPr>
        <w:t>addressed</w:t>
      </w:r>
      <w:r w:rsidRPr="00743B95">
        <w:rPr>
          <w:rFonts w:ascii="Times New Roman" w:hAnsi="Times New Roman" w:cs="Times New Roman"/>
          <w:sz w:val="24"/>
          <w:szCs w:val="24"/>
          <w:lang w:val="en-GB"/>
        </w:rPr>
        <w:t xml:space="preserve"> by EUSF. </w:t>
      </w:r>
    </w:p>
    <w:p w14:paraId="232AD8C1" w14:textId="40EED988" w:rsidR="007462DB" w:rsidRPr="00743B95" w:rsidRDefault="00397B93" w:rsidP="004B6104">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As </w:t>
      </w:r>
      <w:r w:rsidR="00C126C1">
        <w:rPr>
          <w:rFonts w:ascii="Times New Roman" w:hAnsi="Times New Roman" w:cs="Times New Roman"/>
          <w:sz w:val="24"/>
          <w:szCs w:val="24"/>
          <w:lang w:val="en-GB"/>
        </w:rPr>
        <w:t>for</w:t>
      </w:r>
      <w:r w:rsidR="00C126C1"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the resources available for the EU Solidarity Fund, the Fund operates on the basis of an annual </w:t>
      </w:r>
      <w:r w:rsidR="009B44FE">
        <w:rPr>
          <w:rFonts w:ascii="Times New Roman" w:hAnsi="Times New Roman" w:cs="Times New Roman"/>
          <w:sz w:val="24"/>
          <w:szCs w:val="24"/>
          <w:lang w:val="en-GB"/>
        </w:rPr>
        <w:t xml:space="preserve">budgetary </w:t>
      </w:r>
      <w:r w:rsidRPr="00743B95">
        <w:rPr>
          <w:rFonts w:ascii="Times New Roman" w:hAnsi="Times New Roman" w:cs="Times New Roman"/>
          <w:sz w:val="24"/>
          <w:szCs w:val="24"/>
          <w:lang w:val="en-GB"/>
        </w:rPr>
        <w:t xml:space="preserve">ceiling. Before 2014, the annual </w:t>
      </w:r>
      <w:r w:rsidR="009B44FE">
        <w:rPr>
          <w:rFonts w:ascii="Times New Roman" w:hAnsi="Times New Roman" w:cs="Times New Roman"/>
          <w:sz w:val="24"/>
          <w:szCs w:val="24"/>
          <w:lang w:val="en-GB"/>
        </w:rPr>
        <w:t xml:space="preserve">budgetary </w:t>
      </w:r>
      <w:r w:rsidRPr="00743B95">
        <w:rPr>
          <w:rFonts w:ascii="Times New Roman" w:hAnsi="Times New Roman" w:cs="Times New Roman"/>
          <w:sz w:val="24"/>
          <w:szCs w:val="24"/>
          <w:lang w:val="en-GB"/>
        </w:rPr>
        <w:t>ceiling available for EUSF was EUR 1 billion euro in</w:t>
      </w:r>
      <w:r w:rsidR="00182471" w:rsidRPr="00743B95">
        <w:rPr>
          <w:rFonts w:ascii="Times New Roman" w:hAnsi="Times New Roman" w:cs="Times New Roman"/>
          <w:sz w:val="24"/>
          <w:szCs w:val="24"/>
          <w:lang w:val="en-GB"/>
        </w:rPr>
        <w:t xml:space="preserve"> current</w:t>
      </w:r>
      <w:r w:rsidRPr="00743B95">
        <w:rPr>
          <w:rFonts w:ascii="Times New Roman" w:hAnsi="Times New Roman" w:cs="Times New Roman"/>
          <w:sz w:val="24"/>
          <w:szCs w:val="24"/>
          <w:lang w:val="en-GB"/>
        </w:rPr>
        <w:t xml:space="preserve"> prices. This </w:t>
      </w:r>
      <w:r w:rsidR="009B44FE">
        <w:rPr>
          <w:rFonts w:ascii="Times New Roman" w:hAnsi="Times New Roman" w:cs="Times New Roman"/>
          <w:sz w:val="24"/>
          <w:szCs w:val="24"/>
          <w:lang w:val="en-GB"/>
        </w:rPr>
        <w:t xml:space="preserve">budgetary </w:t>
      </w:r>
      <w:r w:rsidRPr="00743B95">
        <w:rPr>
          <w:rFonts w:ascii="Times New Roman" w:hAnsi="Times New Roman" w:cs="Times New Roman"/>
          <w:sz w:val="24"/>
          <w:szCs w:val="24"/>
          <w:lang w:val="en-GB"/>
        </w:rPr>
        <w:t>ceiling was subsequently reduced in 2014 to EUR 500 million in 2011 prices</w:t>
      </w:r>
      <w:r w:rsidR="00F83B83" w:rsidRPr="00743B95">
        <w:rPr>
          <w:rStyle w:val="FootnoteReference"/>
          <w:rFonts w:ascii="Times New Roman" w:hAnsi="Times New Roman" w:cs="Times New Roman"/>
          <w:sz w:val="24"/>
          <w:szCs w:val="24"/>
          <w:lang w:val="en-GB"/>
        </w:rPr>
        <w:footnoteReference w:id="7"/>
      </w:r>
      <w:r w:rsidR="00145F29"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t>
      </w:r>
      <w:r w:rsidR="00B72151">
        <w:rPr>
          <w:rFonts w:ascii="Times New Roman" w:hAnsi="Times New Roman" w:cs="Times New Roman"/>
          <w:sz w:val="24"/>
          <w:szCs w:val="24"/>
          <w:lang w:val="en-GB"/>
        </w:rPr>
        <w:t xml:space="preserve">Except for EUR </w:t>
      </w:r>
      <w:r w:rsidR="00852254" w:rsidRPr="00852254">
        <w:rPr>
          <w:rFonts w:ascii="Times New Roman" w:hAnsi="Times New Roman" w:cs="Times New Roman"/>
          <w:sz w:val="24"/>
          <w:szCs w:val="24"/>
          <w:lang w:val="en-GB"/>
        </w:rPr>
        <w:t>50 million annually entered in the budget for advance payments, these resources are not in the EU budget, but rather mobilised as needed following the mobilisation decision of the Euro</w:t>
      </w:r>
      <w:r w:rsidR="00852254">
        <w:rPr>
          <w:rFonts w:ascii="Times New Roman" w:hAnsi="Times New Roman" w:cs="Times New Roman"/>
          <w:sz w:val="24"/>
          <w:szCs w:val="24"/>
          <w:lang w:val="en-GB"/>
        </w:rPr>
        <w:t>pean Parliament and the Council</w:t>
      </w:r>
      <w:r w:rsidR="0041577D" w:rsidRPr="00743B95">
        <w:rPr>
          <w:rFonts w:ascii="Times New Roman" w:hAnsi="Times New Roman" w:cs="Times New Roman"/>
          <w:sz w:val="24"/>
          <w:szCs w:val="24"/>
          <w:lang w:val="en-GB"/>
        </w:rPr>
        <w:t xml:space="preserve">. </w:t>
      </w:r>
    </w:p>
    <w:p w14:paraId="0DE942AB" w14:textId="7D612F83" w:rsidR="003C2748" w:rsidRPr="00743B95" w:rsidRDefault="00F41FD0" w:rsidP="004B6104">
      <w:pPr>
        <w:spacing w:line="240" w:lineRule="auto"/>
        <w:jc w:val="both"/>
        <w:rPr>
          <w:rFonts w:ascii="Times New Roman" w:hAnsi="Times New Roman" w:cs="Times New Roman"/>
          <w:lang w:val="en-GB"/>
        </w:rPr>
      </w:pPr>
      <w:r w:rsidRPr="00743B95">
        <w:rPr>
          <w:rFonts w:ascii="Times New Roman" w:hAnsi="Times New Roman" w:cs="Times New Roman"/>
          <w:sz w:val="24"/>
          <w:szCs w:val="24"/>
          <w:lang w:val="en-GB"/>
        </w:rPr>
        <w:t>On the basis of</w:t>
      </w:r>
      <w:r w:rsidR="00B51455" w:rsidRPr="00743B95">
        <w:rPr>
          <w:rFonts w:ascii="Times New Roman" w:hAnsi="Times New Roman" w:cs="Times New Roman"/>
          <w:sz w:val="24"/>
          <w:szCs w:val="24"/>
          <w:lang w:val="en-GB"/>
        </w:rPr>
        <w:t xml:space="preserve"> the </w:t>
      </w:r>
      <w:r w:rsidRPr="00743B95">
        <w:rPr>
          <w:rFonts w:ascii="Times New Roman" w:hAnsi="Times New Roman" w:cs="Times New Roman"/>
          <w:sz w:val="24"/>
          <w:szCs w:val="24"/>
          <w:lang w:val="en-GB"/>
        </w:rPr>
        <w:t xml:space="preserve">Fund’s </w:t>
      </w:r>
      <w:r w:rsidR="00B51455" w:rsidRPr="00743B95">
        <w:rPr>
          <w:rFonts w:ascii="Times New Roman" w:hAnsi="Times New Roman" w:cs="Times New Roman"/>
          <w:sz w:val="24"/>
          <w:szCs w:val="24"/>
          <w:lang w:val="en-GB"/>
        </w:rPr>
        <w:t xml:space="preserve">regulatory framework, we identified its intervention logic </w:t>
      </w:r>
      <w:r w:rsidR="00F2533C" w:rsidRPr="00743B95">
        <w:rPr>
          <w:rFonts w:ascii="Times New Roman" w:hAnsi="Times New Roman" w:cs="Times New Roman"/>
          <w:sz w:val="24"/>
          <w:szCs w:val="24"/>
          <w:lang w:val="en-GB"/>
        </w:rPr>
        <w:t>in terms of strategic</w:t>
      </w:r>
      <w:r w:rsidR="00B51455" w:rsidRPr="00743B95">
        <w:rPr>
          <w:rFonts w:ascii="Times New Roman" w:hAnsi="Times New Roman" w:cs="Times New Roman"/>
          <w:sz w:val="24"/>
          <w:szCs w:val="24"/>
          <w:lang w:val="en-GB"/>
        </w:rPr>
        <w:t xml:space="preserve"> and operational objectives, types of operations, as well as output</w:t>
      </w:r>
      <w:r w:rsidR="00DC55E2" w:rsidRPr="00743B95">
        <w:rPr>
          <w:rFonts w:ascii="Times New Roman" w:hAnsi="Times New Roman" w:cs="Times New Roman"/>
          <w:sz w:val="24"/>
          <w:szCs w:val="24"/>
          <w:lang w:val="en-GB"/>
        </w:rPr>
        <w:t xml:space="preserve">s, impacts and </w:t>
      </w:r>
      <w:r w:rsidR="00B51455" w:rsidRPr="00743B95">
        <w:rPr>
          <w:rFonts w:ascii="Times New Roman" w:hAnsi="Times New Roman" w:cs="Times New Roman"/>
          <w:sz w:val="24"/>
          <w:szCs w:val="24"/>
          <w:lang w:val="en-GB"/>
        </w:rPr>
        <w:t>expected results. This intervention logic is illustrated in Figure 2.1.1.</w:t>
      </w:r>
    </w:p>
    <w:p w14:paraId="48AF4C3F" w14:textId="77777777" w:rsidR="00084926" w:rsidRPr="004B6104" w:rsidRDefault="00A6771A" w:rsidP="004F1C6D">
      <w:pPr>
        <w:pStyle w:val="Caption"/>
        <w:keepNext/>
        <w:rPr>
          <w:rFonts w:ascii="Times New Roman" w:hAnsi="Times New Roman" w:cs="Times New Roman"/>
          <w:sz w:val="24"/>
          <w:szCs w:val="24"/>
          <w:lang w:val="en-GB"/>
        </w:rPr>
      </w:pPr>
      <w:r w:rsidRPr="00743B95">
        <w:rPr>
          <w:rFonts w:ascii="Times New Roman" w:hAnsi="Times New Roman" w:cs="Times New Roman"/>
          <w:lang w:val="en-GB"/>
        </w:rPr>
        <w:br w:type="page"/>
      </w:r>
      <w:r w:rsidR="00B34F5B" w:rsidRPr="004B6104">
        <w:rPr>
          <w:rFonts w:ascii="Times New Roman" w:hAnsi="Times New Roman" w:cs="Times New Roman"/>
          <w:sz w:val="24"/>
          <w:szCs w:val="24"/>
          <w:lang w:val="en-GB"/>
        </w:rPr>
        <w:lastRenderedPageBreak/>
        <w:t>Fi</w:t>
      </w:r>
      <w:r w:rsidR="00084926" w:rsidRPr="004B6104">
        <w:rPr>
          <w:rFonts w:ascii="Times New Roman" w:hAnsi="Times New Roman" w:cs="Times New Roman"/>
          <w:sz w:val="24"/>
          <w:szCs w:val="24"/>
          <w:lang w:val="en-GB"/>
        </w:rPr>
        <w:t>gure 2.1.1 Intervention logic of the European Union Solidarity Fund</w:t>
      </w:r>
    </w:p>
    <w:p w14:paraId="080CFA96" w14:textId="1714032F" w:rsidR="00254004" w:rsidRPr="00743B95" w:rsidRDefault="00C36AC3" w:rsidP="00FA6A22">
      <w:pPr>
        <w:pStyle w:val="NoSpacing"/>
        <w:rPr>
          <w:lang w:val="en-GB"/>
        </w:rPr>
      </w:pPr>
      <w:r>
        <w:rPr>
          <w:noProof/>
          <w:lang w:val="en-GB" w:eastAsia="en-GB"/>
        </w:rPr>
        <w:drawing>
          <wp:inline distT="0" distB="0" distL="0" distR="0" wp14:anchorId="3F0D8B11" wp14:editId="68522016">
            <wp:extent cx="5400971" cy="4171772"/>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7383" cy="4176725"/>
                    </a:xfrm>
                    <a:prstGeom prst="rect">
                      <a:avLst/>
                    </a:prstGeom>
                    <a:noFill/>
                  </pic:spPr>
                </pic:pic>
              </a:graphicData>
            </a:graphic>
          </wp:inline>
        </w:drawing>
      </w:r>
    </w:p>
    <w:p w14:paraId="74F5FCF8" w14:textId="77777777" w:rsidR="003C2748" w:rsidRPr="004B6104" w:rsidRDefault="00254004" w:rsidP="004B6104">
      <w:pPr>
        <w:rPr>
          <w:rFonts w:ascii="Times New Roman" w:hAnsi="Times New Roman" w:cs="Times New Roman"/>
          <w:i/>
          <w:sz w:val="20"/>
          <w:szCs w:val="20"/>
          <w:lang w:val="en-GB"/>
        </w:rPr>
      </w:pPr>
      <w:r w:rsidRPr="004B6104">
        <w:rPr>
          <w:rFonts w:ascii="Times New Roman" w:hAnsi="Times New Roman" w:cs="Times New Roman"/>
          <w:i/>
          <w:sz w:val="20"/>
          <w:szCs w:val="20"/>
          <w:lang w:val="en-GB"/>
        </w:rPr>
        <w:t xml:space="preserve">Source: Adapted from </w:t>
      </w:r>
      <w:r w:rsidR="00190E9E" w:rsidRPr="004B6104">
        <w:rPr>
          <w:rFonts w:ascii="Times New Roman" w:hAnsi="Times New Roman" w:cs="Times New Roman"/>
          <w:i/>
          <w:sz w:val="20"/>
          <w:szCs w:val="20"/>
          <w:lang w:val="en-GB"/>
        </w:rPr>
        <w:t xml:space="preserve">EPRC (2018a) – Interim Report </w:t>
      </w:r>
    </w:p>
    <w:p w14:paraId="64763313" w14:textId="4F3C7953" w:rsidR="00674BC7" w:rsidRPr="00743B95" w:rsidRDefault="000B2946" w:rsidP="004B6104">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overriding objective </w:t>
      </w:r>
      <w:r w:rsidR="00F41FD0" w:rsidRPr="00743B95">
        <w:rPr>
          <w:rFonts w:ascii="Times New Roman" w:hAnsi="Times New Roman" w:cs="Times New Roman"/>
          <w:sz w:val="24"/>
          <w:szCs w:val="24"/>
          <w:lang w:val="en-GB"/>
        </w:rPr>
        <w:t xml:space="preserve">of EUSF </w:t>
      </w:r>
      <w:r w:rsidRPr="00743B95">
        <w:rPr>
          <w:rFonts w:ascii="Times New Roman" w:hAnsi="Times New Roman" w:cs="Times New Roman"/>
          <w:sz w:val="24"/>
          <w:szCs w:val="24"/>
          <w:lang w:val="en-GB"/>
        </w:rPr>
        <w:t>is identified as supporting the EU</w:t>
      </w:r>
      <w:r w:rsidR="00FC70E3"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solidarity with countries in distress due to </w:t>
      </w:r>
      <w:r w:rsidR="000F660F" w:rsidRPr="00743B95">
        <w:rPr>
          <w:rFonts w:ascii="Times New Roman" w:hAnsi="Times New Roman" w:cs="Times New Roman"/>
          <w:sz w:val="24"/>
          <w:szCs w:val="24"/>
          <w:lang w:val="en-GB"/>
        </w:rPr>
        <w:t xml:space="preserve">significant </w:t>
      </w:r>
      <w:r w:rsidRPr="00743B95">
        <w:rPr>
          <w:rFonts w:ascii="Times New Roman" w:hAnsi="Times New Roman" w:cs="Times New Roman"/>
          <w:sz w:val="24"/>
          <w:szCs w:val="24"/>
          <w:lang w:val="en-GB"/>
        </w:rPr>
        <w:t xml:space="preserve">natural disasters. </w:t>
      </w:r>
      <w:r w:rsidR="002D57CC" w:rsidRPr="00743B95">
        <w:rPr>
          <w:rFonts w:ascii="Times New Roman" w:hAnsi="Times New Roman" w:cs="Times New Roman"/>
          <w:sz w:val="24"/>
          <w:szCs w:val="24"/>
          <w:lang w:val="en-GB"/>
        </w:rPr>
        <w:t xml:space="preserve">From the operational perspective, the Fund aims </w:t>
      </w:r>
      <w:r w:rsidR="00FC70E3" w:rsidRPr="00743B95">
        <w:rPr>
          <w:rFonts w:ascii="Times New Roman" w:hAnsi="Times New Roman" w:cs="Times New Roman"/>
          <w:sz w:val="24"/>
          <w:szCs w:val="24"/>
          <w:lang w:val="en-GB"/>
        </w:rPr>
        <w:t>to help</w:t>
      </w:r>
      <w:r w:rsidR="002D57CC" w:rsidRPr="00743B95">
        <w:rPr>
          <w:rFonts w:ascii="Times New Roman" w:hAnsi="Times New Roman" w:cs="Times New Roman"/>
          <w:sz w:val="24"/>
          <w:szCs w:val="24"/>
          <w:lang w:val="en-GB"/>
        </w:rPr>
        <w:t xml:space="preserve"> the </w:t>
      </w:r>
      <w:r w:rsidR="00FC70E3" w:rsidRPr="00743B95">
        <w:rPr>
          <w:rFonts w:ascii="Times New Roman" w:hAnsi="Times New Roman" w:cs="Times New Roman"/>
          <w:sz w:val="24"/>
          <w:szCs w:val="24"/>
          <w:lang w:val="en-GB"/>
        </w:rPr>
        <w:t xml:space="preserve">population in the disaster-stricken areas </w:t>
      </w:r>
      <w:r w:rsidR="002D57CC" w:rsidRPr="00743B95">
        <w:rPr>
          <w:rFonts w:ascii="Times New Roman" w:hAnsi="Times New Roman" w:cs="Times New Roman"/>
          <w:sz w:val="24"/>
          <w:szCs w:val="24"/>
          <w:lang w:val="en-GB"/>
        </w:rPr>
        <w:t xml:space="preserve">return to normal living and working conditions as soon as possible. And it does so by contributing to </w:t>
      </w:r>
      <w:r w:rsidR="00FC70E3" w:rsidRPr="00743B95">
        <w:rPr>
          <w:rFonts w:ascii="Times New Roman" w:hAnsi="Times New Roman" w:cs="Times New Roman"/>
          <w:sz w:val="24"/>
          <w:szCs w:val="24"/>
          <w:lang w:val="en-GB"/>
        </w:rPr>
        <w:t xml:space="preserve">the </w:t>
      </w:r>
      <w:r w:rsidR="002D57CC" w:rsidRPr="00743B95">
        <w:rPr>
          <w:rFonts w:ascii="Times New Roman" w:hAnsi="Times New Roman" w:cs="Times New Roman"/>
          <w:sz w:val="24"/>
          <w:szCs w:val="24"/>
          <w:lang w:val="en-GB"/>
        </w:rPr>
        <w:t xml:space="preserve">financial efforts </w:t>
      </w:r>
      <w:r w:rsidR="00FC70E3" w:rsidRPr="00743B95">
        <w:rPr>
          <w:rFonts w:ascii="Times New Roman" w:hAnsi="Times New Roman" w:cs="Times New Roman"/>
          <w:sz w:val="24"/>
          <w:szCs w:val="24"/>
          <w:lang w:val="en-GB"/>
        </w:rPr>
        <w:t>to</w:t>
      </w:r>
      <w:r w:rsidR="008735D1" w:rsidRPr="00743B95">
        <w:rPr>
          <w:rFonts w:ascii="Times New Roman" w:hAnsi="Times New Roman" w:cs="Times New Roman"/>
          <w:sz w:val="24"/>
          <w:szCs w:val="24"/>
          <w:lang w:val="en-GB"/>
        </w:rPr>
        <w:t xml:space="preserve"> restor</w:t>
      </w:r>
      <w:r w:rsidR="00FC70E3" w:rsidRPr="00743B95">
        <w:rPr>
          <w:rFonts w:ascii="Times New Roman" w:hAnsi="Times New Roman" w:cs="Times New Roman"/>
          <w:sz w:val="24"/>
          <w:szCs w:val="24"/>
          <w:lang w:val="en-GB"/>
        </w:rPr>
        <w:t>e</w:t>
      </w:r>
      <w:r w:rsidR="00D92DBB">
        <w:rPr>
          <w:rFonts w:ascii="Times New Roman" w:hAnsi="Times New Roman" w:cs="Times New Roman"/>
          <w:sz w:val="24"/>
          <w:szCs w:val="24"/>
          <w:lang w:val="en-GB"/>
        </w:rPr>
        <w:t xml:space="preserve"> essential</w:t>
      </w:r>
      <w:r w:rsidR="008735D1" w:rsidRPr="00743B95">
        <w:rPr>
          <w:rFonts w:ascii="Times New Roman" w:hAnsi="Times New Roman" w:cs="Times New Roman"/>
          <w:sz w:val="24"/>
          <w:szCs w:val="24"/>
          <w:lang w:val="en-GB"/>
        </w:rPr>
        <w:t xml:space="preserve"> </w:t>
      </w:r>
      <w:r w:rsidR="002D57CC" w:rsidRPr="00743B95">
        <w:rPr>
          <w:rFonts w:ascii="Times New Roman" w:hAnsi="Times New Roman" w:cs="Times New Roman"/>
          <w:sz w:val="24"/>
          <w:szCs w:val="24"/>
          <w:lang w:val="en-GB"/>
        </w:rPr>
        <w:t>infrastructure, ensur</w:t>
      </w:r>
      <w:r w:rsidR="00FC70E3" w:rsidRPr="00743B95">
        <w:rPr>
          <w:rFonts w:ascii="Times New Roman" w:hAnsi="Times New Roman" w:cs="Times New Roman"/>
          <w:sz w:val="24"/>
          <w:szCs w:val="24"/>
          <w:lang w:val="en-GB"/>
        </w:rPr>
        <w:t>e</w:t>
      </w:r>
      <w:r w:rsidR="002D57CC" w:rsidRPr="00743B95">
        <w:rPr>
          <w:rFonts w:ascii="Times New Roman" w:hAnsi="Times New Roman" w:cs="Times New Roman"/>
          <w:sz w:val="24"/>
          <w:szCs w:val="24"/>
          <w:lang w:val="en-GB"/>
        </w:rPr>
        <w:t xml:space="preserve"> temporary accommodation and rescue operations for the population affected, </w:t>
      </w:r>
      <w:r w:rsidR="008735D1" w:rsidRPr="00743B95">
        <w:rPr>
          <w:rFonts w:ascii="Times New Roman" w:hAnsi="Times New Roman" w:cs="Times New Roman"/>
          <w:sz w:val="24"/>
          <w:szCs w:val="24"/>
          <w:lang w:val="en-GB"/>
        </w:rPr>
        <w:t>secur</w:t>
      </w:r>
      <w:r w:rsidR="00FC70E3" w:rsidRPr="00743B95">
        <w:rPr>
          <w:rFonts w:ascii="Times New Roman" w:hAnsi="Times New Roman" w:cs="Times New Roman"/>
          <w:sz w:val="24"/>
          <w:szCs w:val="24"/>
          <w:lang w:val="en-GB"/>
        </w:rPr>
        <w:t>e</w:t>
      </w:r>
      <w:r w:rsidR="008735D1" w:rsidRPr="00743B95">
        <w:rPr>
          <w:rFonts w:ascii="Times New Roman" w:hAnsi="Times New Roman" w:cs="Times New Roman"/>
          <w:sz w:val="24"/>
          <w:szCs w:val="24"/>
          <w:lang w:val="en-GB"/>
        </w:rPr>
        <w:t xml:space="preserve"> prevent</w:t>
      </w:r>
      <w:r w:rsidR="002A4895">
        <w:rPr>
          <w:rFonts w:ascii="Times New Roman" w:hAnsi="Times New Roman" w:cs="Times New Roman"/>
          <w:sz w:val="24"/>
          <w:szCs w:val="24"/>
          <w:lang w:val="en-GB"/>
        </w:rPr>
        <w:t>ive</w:t>
      </w:r>
      <w:r w:rsidR="008735D1" w:rsidRPr="00743B95">
        <w:rPr>
          <w:rFonts w:ascii="Times New Roman" w:hAnsi="Times New Roman" w:cs="Times New Roman"/>
          <w:sz w:val="24"/>
          <w:szCs w:val="24"/>
          <w:lang w:val="en-GB"/>
        </w:rPr>
        <w:t xml:space="preserve"> infrastructure, protect cultural heritage, and</w:t>
      </w:r>
      <w:r w:rsidR="002D57CC" w:rsidRPr="00743B95">
        <w:rPr>
          <w:rFonts w:ascii="Times New Roman" w:hAnsi="Times New Roman" w:cs="Times New Roman"/>
          <w:sz w:val="24"/>
          <w:szCs w:val="24"/>
          <w:lang w:val="en-GB"/>
        </w:rPr>
        <w:t xml:space="preserve"> clean up affected areas. </w:t>
      </w:r>
    </w:p>
    <w:p w14:paraId="5F3275D2" w14:textId="46F35FB8" w:rsidR="00183874" w:rsidRPr="00743B95" w:rsidRDefault="00B15313" w:rsidP="004B6104">
      <w:pPr>
        <w:spacing w:line="240" w:lineRule="auto"/>
        <w:jc w:val="both"/>
        <w:rPr>
          <w:lang w:val="en-GB"/>
        </w:rPr>
      </w:pPr>
      <w:r w:rsidRPr="00743B95">
        <w:rPr>
          <w:rFonts w:ascii="Times New Roman" w:hAnsi="Times New Roman" w:cs="Times New Roman"/>
          <w:sz w:val="24"/>
          <w:szCs w:val="24"/>
          <w:lang w:val="en-GB"/>
        </w:rPr>
        <w:t xml:space="preserve">The expected impacts and results refer to the extent to which the Fund meets </w:t>
      </w:r>
      <w:r w:rsidR="00674BC7" w:rsidRPr="00743B95">
        <w:rPr>
          <w:rFonts w:ascii="Times New Roman" w:hAnsi="Times New Roman" w:cs="Times New Roman"/>
          <w:sz w:val="24"/>
          <w:szCs w:val="24"/>
          <w:lang w:val="en-GB"/>
        </w:rPr>
        <w:t>these</w:t>
      </w:r>
      <w:r w:rsidRPr="00743B95">
        <w:rPr>
          <w:rFonts w:ascii="Times New Roman" w:hAnsi="Times New Roman" w:cs="Times New Roman"/>
          <w:sz w:val="24"/>
          <w:szCs w:val="24"/>
          <w:lang w:val="en-GB"/>
        </w:rPr>
        <w:t xml:space="preserve"> objectives. </w:t>
      </w:r>
      <w:r w:rsidR="00231D60" w:rsidRPr="00743B95">
        <w:rPr>
          <w:rFonts w:ascii="Times New Roman" w:hAnsi="Times New Roman" w:cs="Times New Roman"/>
          <w:sz w:val="24"/>
          <w:szCs w:val="24"/>
          <w:lang w:val="en-GB"/>
        </w:rPr>
        <w:t xml:space="preserve">Furthermore, the Fund is expected to function within the EU framework for disaster risk management, </w:t>
      </w:r>
      <w:r w:rsidR="000F660F" w:rsidRPr="00743B95">
        <w:rPr>
          <w:rFonts w:ascii="Times New Roman" w:hAnsi="Times New Roman" w:cs="Times New Roman"/>
          <w:sz w:val="24"/>
          <w:szCs w:val="24"/>
          <w:lang w:val="en-GB"/>
        </w:rPr>
        <w:t>in synergy</w:t>
      </w:r>
      <w:r w:rsidR="00231D60" w:rsidRPr="00743B95">
        <w:rPr>
          <w:rFonts w:ascii="Times New Roman" w:hAnsi="Times New Roman" w:cs="Times New Roman"/>
          <w:sz w:val="24"/>
          <w:szCs w:val="24"/>
          <w:lang w:val="en-GB"/>
        </w:rPr>
        <w:t xml:space="preserve"> with other EU policy instruments </w:t>
      </w:r>
      <w:r w:rsidR="00F92466" w:rsidRPr="00743B95">
        <w:rPr>
          <w:rFonts w:ascii="Times New Roman" w:hAnsi="Times New Roman" w:cs="Times New Roman"/>
          <w:sz w:val="24"/>
          <w:szCs w:val="24"/>
          <w:lang w:val="en-GB"/>
        </w:rPr>
        <w:t>and</w:t>
      </w:r>
      <w:r w:rsidR="00231D60" w:rsidRPr="00743B95">
        <w:rPr>
          <w:rFonts w:ascii="Times New Roman" w:hAnsi="Times New Roman" w:cs="Times New Roman"/>
          <w:sz w:val="24"/>
          <w:szCs w:val="24"/>
          <w:lang w:val="en-GB"/>
        </w:rPr>
        <w:t xml:space="preserve"> with the national systems for disaster risk management</w:t>
      </w:r>
      <w:r w:rsidR="00F92466" w:rsidRPr="00743B95">
        <w:rPr>
          <w:rFonts w:ascii="Times New Roman" w:hAnsi="Times New Roman" w:cs="Times New Roman"/>
          <w:sz w:val="24"/>
          <w:szCs w:val="24"/>
          <w:lang w:val="en-GB"/>
        </w:rPr>
        <w:t>.</w:t>
      </w:r>
      <w:r w:rsidR="00231D60" w:rsidRPr="00743B95">
        <w:rPr>
          <w:rFonts w:ascii="Times New Roman" w:hAnsi="Times New Roman" w:cs="Times New Roman"/>
          <w:sz w:val="24"/>
          <w:szCs w:val="24"/>
          <w:lang w:val="en-GB"/>
        </w:rPr>
        <w:t xml:space="preserve"> These</w:t>
      </w:r>
      <w:r w:rsidR="004D36B1" w:rsidRPr="00743B95">
        <w:rPr>
          <w:rFonts w:ascii="Times New Roman" w:hAnsi="Times New Roman" w:cs="Times New Roman"/>
          <w:sz w:val="24"/>
          <w:szCs w:val="24"/>
          <w:lang w:val="en-GB"/>
        </w:rPr>
        <w:t xml:space="preserve"> issues are analysed in depth in Section 5 on evaluation findings. </w:t>
      </w:r>
    </w:p>
    <w:p w14:paraId="2DDEF286" w14:textId="74CF3EBC" w:rsidR="008530D4" w:rsidRPr="00743B95" w:rsidRDefault="008530D4" w:rsidP="000F232D">
      <w:pPr>
        <w:pStyle w:val="Heading2"/>
      </w:pPr>
      <w:bookmarkStart w:id="8" w:name="_Toc7439652"/>
      <w:bookmarkStart w:id="9" w:name="_Toc8214100"/>
      <w:r w:rsidRPr="00743B95">
        <w:t>Baseline and points of comparison</w:t>
      </w:r>
      <w:bookmarkEnd w:id="8"/>
      <w:bookmarkEnd w:id="9"/>
      <w:r w:rsidRPr="00743B95">
        <w:t xml:space="preserve"> </w:t>
      </w:r>
    </w:p>
    <w:p w14:paraId="0385FEFA" w14:textId="4D2494AA" w:rsidR="00E4442F" w:rsidRPr="00743B95" w:rsidRDefault="00E4442F" w:rsidP="00155AA8">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As the evaluation covers the entire period of implementation for the EU Solidarity Fund since its creation, there </w:t>
      </w:r>
      <w:r w:rsidR="00F26C11" w:rsidRPr="00743B95">
        <w:rPr>
          <w:rFonts w:ascii="Times New Roman" w:hAnsi="Times New Roman" w:cs="Times New Roman"/>
          <w:sz w:val="24"/>
          <w:szCs w:val="24"/>
          <w:lang w:val="en-GB"/>
        </w:rPr>
        <w:t xml:space="preserve">are </w:t>
      </w:r>
      <w:r w:rsidRPr="00743B95">
        <w:rPr>
          <w:rFonts w:ascii="Times New Roman" w:hAnsi="Times New Roman" w:cs="Times New Roman"/>
          <w:sz w:val="24"/>
          <w:szCs w:val="24"/>
          <w:lang w:val="en-GB"/>
        </w:rPr>
        <w:t xml:space="preserve">no previous evaluation findings which could be used to establish a baseline. </w:t>
      </w:r>
    </w:p>
    <w:p w14:paraId="20117340" w14:textId="4AE319E0" w:rsidR="00EF50E7" w:rsidRPr="00743B95" w:rsidRDefault="00E4442F" w:rsidP="00155AA8">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Nevertheless, over the years, </w:t>
      </w:r>
      <w:r w:rsidR="006A6E99" w:rsidRPr="00743B95">
        <w:rPr>
          <w:rFonts w:ascii="Times New Roman" w:hAnsi="Times New Roman" w:cs="Times New Roman"/>
          <w:sz w:val="24"/>
          <w:szCs w:val="24"/>
          <w:lang w:val="en-GB"/>
        </w:rPr>
        <w:t>the European institutions</w:t>
      </w:r>
      <w:r w:rsidRPr="00743B95">
        <w:rPr>
          <w:rFonts w:ascii="Times New Roman" w:hAnsi="Times New Roman" w:cs="Times New Roman"/>
          <w:sz w:val="24"/>
          <w:szCs w:val="24"/>
          <w:lang w:val="en-GB"/>
        </w:rPr>
        <w:t xml:space="preserve"> </w:t>
      </w:r>
      <w:r w:rsidR="00D75F51" w:rsidRPr="00743B95">
        <w:rPr>
          <w:rFonts w:ascii="Times New Roman" w:hAnsi="Times New Roman" w:cs="Times New Roman"/>
          <w:sz w:val="24"/>
          <w:szCs w:val="24"/>
          <w:lang w:val="en-GB"/>
        </w:rPr>
        <w:t>and</w:t>
      </w:r>
      <w:r w:rsidR="00FE7CCC"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researchers</w:t>
      </w:r>
      <w:r w:rsidR="00FE7CCC" w:rsidRPr="00743B95">
        <w:rPr>
          <w:rFonts w:ascii="Times New Roman" w:hAnsi="Times New Roman" w:cs="Times New Roman"/>
          <w:sz w:val="24"/>
          <w:szCs w:val="24"/>
          <w:lang w:val="en-GB"/>
        </w:rPr>
        <w:t xml:space="preserve"> in the field</w:t>
      </w:r>
      <w:r w:rsidR="00F92466" w:rsidRPr="00743B95">
        <w:rPr>
          <w:rFonts w:ascii="Times New Roman" w:hAnsi="Times New Roman" w:cs="Times New Roman"/>
          <w:sz w:val="24"/>
          <w:szCs w:val="24"/>
          <w:lang w:val="en-GB"/>
        </w:rPr>
        <w:t xml:space="preserve"> have on several occasions assessed the Fund</w:t>
      </w:r>
      <w:r w:rsidRPr="00743B95">
        <w:rPr>
          <w:rFonts w:ascii="Times New Roman" w:hAnsi="Times New Roman" w:cs="Times New Roman"/>
          <w:sz w:val="24"/>
          <w:szCs w:val="24"/>
          <w:lang w:val="en-GB"/>
        </w:rPr>
        <w:t xml:space="preserve">. </w:t>
      </w:r>
      <w:r w:rsidR="006A6E99" w:rsidRPr="00743B95">
        <w:rPr>
          <w:rFonts w:ascii="Times New Roman" w:hAnsi="Times New Roman" w:cs="Times New Roman"/>
          <w:sz w:val="24"/>
          <w:szCs w:val="24"/>
          <w:lang w:val="en-GB"/>
        </w:rPr>
        <w:t>We used the</w:t>
      </w:r>
      <w:r w:rsidR="00EF50E7" w:rsidRPr="00743B95">
        <w:rPr>
          <w:rFonts w:ascii="Times New Roman" w:hAnsi="Times New Roman" w:cs="Times New Roman"/>
          <w:sz w:val="24"/>
          <w:szCs w:val="24"/>
          <w:lang w:val="en-GB"/>
        </w:rPr>
        <w:t>s</w:t>
      </w:r>
      <w:r w:rsidR="006A6E99" w:rsidRPr="00743B95">
        <w:rPr>
          <w:rFonts w:ascii="Times New Roman" w:hAnsi="Times New Roman" w:cs="Times New Roman"/>
          <w:sz w:val="24"/>
          <w:szCs w:val="24"/>
          <w:lang w:val="en-GB"/>
        </w:rPr>
        <w:t>e</w:t>
      </w:r>
      <w:r w:rsidR="00EF50E7" w:rsidRPr="00743B95">
        <w:rPr>
          <w:rFonts w:ascii="Times New Roman" w:hAnsi="Times New Roman" w:cs="Times New Roman"/>
          <w:sz w:val="24"/>
          <w:szCs w:val="24"/>
          <w:lang w:val="en-GB"/>
        </w:rPr>
        <w:t xml:space="preserve"> results </w:t>
      </w:r>
      <w:r w:rsidR="00FE7CCC" w:rsidRPr="00743B95">
        <w:rPr>
          <w:rFonts w:ascii="Times New Roman" w:hAnsi="Times New Roman" w:cs="Times New Roman"/>
          <w:sz w:val="24"/>
          <w:szCs w:val="24"/>
          <w:lang w:val="en-GB"/>
        </w:rPr>
        <w:t xml:space="preserve">as </w:t>
      </w:r>
      <w:r w:rsidR="00EF50E7" w:rsidRPr="00743B95">
        <w:rPr>
          <w:rFonts w:ascii="Times New Roman" w:hAnsi="Times New Roman" w:cs="Times New Roman"/>
          <w:sz w:val="24"/>
          <w:szCs w:val="24"/>
          <w:lang w:val="en-GB"/>
        </w:rPr>
        <w:t>sources of inspiration for identif</w:t>
      </w:r>
      <w:r w:rsidR="00F92466" w:rsidRPr="00743B95">
        <w:rPr>
          <w:rFonts w:ascii="Times New Roman" w:hAnsi="Times New Roman" w:cs="Times New Roman"/>
          <w:sz w:val="24"/>
          <w:szCs w:val="24"/>
          <w:lang w:val="en-GB"/>
        </w:rPr>
        <w:t>ying</w:t>
      </w:r>
      <w:r w:rsidR="00EF50E7" w:rsidRPr="00743B95">
        <w:rPr>
          <w:rFonts w:ascii="Times New Roman" w:hAnsi="Times New Roman" w:cs="Times New Roman"/>
          <w:sz w:val="24"/>
          <w:szCs w:val="24"/>
          <w:lang w:val="en-GB"/>
        </w:rPr>
        <w:t xml:space="preserve"> issues perceive</w:t>
      </w:r>
      <w:r w:rsidR="003D333B" w:rsidRPr="00743B95">
        <w:rPr>
          <w:rFonts w:ascii="Times New Roman" w:hAnsi="Times New Roman" w:cs="Times New Roman"/>
          <w:sz w:val="24"/>
          <w:szCs w:val="24"/>
          <w:lang w:val="en-GB"/>
        </w:rPr>
        <w:t>d</w:t>
      </w:r>
      <w:r w:rsidR="00EF50E7" w:rsidRPr="00743B95">
        <w:rPr>
          <w:rFonts w:ascii="Times New Roman" w:hAnsi="Times New Roman" w:cs="Times New Roman"/>
          <w:sz w:val="24"/>
          <w:szCs w:val="24"/>
          <w:lang w:val="en-GB"/>
        </w:rPr>
        <w:t xml:space="preserve"> as critical for an effective and efficient implementation </w:t>
      </w:r>
      <w:r w:rsidR="00EF50E7" w:rsidRPr="00743B95">
        <w:rPr>
          <w:rFonts w:ascii="Times New Roman" w:hAnsi="Times New Roman" w:cs="Times New Roman"/>
          <w:sz w:val="24"/>
          <w:szCs w:val="24"/>
          <w:lang w:val="en-GB"/>
        </w:rPr>
        <w:lastRenderedPageBreak/>
        <w:t xml:space="preserve">of the Fund. The main findings of </w:t>
      </w:r>
      <w:r w:rsidR="00FE7CCC" w:rsidRPr="00743B95">
        <w:rPr>
          <w:rFonts w:ascii="Times New Roman" w:hAnsi="Times New Roman" w:cs="Times New Roman"/>
          <w:sz w:val="24"/>
          <w:szCs w:val="24"/>
          <w:lang w:val="en-GB"/>
        </w:rPr>
        <w:t xml:space="preserve">some of </w:t>
      </w:r>
      <w:r w:rsidR="00EF50E7" w:rsidRPr="00743B95">
        <w:rPr>
          <w:rFonts w:ascii="Times New Roman" w:hAnsi="Times New Roman" w:cs="Times New Roman"/>
          <w:sz w:val="24"/>
          <w:szCs w:val="24"/>
          <w:lang w:val="en-GB"/>
        </w:rPr>
        <w:t xml:space="preserve">these assessments are </w:t>
      </w:r>
      <w:r w:rsidR="00F92466" w:rsidRPr="00743B95">
        <w:rPr>
          <w:rFonts w:ascii="Times New Roman" w:hAnsi="Times New Roman" w:cs="Times New Roman"/>
          <w:sz w:val="24"/>
          <w:szCs w:val="24"/>
          <w:lang w:val="en-GB"/>
        </w:rPr>
        <w:t>summed up</w:t>
      </w:r>
      <w:r w:rsidR="00EF50E7" w:rsidRPr="00743B95">
        <w:rPr>
          <w:rFonts w:ascii="Times New Roman" w:hAnsi="Times New Roman" w:cs="Times New Roman"/>
          <w:sz w:val="24"/>
          <w:szCs w:val="24"/>
          <w:lang w:val="en-GB"/>
        </w:rPr>
        <w:t xml:space="preserve"> in the following paragraphs. </w:t>
      </w:r>
    </w:p>
    <w:p w14:paraId="213BF730" w14:textId="0D6C0907" w:rsidR="00EF50E7" w:rsidRPr="00743B95" w:rsidRDefault="00EF50E7" w:rsidP="00155AA8">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Commission's </w:t>
      </w:r>
      <w:r w:rsidR="00F92466" w:rsidRPr="00743B95">
        <w:rPr>
          <w:rFonts w:ascii="Times New Roman" w:hAnsi="Times New Roman" w:cs="Times New Roman"/>
          <w:sz w:val="24"/>
          <w:szCs w:val="24"/>
          <w:lang w:val="en-GB"/>
        </w:rPr>
        <w:t>a</w:t>
      </w:r>
      <w:r w:rsidRPr="00743B95">
        <w:rPr>
          <w:rFonts w:ascii="Times New Roman" w:hAnsi="Times New Roman" w:cs="Times New Roman"/>
          <w:sz w:val="24"/>
          <w:szCs w:val="24"/>
          <w:lang w:val="en-GB"/>
        </w:rPr>
        <w:t xml:space="preserve">nnual </w:t>
      </w:r>
      <w:r w:rsidR="00F92466" w:rsidRPr="00743B95">
        <w:rPr>
          <w:rFonts w:ascii="Times New Roman" w:hAnsi="Times New Roman" w:cs="Times New Roman"/>
          <w:sz w:val="24"/>
          <w:szCs w:val="24"/>
          <w:lang w:val="en-GB"/>
        </w:rPr>
        <w:t>r</w:t>
      </w:r>
      <w:r w:rsidRPr="00743B95">
        <w:rPr>
          <w:rFonts w:ascii="Times New Roman" w:hAnsi="Times New Roman" w:cs="Times New Roman"/>
          <w:sz w:val="24"/>
          <w:szCs w:val="24"/>
          <w:lang w:val="en-GB"/>
        </w:rPr>
        <w:t xml:space="preserve">eports on </w:t>
      </w:r>
      <w:r w:rsidR="007D7FCF" w:rsidRPr="00743B95">
        <w:rPr>
          <w:rFonts w:ascii="Times New Roman" w:hAnsi="Times New Roman" w:cs="Times New Roman"/>
          <w:sz w:val="24"/>
          <w:szCs w:val="24"/>
          <w:lang w:val="en-GB"/>
        </w:rPr>
        <w:t xml:space="preserve">EUSF </w:t>
      </w:r>
      <w:r w:rsidRPr="00743B95">
        <w:rPr>
          <w:rFonts w:ascii="Times New Roman" w:hAnsi="Times New Roman" w:cs="Times New Roman"/>
          <w:sz w:val="24"/>
          <w:szCs w:val="24"/>
          <w:lang w:val="en-GB"/>
        </w:rPr>
        <w:t xml:space="preserve">implementation to the </w:t>
      </w:r>
      <w:r w:rsidR="00BE1EC0" w:rsidRPr="00743B95">
        <w:rPr>
          <w:rFonts w:ascii="Times New Roman" w:hAnsi="Times New Roman" w:cs="Times New Roman"/>
          <w:sz w:val="24"/>
          <w:szCs w:val="24"/>
          <w:lang w:val="en-GB"/>
        </w:rPr>
        <w:t xml:space="preserve">European Parliament and the </w:t>
      </w:r>
      <w:r w:rsidRPr="00743B95">
        <w:rPr>
          <w:rFonts w:ascii="Times New Roman" w:hAnsi="Times New Roman" w:cs="Times New Roman"/>
          <w:sz w:val="24"/>
          <w:szCs w:val="24"/>
          <w:lang w:val="en-GB"/>
        </w:rPr>
        <w:t>Council start with</w:t>
      </w:r>
      <w:r w:rsidR="00FE7CCC" w:rsidRPr="00743B95">
        <w:rPr>
          <w:rFonts w:ascii="Times New Roman" w:hAnsi="Times New Roman" w:cs="Times New Roman"/>
          <w:sz w:val="24"/>
          <w:szCs w:val="24"/>
          <w:lang w:val="en-GB"/>
        </w:rPr>
        <w:t xml:space="preserve"> 2004</w:t>
      </w:r>
      <w:r w:rsidR="00F92466" w:rsidRPr="00743B95">
        <w:rPr>
          <w:rFonts w:ascii="Times New Roman" w:hAnsi="Times New Roman" w:cs="Times New Roman"/>
          <w:sz w:val="24"/>
          <w:szCs w:val="24"/>
          <w:lang w:val="en-GB"/>
        </w:rPr>
        <w:t xml:space="preserve"> and</w:t>
      </w:r>
      <w:r w:rsidR="00FE7CCC" w:rsidRPr="00743B95">
        <w:rPr>
          <w:rFonts w:ascii="Times New Roman" w:hAnsi="Times New Roman" w:cs="Times New Roman"/>
          <w:sz w:val="24"/>
          <w:szCs w:val="24"/>
          <w:lang w:val="en-GB"/>
        </w:rPr>
        <w:t xml:space="preserve"> reflect the </w:t>
      </w:r>
      <w:r w:rsidRPr="00743B95">
        <w:rPr>
          <w:rFonts w:ascii="Times New Roman" w:hAnsi="Times New Roman" w:cs="Times New Roman"/>
          <w:sz w:val="24"/>
          <w:szCs w:val="24"/>
          <w:lang w:val="en-GB"/>
        </w:rPr>
        <w:t>Commission</w:t>
      </w:r>
      <w:r w:rsidR="00F92466"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w:t>
      </w:r>
      <w:r w:rsidR="00F92466" w:rsidRPr="00743B95">
        <w:rPr>
          <w:rFonts w:ascii="Times New Roman" w:hAnsi="Times New Roman" w:cs="Times New Roman"/>
          <w:sz w:val="24"/>
          <w:szCs w:val="24"/>
          <w:lang w:val="en-GB"/>
        </w:rPr>
        <w:t xml:space="preserve">assessments of </w:t>
      </w:r>
      <w:r w:rsidRPr="00743B95">
        <w:rPr>
          <w:rFonts w:ascii="Times New Roman" w:hAnsi="Times New Roman" w:cs="Times New Roman"/>
          <w:sz w:val="24"/>
          <w:szCs w:val="24"/>
          <w:lang w:val="en-GB"/>
        </w:rPr>
        <w:t>its experience</w:t>
      </w:r>
      <w:r w:rsidR="00FE7CCC" w:rsidRPr="00743B95">
        <w:rPr>
          <w:rFonts w:ascii="Times New Roman" w:hAnsi="Times New Roman" w:cs="Times New Roman"/>
          <w:sz w:val="24"/>
          <w:szCs w:val="24"/>
          <w:lang w:val="en-GB"/>
        </w:rPr>
        <w:t xml:space="preserve"> with the </w:t>
      </w:r>
      <w:r w:rsidR="00F92466" w:rsidRPr="00743B95">
        <w:rPr>
          <w:rFonts w:ascii="Times New Roman" w:hAnsi="Times New Roman" w:cs="Times New Roman"/>
          <w:sz w:val="24"/>
          <w:szCs w:val="24"/>
          <w:lang w:val="en-GB"/>
        </w:rPr>
        <w:t xml:space="preserve">Fund’s </w:t>
      </w:r>
      <w:r w:rsidR="00FE7CCC" w:rsidRPr="00743B95">
        <w:rPr>
          <w:rFonts w:ascii="Times New Roman" w:hAnsi="Times New Roman" w:cs="Times New Roman"/>
          <w:sz w:val="24"/>
          <w:szCs w:val="24"/>
          <w:lang w:val="en-GB"/>
        </w:rPr>
        <w:t>mobili</w:t>
      </w:r>
      <w:r w:rsidR="00F92466" w:rsidRPr="00743B95">
        <w:rPr>
          <w:rFonts w:ascii="Times New Roman" w:hAnsi="Times New Roman" w:cs="Times New Roman"/>
          <w:sz w:val="24"/>
          <w:szCs w:val="24"/>
          <w:lang w:val="en-GB"/>
        </w:rPr>
        <w:t>s</w:t>
      </w:r>
      <w:r w:rsidR="00FE7CCC" w:rsidRPr="00743B95">
        <w:rPr>
          <w:rFonts w:ascii="Times New Roman" w:hAnsi="Times New Roman" w:cs="Times New Roman"/>
          <w:sz w:val="24"/>
          <w:szCs w:val="24"/>
          <w:lang w:val="en-GB"/>
        </w:rPr>
        <w:t xml:space="preserve">ation </w:t>
      </w:r>
      <w:r w:rsidR="001F5172" w:rsidRPr="00743B95">
        <w:rPr>
          <w:rFonts w:ascii="Times New Roman" w:hAnsi="Times New Roman" w:cs="Times New Roman"/>
          <w:sz w:val="24"/>
          <w:szCs w:val="24"/>
          <w:lang w:val="en-GB"/>
        </w:rPr>
        <w:t>over time</w:t>
      </w:r>
      <w:r w:rsidRPr="00743B95">
        <w:rPr>
          <w:rFonts w:ascii="Times New Roman" w:hAnsi="Times New Roman" w:cs="Times New Roman"/>
          <w:sz w:val="24"/>
          <w:szCs w:val="24"/>
          <w:vertAlign w:val="superscript"/>
          <w:lang w:val="en-GB"/>
        </w:rPr>
        <w:footnoteReference w:id="8"/>
      </w:r>
      <w:r w:rsidR="00F92466" w:rsidRPr="00743B95">
        <w:rPr>
          <w:rFonts w:ascii="Times New Roman" w:hAnsi="Times New Roman" w:cs="Times New Roman"/>
          <w:sz w:val="24"/>
          <w:szCs w:val="24"/>
          <w:lang w:val="en-GB"/>
        </w:rPr>
        <w:t>.</w:t>
      </w:r>
      <w:r w:rsidR="00FE7CCC" w:rsidRPr="00743B95">
        <w:rPr>
          <w:rFonts w:ascii="Times New Roman" w:hAnsi="Times New Roman" w:cs="Times New Roman"/>
          <w:sz w:val="24"/>
          <w:szCs w:val="24"/>
          <w:lang w:val="en-GB"/>
        </w:rPr>
        <w:t xml:space="preserve"> The </w:t>
      </w:r>
      <w:r w:rsidRPr="00743B95">
        <w:rPr>
          <w:rFonts w:ascii="Times New Roman" w:hAnsi="Times New Roman" w:cs="Times New Roman"/>
          <w:sz w:val="24"/>
          <w:szCs w:val="24"/>
          <w:lang w:val="en-GB"/>
        </w:rPr>
        <w:t>first report summari</w:t>
      </w:r>
      <w:r w:rsidR="00073CEF"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ing implementation for 2002-2003, for instance, </w:t>
      </w:r>
      <w:r w:rsidR="001F5172" w:rsidRPr="00743B95">
        <w:rPr>
          <w:rFonts w:ascii="Times New Roman" w:hAnsi="Times New Roman" w:cs="Times New Roman"/>
          <w:sz w:val="24"/>
          <w:szCs w:val="24"/>
          <w:lang w:val="en-GB"/>
        </w:rPr>
        <w:t xml:space="preserve">signals </w:t>
      </w:r>
      <w:r w:rsidRPr="00743B95">
        <w:rPr>
          <w:rFonts w:ascii="Times New Roman" w:hAnsi="Times New Roman" w:cs="Times New Roman"/>
          <w:sz w:val="24"/>
          <w:szCs w:val="24"/>
          <w:lang w:val="en-GB"/>
        </w:rPr>
        <w:t>the challenges with assess</w:t>
      </w:r>
      <w:r w:rsidR="00073CEF" w:rsidRPr="00743B95">
        <w:rPr>
          <w:rFonts w:ascii="Times New Roman" w:hAnsi="Times New Roman" w:cs="Times New Roman"/>
          <w:sz w:val="24"/>
          <w:szCs w:val="24"/>
          <w:lang w:val="en-GB"/>
        </w:rPr>
        <w:t>ing</w:t>
      </w:r>
      <w:r w:rsidRPr="00743B95">
        <w:rPr>
          <w:rFonts w:ascii="Times New Roman" w:hAnsi="Times New Roman" w:cs="Times New Roman"/>
          <w:sz w:val="24"/>
          <w:szCs w:val="24"/>
          <w:lang w:val="en-GB"/>
        </w:rPr>
        <w:t xml:space="preserve"> and approv</w:t>
      </w:r>
      <w:r w:rsidR="00073CEF" w:rsidRPr="00743B95">
        <w:rPr>
          <w:rFonts w:ascii="Times New Roman" w:hAnsi="Times New Roman" w:cs="Times New Roman"/>
          <w:sz w:val="24"/>
          <w:szCs w:val="24"/>
          <w:lang w:val="en-GB"/>
        </w:rPr>
        <w:t>ing</w:t>
      </w:r>
      <w:r w:rsidRPr="00743B95">
        <w:rPr>
          <w:rFonts w:ascii="Times New Roman" w:hAnsi="Times New Roman" w:cs="Times New Roman"/>
          <w:sz w:val="24"/>
          <w:szCs w:val="24"/>
          <w:lang w:val="en-GB"/>
        </w:rPr>
        <w:t xml:space="preserve"> regional disasters due to their definition in the regulation</w:t>
      </w:r>
      <w:r w:rsidR="00FE7CCC" w:rsidRPr="00743B95">
        <w:rPr>
          <w:rFonts w:ascii="Times New Roman" w:hAnsi="Times New Roman" w:cs="Times New Roman"/>
          <w:sz w:val="24"/>
          <w:szCs w:val="24"/>
          <w:lang w:val="en-GB"/>
        </w:rPr>
        <w:t xml:space="preserve"> at the time</w:t>
      </w:r>
      <w:r w:rsidRPr="00743B95">
        <w:rPr>
          <w:rFonts w:ascii="Times New Roman" w:hAnsi="Times New Roman" w:cs="Times New Roman"/>
          <w:sz w:val="24"/>
          <w:szCs w:val="24"/>
          <w:lang w:val="en-GB"/>
        </w:rPr>
        <w:t>. Subsequent reports provide accounts on a variety of aspects</w:t>
      </w:r>
      <w:r w:rsidR="00073CEF"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such as the </w:t>
      </w:r>
      <w:r w:rsidR="00073CEF" w:rsidRPr="00743B95">
        <w:rPr>
          <w:rFonts w:ascii="Times New Roman" w:hAnsi="Times New Roman" w:cs="Times New Roman"/>
          <w:sz w:val="24"/>
          <w:szCs w:val="24"/>
          <w:lang w:val="en-GB"/>
        </w:rPr>
        <w:t xml:space="preserve">Fund’s </w:t>
      </w:r>
      <w:r w:rsidRPr="00743B95">
        <w:rPr>
          <w:rFonts w:ascii="Times New Roman" w:hAnsi="Times New Roman" w:cs="Times New Roman"/>
          <w:sz w:val="24"/>
          <w:szCs w:val="24"/>
          <w:lang w:val="en-GB"/>
        </w:rPr>
        <w:t xml:space="preserve">main objective, </w:t>
      </w:r>
      <w:r w:rsidR="00073CEF"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eligibility of operations, and </w:t>
      </w:r>
      <w:r w:rsidR="00073CEF"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interpretation of regulatory terms. The reports published in 2013-2014 explain the Commission's initiative </w:t>
      </w:r>
      <w:r w:rsidR="00073CEF" w:rsidRPr="00743B95">
        <w:rPr>
          <w:rFonts w:ascii="Times New Roman" w:hAnsi="Times New Roman" w:cs="Times New Roman"/>
          <w:sz w:val="24"/>
          <w:szCs w:val="24"/>
          <w:lang w:val="en-GB"/>
        </w:rPr>
        <w:t>to</w:t>
      </w:r>
      <w:r w:rsidRPr="00743B95">
        <w:rPr>
          <w:rFonts w:ascii="Times New Roman" w:hAnsi="Times New Roman" w:cs="Times New Roman"/>
          <w:sz w:val="24"/>
          <w:szCs w:val="24"/>
          <w:lang w:val="en-GB"/>
        </w:rPr>
        <w:t xml:space="preserve"> revis</w:t>
      </w:r>
      <w:r w:rsidR="00073CEF" w:rsidRPr="00743B95">
        <w:rPr>
          <w:rFonts w:ascii="Times New Roman" w:hAnsi="Times New Roman" w:cs="Times New Roman"/>
          <w:sz w:val="24"/>
          <w:szCs w:val="24"/>
          <w:lang w:val="en-GB"/>
        </w:rPr>
        <w:t>e</w:t>
      </w:r>
      <w:r w:rsidRPr="00743B95">
        <w:rPr>
          <w:rFonts w:ascii="Times New Roman" w:hAnsi="Times New Roman" w:cs="Times New Roman"/>
          <w:sz w:val="24"/>
          <w:szCs w:val="24"/>
          <w:lang w:val="en-GB"/>
        </w:rPr>
        <w:t xml:space="preserve"> the Fund and the main changes introduced by the amending regulation in 2014. </w:t>
      </w:r>
    </w:p>
    <w:p w14:paraId="0ED68179" w14:textId="0127CA88" w:rsidR="00800073" w:rsidRPr="00743B95" w:rsidRDefault="00EF50E7" w:rsidP="00155AA8">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w:t>
      </w:r>
      <w:r w:rsidR="00B27081" w:rsidRPr="00743B95">
        <w:rPr>
          <w:rFonts w:ascii="Times New Roman" w:hAnsi="Times New Roman" w:cs="Times New Roman"/>
          <w:sz w:val="24"/>
          <w:szCs w:val="24"/>
          <w:lang w:val="en-GB"/>
        </w:rPr>
        <w:t xml:space="preserve">European </w:t>
      </w:r>
      <w:r w:rsidRPr="00743B95">
        <w:rPr>
          <w:rFonts w:ascii="Times New Roman" w:hAnsi="Times New Roman" w:cs="Times New Roman"/>
          <w:sz w:val="24"/>
          <w:szCs w:val="24"/>
          <w:lang w:val="en-GB"/>
        </w:rPr>
        <w:t xml:space="preserve">Court of Auditors also analysed </w:t>
      </w:r>
      <w:r w:rsidR="00DD0FDA" w:rsidRPr="00743B95">
        <w:rPr>
          <w:rFonts w:ascii="Times New Roman" w:hAnsi="Times New Roman" w:cs="Times New Roman"/>
          <w:sz w:val="24"/>
          <w:szCs w:val="24"/>
          <w:lang w:val="en-GB"/>
        </w:rPr>
        <w:t xml:space="preserve">EUSF’s </w:t>
      </w:r>
      <w:r w:rsidRPr="00743B95">
        <w:rPr>
          <w:rFonts w:ascii="Times New Roman" w:hAnsi="Times New Roman" w:cs="Times New Roman"/>
          <w:sz w:val="24"/>
          <w:szCs w:val="24"/>
          <w:lang w:val="en-GB"/>
        </w:rPr>
        <w:t xml:space="preserve">implementation in </w:t>
      </w:r>
      <w:r w:rsidR="003D485E" w:rsidRPr="00743B95">
        <w:rPr>
          <w:rFonts w:ascii="Times New Roman" w:hAnsi="Times New Roman" w:cs="Times New Roman"/>
          <w:sz w:val="24"/>
          <w:szCs w:val="24"/>
          <w:lang w:val="en-GB"/>
        </w:rPr>
        <w:t xml:space="preserve">two special reports. </w:t>
      </w:r>
      <w:r w:rsidR="001A34A1" w:rsidRPr="00743B95">
        <w:rPr>
          <w:rFonts w:ascii="Times New Roman" w:hAnsi="Times New Roman" w:cs="Times New Roman"/>
          <w:sz w:val="24"/>
          <w:szCs w:val="24"/>
          <w:lang w:val="en-GB"/>
        </w:rPr>
        <w:t>The first repo</w:t>
      </w:r>
      <w:r w:rsidR="00671809" w:rsidRPr="00743B95">
        <w:rPr>
          <w:rFonts w:ascii="Times New Roman" w:hAnsi="Times New Roman" w:cs="Times New Roman"/>
          <w:sz w:val="24"/>
          <w:szCs w:val="24"/>
          <w:lang w:val="en-GB"/>
        </w:rPr>
        <w:t>rt, published in 2008, concluded</w:t>
      </w:r>
      <w:r w:rsidR="001A34A1" w:rsidRPr="00743B95">
        <w:rPr>
          <w:rFonts w:ascii="Times New Roman" w:hAnsi="Times New Roman" w:cs="Times New Roman"/>
          <w:sz w:val="24"/>
          <w:szCs w:val="24"/>
          <w:lang w:val="en-GB"/>
        </w:rPr>
        <w:t xml:space="preserve"> that</w:t>
      </w:r>
      <w:r w:rsidR="00800073" w:rsidRPr="00743B95">
        <w:rPr>
          <w:rFonts w:ascii="Times New Roman" w:hAnsi="Times New Roman" w:cs="Times New Roman"/>
          <w:sz w:val="24"/>
          <w:szCs w:val="24"/>
          <w:lang w:val="en-GB"/>
        </w:rPr>
        <w:t xml:space="preserve"> the Fund was meeting its underlying objectives of demonstrating solidarity with countries confronted with significant disasters</w:t>
      </w:r>
      <w:r w:rsidR="008939E9" w:rsidRPr="00743B95">
        <w:rPr>
          <w:rFonts w:ascii="Times New Roman" w:hAnsi="Times New Roman" w:cs="Times New Roman"/>
          <w:sz w:val="24"/>
          <w:szCs w:val="24"/>
          <w:vertAlign w:val="superscript"/>
          <w:lang w:val="en-GB"/>
        </w:rPr>
        <w:footnoteReference w:id="9"/>
      </w:r>
      <w:r w:rsidR="00DD0FDA" w:rsidRPr="00743B95">
        <w:rPr>
          <w:rFonts w:ascii="Times New Roman" w:hAnsi="Times New Roman" w:cs="Times New Roman"/>
          <w:sz w:val="24"/>
          <w:szCs w:val="24"/>
          <w:lang w:val="en-GB"/>
        </w:rPr>
        <w:t>.</w:t>
      </w:r>
      <w:r w:rsidR="00800073" w:rsidRPr="00743B95">
        <w:rPr>
          <w:rFonts w:ascii="Times New Roman" w:hAnsi="Times New Roman" w:cs="Times New Roman"/>
          <w:sz w:val="24"/>
          <w:szCs w:val="24"/>
          <w:lang w:val="en-GB"/>
        </w:rPr>
        <w:t xml:space="preserve"> </w:t>
      </w:r>
      <w:r w:rsidR="001531AF" w:rsidRPr="00743B95">
        <w:rPr>
          <w:rFonts w:ascii="Times New Roman" w:hAnsi="Times New Roman" w:cs="Times New Roman"/>
          <w:sz w:val="24"/>
          <w:szCs w:val="24"/>
          <w:lang w:val="en-GB"/>
        </w:rPr>
        <w:t>In addition, the Court found that EUSF was efficient in terms of administrative costs with its implementation, and that the beneficiary countries were satisfied or very satisfied with the</w:t>
      </w:r>
      <w:r w:rsidR="00DD0FDA" w:rsidRPr="00743B95">
        <w:rPr>
          <w:rFonts w:ascii="Times New Roman" w:hAnsi="Times New Roman" w:cs="Times New Roman"/>
          <w:sz w:val="24"/>
          <w:szCs w:val="24"/>
          <w:lang w:val="en-GB"/>
        </w:rPr>
        <w:t>ir</w:t>
      </w:r>
      <w:r w:rsidR="001531AF" w:rsidRPr="00743B95">
        <w:rPr>
          <w:rFonts w:ascii="Times New Roman" w:hAnsi="Times New Roman" w:cs="Times New Roman"/>
          <w:sz w:val="24"/>
          <w:szCs w:val="24"/>
          <w:lang w:val="en-GB"/>
        </w:rPr>
        <w:t xml:space="preserve"> experience </w:t>
      </w:r>
      <w:r w:rsidR="00DD0FDA" w:rsidRPr="00743B95">
        <w:rPr>
          <w:rFonts w:ascii="Times New Roman" w:hAnsi="Times New Roman" w:cs="Times New Roman"/>
          <w:sz w:val="24"/>
          <w:szCs w:val="24"/>
          <w:lang w:val="en-GB"/>
        </w:rPr>
        <w:t xml:space="preserve">of </w:t>
      </w:r>
      <w:r w:rsidR="001531AF" w:rsidRPr="00743B95">
        <w:rPr>
          <w:rFonts w:ascii="Times New Roman" w:hAnsi="Times New Roman" w:cs="Times New Roman"/>
          <w:sz w:val="24"/>
          <w:szCs w:val="24"/>
          <w:lang w:val="en-GB"/>
        </w:rPr>
        <w:t xml:space="preserve">the Fund. </w:t>
      </w:r>
      <w:r w:rsidR="00800073" w:rsidRPr="00743B95">
        <w:rPr>
          <w:rFonts w:ascii="Times New Roman" w:hAnsi="Times New Roman" w:cs="Times New Roman"/>
          <w:sz w:val="24"/>
          <w:szCs w:val="24"/>
          <w:lang w:val="en-GB"/>
        </w:rPr>
        <w:t xml:space="preserve">From the operational perspective, </w:t>
      </w:r>
      <w:r w:rsidR="001531AF" w:rsidRPr="00743B95">
        <w:rPr>
          <w:rFonts w:ascii="Times New Roman" w:hAnsi="Times New Roman" w:cs="Times New Roman"/>
          <w:sz w:val="24"/>
          <w:szCs w:val="24"/>
          <w:lang w:val="en-GB"/>
        </w:rPr>
        <w:t xml:space="preserve">however, </w:t>
      </w:r>
      <w:r w:rsidR="00800073" w:rsidRPr="00743B95">
        <w:rPr>
          <w:rFonts w:ascii="Times New Roman" w:hAnsi="Times New Roman" w:cs="Times New Roman"/>
          <w:sz w:val="24"/>
          <w:szCs w:val="24"/>
          <w:lang w:val="en-GB"/>
        </w:rPr>
        <w:t>the Court assessed that t</w:t>
      </w:r>
      <w:r w:rsidR="001A34A1" w:rsidRPr="00743B95">
        <w:rPr>
          <w:rFonts w:ascii="Times New Roman" w:hAnsi="Times New Roman" w:cs="Times New Roman"/>
          <w:sz w:val="24"/>
          <w:szCs w:val="24"/>
          <w:lang w:val="en-GB"/>
        </w:rPr>
        <w:t xml:space="preserve">he process </w:t>
      </w:r>
      <w:r w:rsidR="00DD0FDA" w:rsidRPr="00743B95">
        <w:rPr>
          <w:rFonts w:ascii="Times New Roman" w:hAnsi="Times New Roman" w:cs="Times New Roman"/>
          <w:sz w:val="24"/>
          <w:szCs w:val="24"/>
          <w:lang w:val="en-GB"/>
        </w:rPr>
        <w:t>of</w:t>
      </w:r>
      <w:r w:rsidR="00800073" w:rsidRPr="00743B95">
        <w:rPr>
          <w:rFonts w:ascii="Times New Roman" w:hAnsi="Times New Roman" w:cs="Times New Roman"/>
          <w:sz w:val="24"/>
          <w:szCs w:val="24"/>
          <w:lang w:val="en-GB"/>
        </w:rPr>
        <w:t xml:space="preserve"> mobilis</w:t>
      </w:r>
      <w:r w:rsidR="00DD0FDA" w:rsidRPr="00743B95">
        <w:rPr>
          <w:rFonts w:ascii="Times New Roman" w:hAnsi="Times New Roman" w:cs="Times New Roman"/>
          <w:sz w:val="24"/>
          <w:szCs w:val="24"/>
          <w:lang w:val="en-GB"/>
        </w:rPr>
        <w:t>ing</w:t>
      </w:r>
      <w:r w:rsidR="00800073" w:rsidRPr="00743B95">
        <w:rPr>
          <w:rFonts w:ascii="Times New Roman" w:hAnsi="Times New Roman" w:cs="Times New Roman"/>
          <w:sz w:val="24"/>
          <w:szCs w:val="24"/>
          <w:lang w:val="en-GB"/>
        </w:rPr>
        <w:t xml:space="preserve"> the Fund wa</w:t>
      </w:r>
      <w:r w:rsidR="001A34A1" w:rsidRPr="00743B95">
        <w:rPr>
          <w:rFonts w:ascii="Times New Roman" w:hAnsi="Times New Roman" w:cs="Times New Roman"/>
          <w:sz w:val="24"/>
          <w:szCs w:val="24"/>
          <w:lang w:val="en-GB"/>
        </w:rPr>
        <w:t xml:space="preserve">s too long, </w:t>
      </w:r>
      <w:r w:rsidR="00DD0FDA" w:rsidRPr="00743B95">
        <w:rPr>
          <w:rFonts w:ascii="Times New Roman" w:hAnsi="Times New Roman" w:cs="Times New Roman"/>
          <w:sz w:val="24"/>
          <w:szCs w:val="24"/>
          <w:lang w:val="en-GB"/>
        </w:rPr>
        <w:t>taking</w:t>
      </w:r>
      <w:r w:rsidR="001A34A1" w:rsidRPr="00743B95">
        <w:rPr>
          <w:rFonts w:ascii="Times New Roman" w:hAnsi="Times New Roman" w:cs="Times New Roman"/>
          <w:sz w:val="24"/>
          <w:szCs w:val="24"/>
          <w:lang w:val="en-GB"/>
        </w:rPr>
        <w:t xml:space="preserve"> more than </w:t>
      </w:r>
      <w:r w:rsidR="00DD0FDA" w:rsidRPr="00743B95">
        <w:rPr>
          <w:rFonts w:ascii="Times New Roman" w:hAnsi="Times New Roman" w:cs="Times New Roman"/>
          <w:sz w:val="24"/>
          <w:szCs w:val="24"/>
          <w:lang w:val="en-GB"/>
        </w:rPr>
        <w:t xml:space="preserve">1 </w:t>
      </w:r>
      <w:r w:rsidR="001A34A1" w:rsidRPr="00743B95">
        <w:rPr>
          <w:rFonts w:ascii="Times New Roman" w:hAnsi="Times New Roman" w:cs="Times New Roman"/>
          <w:sz w:val="24"/>
          <w:szCs w:val="24"/>
          <w:lang w:val="en-GB"/>
        </w:rPr>
        <w:t xml:space="preserve">year, and </w:t>
      </w:r>
      <w:r w:rsidR="00DD0FDA" w:rsidRPr="00743B95">
        <w:rPr>
          <w:rFonts w:ascii="Times New Roman" w:hAnsi="Times New Roman" w:cs="Times New Roman"/>
          <w:sz w:val="24"/>
          <w:szCs w:val="24"/>
          <w:lang w:val="en-GB"/>
        </w:rPr>
        <w:t xml:space="preserve">it also </w:t>
      </w:r>
      <w:r w:rsidR="001A34A1" w:rsidRPr="00743B95">
        <w:rPr>
          <w:rFonts w:ascii="Times New Roman" w:hAnsi="Times New Roman" w:cs="Times New Roman"/>
          <w:sz w:val="24"/>
          <w:szCs w:val="24"/>
          <w:lang w:val="en-GB"/>
        </w:rPr>
        <w:t xml:space="preserve">questioned the calculation of the support for regional disasters. </w:t>
      </w:r>
      <w:r w:rsidR="0075700C" w:rsidRPr="00743B95">
        <w:rPr>
          <w:rFonts w:ascii="Times New Roman" w:hAnsi="Times New Roman" w:cs="Times New Roman"/>
          <w:sz w:val="24"/>
          <w:szCs w:val="24"/>
          <w:lang w:val="en-GB"/>
        </w:rPr>
        <w:t>The Court's recommendati</w:t>
      </w:r>
      <w:r w:rsidR="00671809" w:rsidRPr="00743B95">
        <w:rPr>
          <w:rFonts w:ascii="Times New Roman" w:hAnsi="Times New Roman" w:cs="Times New Roman"/>
          <w:sz w:val="24"/>
          <w:szCs w:val="24"/>
          <w:lang w:val="en-GB"/>
        </w:rPr>
        <w:t>ons in th</w:t>
      </w:r>
      <w:r w:rsidR="00F26C11" w:rsidRPr="00743B95">
        <w:rPr>
          <w:rFonts w:ascii="Times New Roman" w:hAnsi="Times New Roman" w:cs="Times New Roman"/>
          <w:sz w:val="24"/>
          <w:szCs w:val="24"/>
          <w:lang w:val="en-GB"/>
        </w:rPr>
        <w:t>is</w:t>
      </w:r>
      <w:r w:rsidR="00671809" w:rsidRPr="00743B95">
        <w:rPr>
          <w:rFonts w:ascii="Times New Roman" w:hAnsi="Times New Roman" w:cs="Times New Roman"/>
          <w:sz w:val="24"/>
          <w:szCs w:val="24"/>
          <w:lang w:val="en-GB"/>
        </w:rPr>
        <w:t xml:space="preserve"> report concentrated</w:t>
      </w:r>
      <w:r w:rsidR="0075700C" w:rsidRPr="00743B95">
        <w:rPr>
          <w:rFonts w:ascii="Times New Roman" w:hAnsi="Times New Roman" w:cs="Times New Roman"/>
          <w:sz w:val="24"/>
          <w:szCs w:val="24"/>
          <w:lang w:val="en-GB"/>
        </w:rPr>
        <w:t xml:space="preserve"> on </w:t>
      </w:r>
      <w:r w:rsidR="00FE1FBD" w:rsidRPr="00743B95">
        <w:rPr>
          <w:rFonts w:ascii="Times New Roman" w:hAnsi="Times New Roman" w:cs="Times New Roman"/>
          <w:sz w:val="24"/>
          <w:szCs w:val="24"/>
          <w:lang w:val="en-GB"/>
        </w:rPr>
        <w:t xml:space="preserve">the application process, indicating the need </w:t>
      </w:r>
      <w:r w:rsidR="00C126C1">
        <w:rPr>
          <w:rFonts w:ascii="Times New Roman" w:hAnsi="Times New Roman" w:cs="Times New Roman"/>
          <w:sz w:val="24"/>
          <w:szCs w:val="24"/>
          <w:lang w:val="en-GB"/>
        </w:rPr>
        <w:t>to</w:t>
      </w:r>
      <w:r w:rsidR="00C126C1" w:rsidRPr="00743B95">
        <w:rPr>
          <w:rFonts w:ascii="Times New Roman" w:hAnsi="Times New Roman" w:cs="Times New Roman"/>
          <w:sz w:val="24"/>
          <w:szCs w:val="24"/>
          <w:lang w:val="en-GB"/>
        </w:rPr>
        <w:t xml:space="preserve"> </w:t>
      </w:r>
      <w:r w:rsidR="00FE1FBD" w:rsidRPr="00743B95">
        <w:rPr>
          <w:rFonts w:ascii="Times New Roman" w:hAnsi="Times New Roman" w:cs="Times New Roman"/>
          <w:sz w:val="24"/>
          <w:szCs w:val="24"/>
          <w:lang w:val="en-GB"/>
        </w:rPr>
        <w:t xml:space="preserve">further develop Commission guidance for the application process and support provided to applicant countries. </w:t>
      </w:r>
    </w:p>
    <w:p w14:paraId="4B12E3F2" w14:textId="00CCFF02" w:rsidR="00E1779B" w:rsidRPr="00743B95" w:rsidRDefault="00B27081" w:rsidP="00155AA8">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 second performance audit </w:t>
      </w:r>
      <w:r w:rsidR="00C126C1">
        <w:rPr>
          <w:rFonts w:ascii="Times New Roman" w:hAnsi="Times New Roman" w:cs="Times New Roman"/>
          <w:sz w:val="24"/>
          <w:szCs w:val="24"/>
          <w:lang w:val="en-GB"/>
        </w:rPr>
        <w:t>by</w:t>
      </w:r>
      <w:r w:rsidR="00C126C1"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the European Court of Auditors published in 2012 focused on EUSF</w:t>
      </w:r>
      <w:r w:rsidR="00C126C1">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intervention in the </w:t>
      </w:r>
      <w:r w:rsidR="001531AF" w:rsidRPr="00743B95">
        <w:rPr>
          <w:rFonts w:ascii="Times New Roman" w:hAnsi="Times New Roman" w:cs="Times New Roman"/>
          <w:sz w:val="24"/>
          <w:szCs w:val="24"/>
          <w:lang w:val="en-GB"/>
        </w:rPr>
        <w:t>L'Aquila earthquake in Italy in</w:t>
      </w:r>
      <w:r w:rsidRPr="00743B95">
        <w:rPr>
          <w:rFonts w:ascii="Times New Roman" w:hAnsi="Times New Roman" w:cs="Times New Roman"/>
          <w:sz w:val="24"/>
          <w:szCs w:val="24"/>
          <w:lang w:val="en-GB"/>
        </w:rPr>
        <w:t xml:space="preserve"> 2009</w:t>
      </w:r>
      <w:r w:rsidR="008939E9" w:rsidRPr="00743B95">
        <w:rPr>
          <w:rFonts w:ascii="Times New Roman" w:hAnsi="Times New Roman" w:cs="Times New Roman"/>
          <w:sz w:val="24"/>
          <w:szCs w:val="24"/>
          <w:vertAlign w:val="superscript"/>
          <w:lang w:val="en-GB"/>
        </w:rPr>
        <w:footnoteReference w:id="10"/>
      </w:r>
      <w:r w:rsidR="00424DF0"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t>
      </w:r>
      <w:r w:rsidR="0098326A" w:rsidRPr="00743B95">
        <w:rPr>
          <w:rFonts w:ascii="Times New Roman" w:hAnsi="Times New Roman" w:cs="Times New Roman"/>
          <w:sz w:val="24"/>
          <w:szCs w:val="24"/>
          <w:lang w:val="en-GB"/>
        </w:rPr>
        <w:t>In t</w:t>
      </w:r>
      <w:r w:rsidR="00671809" w:rsidRPr="00743B95">
        <w:rPr>
          <w:rFonts w:ascii="Times New Roman" w:hAnsi="Times New Roman" w:cs="Times New Roman"/>
          <w:sz w:val="24"/>
          <w:szCs w:val="24"/>
          <w:lang w:val="en-GB"/>
        </w:rPr>
        <w:t>his report, the Court questioned</w:t>
      </w:r>
      <w:r w:rsidR="0098326A" w:rsidRPr="00743B95">
        <w:rPr>
          <w:rFonts w:ascii="Times New Roman" w:hAnsi="Times New Roman" w:cs="Times New Roman"/>
          <w:sz w:val="24"/>
          <w:szCs w:val="24"/>
          <w:lang w:val="en-GB"/>
        </w:rPr>
        <w:t xml:space="preserve"> the </w:t>
      </w:r>
      <w:r w:rsidR="00383A7C" w:rsidRPr="00743B95">
        <w:rPr>
          <w:rFonts w:ascii="Times New Roman" w:hAnsi="Times New Roman" w:cs="Times New Roman"/>
          <w:sz w:val="24"/>
          <w:szCs w:val="24"/>
          <w:lang w:val="en-GB"/>
        </w:rPr>
        <w:t xml:space="preserve">validity </w:t>
      </w:r>
      <w:r w:rsidR="0098326A" w:rsidRPr="00743B95">
        <w:rPr>
          <w:rFonts w:ascii="Times New Roman" w:hAnsi="Times New Roman" w:cs="Times New Roman"/>
          <w:sz w:val="24"/>
          <w:szCs w:val="24"/>
          <w:lang w:val="en-GB"/>
        </w:rPr>
        <w:t xml:space="preserve">of some of the expenditure incurred </w:t>
      </w:r>
      <w:r w:rsidR="00C126C1">
        <w:rPr>
          <w:rFonts w:ascii="Times New Roman" w:hAnsi="Times New Roman" w:cs="Times New Roman"/>
          <w:sz w:val="24"/>
          <w:szCs w:val="24"/>
          <w:lang w:val="en-GB"/>
        </w:rPr>
        <w:t>for</w:t>
      </w:r>
      <w:r w:rsidR="00C126C1" w:rsidRPr="00743B95">
        <w:rPr>
          <w:rFonts w:ascii="Times New Roman" w:hAnsi="Times New Roman" w:cs="Times New Roman"/>
          <w:sz w:val="24"/>
          <w:szCs w:val="24"/>
          <w:lang w:val="en-GB"/>
        </w:rPr>
        <w:t xml:space="preserve"> </w:t>
      </w:r>
      <w:r w:rsidR="0098326A" w:rsidRPr="00743B95">
        <w:rPr>
          <w:rFonts w:ascii="Times New Roman" w:hAnsi="Times New Roman" w:cs="Times New Roman"/>
          <w:sz w:val="24"/>
          <w:szCs w:val="24"/>
          <w:lang w:val="en-GB"/>
        </w:rPr>
        <w:t xml:space="preserve">temporary accommodation </w:t>
      </w:r>
      <w:r w:rsidR="00C126C1">
        <w:rPr>
          <w:rFonts w:ascii="Times New Roman" w:hAnsi="Times New Roman" w:cs="Times New Roman"/>
          <w:sz w:val="24"/>
          <w:szCs w:val="24"/>
          <w:lang w:val="en-GB"/>
        </w:rPr>
        <w:t>as part</w:t>
      </w:r>
      <w:r w:rsidR="0098326A" w:rsidRPr="00743B95">
        <w:rPr>
          <w:rFonts w:ascii="Times New Roman" w:hAnsi="Times New Roman" w:cs="Times New Roman"/>
          <w:sz w:val="24"/>
          <w:szCs w:val="24"/>
          <w:lang w:val="en-GB"/>
        </w:rPr>
        <w:t xml:space="preserve"> of EUSF</w:t>
      </w:r>
      <w:r w:rsidR="00C126C1">
        <w:rPr>
          <w:rFonts w:ascii="Times New Roman" w:hAnsi="Times New Roman" w:cs="Times New Roman"/>
          <w:sz w:val="24"/>
          <w:szCs w:val="24"/>
          <w:lang w:val="en-GB"/>
        </w:rPr>
        <w:t>’s</w:t>
      </w:r>
      <w:r w:rsidR="0098326A" w:rsidRPr="00743B95">
        <w:rPr>
          <w:rFonts w:ascii="Times New Roman" w:hAnsi="Times New Roman" w:cs="Times New Roman"/>
          <w:sz w:val="24"/>
          <w:szCs w:val="24"/>
          <w:lang w:val="en-GB"/>
        </w:rPr>
        <w:t xml:space="preserve"> implementation, and it concluded with the recommendation on the need to clarify the regulatory interpretation of temporary accommodation supported by the Fund. The report </w:t>
      </w:r>
      <w:r w:rsidR="00424DF0" w:rsidRPr="00743B95">
        <w:rPr>
          <w:rFonts w:ascii="Times New Roman" w:hAnsi="Times New Roman" w:cs="Times New Roman"/>
          <w:sz w:val="24"/>
          <w:szCs w:val="24"/>
          <w:lang w:val="en-GB"/>
        </w:rPr>
        <w:t xml:space="preserve">also </w:t>
      </w:r>
      <w:r w:rsidR="0098326A" w:rsidRPr="00743B95">
        <w:rPr>
          <w:rFonts w:ascii="Times New Roman" w:hAnsi="Times New Roman" w:cs="Times New Roman"/>
          <w:sz w:val="24"/>
          <w:szCs w:val="24"/>
          <w:lang w:val="en-GB"/>
        </w:rPr>
        <w:t xml:space="preserve">includes recommendations </w:t>
      </w:r>
      <w:r w:rsidR="003B7256" w:rsidRPr="00743B95">
        <w:rPr>
          <w:rFonts w:ascii="Times New Roman" w:hAnsi="Times New Roman" w:cs="Times New Roman"/>
          <w:sz w:val="24"/>
          <w:szCs w:val="24"/>
          <w:lang w:val="en-GB"/>
        </w:rPr>
        <w:t xml:space="preserve">to </w:t>
      </w:r>
      <w:r w:rsidR="0098326A" w:rsidRPr="00743B95">
        <w:rPr>
          <w:rFonts w:ascii="Times New Roman" w:hAnsi="Times New Roman" w:cs="Times New Roman"/>
          <w:sz w:val="24"/>
          <w:szCs w:val="24"/>
          <w:lang w:val="en-GB"/>
        </w:rPr>
        <w:t xml:space="preserve">Member States to have up-to-date disaster management plans </w:t>
      </w:r>
      <w:r w:rsidR="003B7256" w:rsidRPr="00743B95">
        <w:rPr>
          <w:rFonts w:ascii="Times New Roman" w:hAnsi="Times New Roman" w:cs="Times New Roman"/>
          <w:sz w:val="24"/>
          <w:szCs w:val="24"/>
          <w:lang w:val="en-GB"/>
        </w:rPr>
        <w:t>so</w:t>
      </w:r>
      <w:r w:rsidR="0098326A" w:rsidRPr="00743B95">
        <w:rPr>
          <w:rFonts w:ascii="Times New Roman" w:hAnsi="Times New Roman" w:cs="Times New Roman"/>
          <w:sz w:val="24"/>
          <w:szCs w:val="24"/>
          <w:lang w:val="en-GB"/>
        </w:rPr>
        <w:t xml:space="preserve"> </w:t>
      </w:r>
      <w:r w:rsidR="003B7256" w:rsidRPr="00743B95">
        <w:rPr>
          <w:rFonts w:ascii="Times New Roman" w:hAnsi="Times New Roman" w:cs="Times New Roman"/>
          <w:sz w:val="24"/>
          <w:szCs w:val="24"/>
          <w:lang w:val="en-GB"/>
        </w:rPr>
        <w:t xml:space="preserve">that </w:t>
      </w:r>
      <w:r w:rsidR="0098326A" w:rsidRPr="00743B95">
        <w:rPr>
          <w:rFonts w:ascii="Times New Roman" w:hAnsi="Times New Roman" w:cs="Times New Roman"/>
          <w:sz w:val="24"/>
          <w:szCs w:val="24"/>
          <w:lang w:val="en-GB"/>
        </w:rPr>
        <w:t xml:space="preserve">timely and reliable information </w:t>
      </w:r>
      <w:r w:rsidR="00424DF0" w:rsidRPr="00743B95">
        <w:rPr>
          <w:rFonts w:ascii="Times New Roman" w:hAnsi="Times New Roman" w:cs="Times New Roman"/>
          <w:sz w:val="24"/>
          <w:szCs w:val="24"/>
          <w:lang w:val="en-GB"/>
        </w:rPr>
        <w:t xml:space="preserve">is available </w:t>
      </w:r>
      <w:r w:rsidR="0098326A" w:rsidRPr="00743B95">
        <w:rPr>
          <w:rFonts w:ascii="Times New Roman" w:hAnsi="Times New Roman" w:cs="Times New Roman"/>
          <w:sz w:val="24"/>
          <w:szCs w:val="24"/>
          <w:lang w:val="en-GB"/>
        </w:rPr>
        <w:t xml:space="preserve">on the population affected by the disaster, </w:t>
      </w:r>
      <w:r w:rsidR="003B7256" w:rsidRPr="00743B95">
        <w:rPr>
          <w:rFonts w:ascii="Times New Roman" w:hAnsi="Times New Roman" w:cs="Times New Roman"/>
          <w:sz w:val="24"/>
          <w:szCs w:val="24"/>
          <w:lang w:val="en-GB"/>
        </w:rPr>
        <w:t>and to have</w:t>
      </w:r>
      <w:r w:rsidR="0098326A" w:rsidRPr="00743B95">
        <w:rPr>
          <w:rFonts w:ascii="Times New Roman" w:hAnsi="Times New Roman" w:cs="Times New Roman"/>
          <w:sz w:val="24"/>
          <w:szCs w:val="24"/>
          <w:lang w:val="en-GB"/>
        </w:rPr>
        <w:t xml:space="preserve"> protocols for timely and efficient emergency procurement procedures. </w:t>
      </w:r>
    </w:p>
    <w:p w14:paraId="06530672" w14:textId="20FDA105" w:rsidR="00AA04FF" w:rsidRPr="00743B95" w:rsidRDefault="003B7256" w:rsidP="00155AA8">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For sources f</w:t>
      </w:r>
      <w:r w:rsidR="00EA71A5" w:rsidRPr="00743B95">
        <w:rPr>
          <w:rFonts w:ascii="Times New Roman" w:hAnsi="Times New Roman" w:cs="Times New Roman"/>
          <w:sz w:val="24"/>
          <w:szCs w:val="24"/>
          <w:lang w:val="en-GB"/>
        </w:rPr>
        <w:t>rom</w:t>
      </w:r>
      <w:r w:rsidR="0074319F" w:rsidRPr="00743B95">
        <w:rPr>
          <w:rFonts w:ascii="Times New Roman" w:hAnsi="Times New Roman" w:cs="Times New Roman"/>
          <w:sz w:val="24"/>
          <w:szCs w:val="24"/>
          <w:lang w:val="en-GB"/>
        </w:rPr>
        <w:t xml:space="preserve"> the European Parliament</w:t>
      </w:r>
      <w:r w:rsidR="003D4D04" w:rsidRPr="00743B95">
        <w:rPr>
          <w:rFonts w:ascii="Times New Roman" w:hAnsi="Times New Roman" w:cs="Times New Roman"/>
          <w:sz w:val="24"/>
          <w:szCs w:val="24"/>
          <w:lang w:val="en-GB"/>
        </w:rPr>
        <w:t xml:space="preserve">, </w:t>
      </w:r>
      <w:r w:rsidR="00AA04FF" w:rsidRPr="00743B95">
        <w:rPr>
          <w:rFonts w:ascii="Times New Roman" w:hAnsi="Times New Roman" w:cs="Times New Roman"/>
          <w:sz w:val="24"/>
          <w:szCs w:val="24"/>
          <w:lang w:val="en-GB"/>
        </w:rPr>
        <w:t>two</w:t>
      </w:r>
      <w:r w:rsidR="0074319F" w:rsidRPr="00743B95">
        <w:rPr>
          <w:rFonts w:ascii="Times New Roman" w:hAnsi="Times New Roman" w:cs="Times New Roman"/>
          <w:sz w:val="24"/>
          <w:szCs w:val="24"/>
          <w:lang w:val="en-GB"/>
        </w:rPr>
        <w:t xml:space="preserve"> </w:t>
      </w:r>
      <w:r w:rsidR="003D4D04" w:rsidRPr="00743B95">
        <w:rPr>
          <w:rFonts w:ascii="Times New Roman" w:hAnsi="Times New Roman" w:cs="Times New Roman"/>
          <w:sz w:val="24"/>
          <w:szCs w:val="24"/>
          <w:lang w:val="en-GB"/>
        </w:rPr>
        <w:t>resolution</w:t>
      </w:r>
      <w:r w:rsidR="00AD72D1" w:rsidRPr="00743B95">
        <w:rPr>
          <w:rFonts w:ascii="Times New Roman" w:hAnsi="Times New Roman" w:cs="Times New Roman"/>
          <w:sz w:val="24"/>
          <w:szCs w:val="24"/>
          <w:lang w:val="en-GB"/>
        </w:rPr>
        <w:t>s</w:t>
      </w:r>
      <w:r w:rsidR="003D4D04" w:rsidRPr="00743B95">
        <w:rPr>
          <w:rFonts w:ascii="Times New Roman" w:hAnsi="Times New Roman" w:cs="Times New Roman"/>
          <w:sz w:val="24"/>
          <w:szCs w:val="24"/>
          <w:lang w:val="en-GB"/>
        </w:rPr>
        <w:t xml:space="preserve"> </w:t>
      </w:r>
      <w:r w:rsidR="00F87096" w:rsidRPr="00743B95">
        <w:rPr>
          <w:rFonts w:ascii="Times New Roman" w:hAnsi="Times New Roman" w:cs="Times New Roman"/>
          <w:sz w:val="24"/>
          <w:szCs w:val="24"/>
          <w:lang w:val="en-GB"/>
        </w:rPr>
        <w:t>from 2013</w:t>
      </w:r>
      <w:r w:rsidR="003D4D04" w:rsidRPr="00743B95">
        <w:rPr>
          <w:rFonts w:ascii="Times New Roman" w:hAnsi="Times New Roman" w:cs="Times New Roman"/>
          <w:sz w:val="24"/>
          <w:szCs w:val="24"/>
          <w:lang w:val="en-GB"/>
        </w:rPr>
        <w:t xml:space="preserve"> and 2016 </w:t>
      </w:r>
      <w:r w:rsidR="00F87096" w:rsidRPr="00743B95">
        <w:rPr>
          <w:rFonts w:ascii="Times New Roman" w:hAnsi="Times New Roman" w:cs="Times New Roman"/>
          <w:sz w:val="24"/>
          <w:szCs w:val="24"/>
          <w:lang w:val="en-GB"/>
        </w:rPr>
        <w:t>based on</w:t>
      </w:r>
      <w:r w:rsidR="003D4D04" w:rsidRPr="00743B95">
        <w:rPr>
          <w:rFonts w:ascii="Times New Roman" w:hAnsi="Times New Roman" w:cs="Times New Roman"/>
          <w:sz w:val="24"/>
          <w:szCs w:val="24"/>
          <w:lang w:val="en-GB"/>
        </w:rPr>
        <w:t xml:space="preserve"> </w:t>
      </w:r>
      <w:r w:rsidR="00AA04FF" w:rsidRPr="00743B95">
        <w:rPr>
          <w:rFonts w:ascii="Times New Roman" w:hAnsi="Times New Roman" w:cs="Times New Roman"/>
          <w:sz w:val="24"/>
          <w:szCs w:val="24"/>
          <w:lang w:val="en-GB"/>
        </w:rPr>
        <w:t>assess</w:t>
      </w:r>
      <w:r w:rsidR="00F87096" w:rsidRPr="00743B95">
        <w:rPr>
          <w:rFonts w:ascii="Times New Roman" w:hAnsi="Times New Roman" w:cs="Times New Roman"/>
          <w:sz w:val="24"/>
          <w:szCs w:val="24"/>
          <w:lang w:val="en-GB"/>
        </w:rPr>
        <w:t>ments of</w:t>
      </w:r>
      <w:r w:rsidR="0074319F" w:rsidRPr="00743B95">
        <w:rPr>
          <w:rFonts w:ascii="Times New Roman" w:hAnsi="Times New Roman" w:cs="Times New Roman"/>
          <w:sz w:val="24"/>
          <w:szCs w:val="24"/>
          <w:lang w:val="en-GB"/>
        </w:rPr>
        <w:t xml:space="preserve"> specific </w:t>
      </w:r>
      <w:r w:rsidR="00EA71A5" w:rsidRPr="00743B95">
        <w:rPr>
          <w:rFonts w:ascii="Times New Roman" w:hAnsi="Times New Roman" w:cs="Times New Roman"/>
          <w:sz w:val="24"/>
          <w:szCs w:val="24"/>
          <w:lang w:val="en-GB"/>
        </w:rPr>
        <w:t>features of</w:t>
      </w:r>
      <w:r w:rsidR="0074319F" w:rsidRPr="00743B95">
        <w:rPr>
          <w:rFonts w:ascii="Times New Roman" w:hAnsi="Times New Roman" w:cs="Times New Roman"/>
          <w:sz w:val="24"/>
          <w:szCs w:val="24"/>
          <w:lang w:val="en-GB"/>
        </w:rPr>
        <w:t xml:space="preserve"> EUSF</w:t>
      </w:r>
      <w:r w:rsidRPr="00743B95">
        <w:rPr>
          <w:rFonts w:ascii="Times New Roman" w:hAnsi="Times New Roman" w:cs="Times New Roman"/>
          <w:sz w:val="24"/>
          <w:szCs w:val="24"/>
          <w:lang w:val="en-GB"/>
        </w:rPr>
        <w:t xml:space="preserve"> were analysed</w:t>
      </w:r>
      <w:r w:rsidR="0074319F"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T</w:t>
      </w:r>
      <w:r w:rsidR="00F87096" w:rsidRPr="00743B95">
        <w:rPr>
          <w:rFonts w:ascii="Times New Roman" w:hAnsi="Times New Roman" w:cs="Times New Roman"/>
          <w:sz w:val="24"/>
          <w:szCs w:val="24"/>
          <w:lang w:val="en-GB"/>
        </w:rPr>
        <w:t xml:space="preserve">he 2013 resolution notes that EUSF is </w:t>
      </w:r>
      <w:r w:rsidRPr="00743B95">
        <w:rPr>
          <w:rFonts w:ascii="Times New Roman" w:hAnsi="Times New Roman" w:cs="Times New Roman"/>
          <w:sz w:val="24"/>
          <w:szCs w:val="24"/>
          <w:lang w:val="en-GB"/>
        </w:rPr>
        <w:t>‘</w:t>
      </w:r>
      <w:r w:rsidR="00F87096" w:rsidRPr="00743B95">
        <w:rPr>
          <w:rFonts w:ascii="Times New Roman" w:hAnsi="Times New Roman" w:cs="Times New Roman"/>
          <w:sz w:val="24"/>
          <w:szCs w:val="24"/>
          <w:lang w:val="en-GB"/>
        </w:rPr>
        <w:t>the main instrument allowing the European Union to respond to a serious disaster occurring within Union territory or countries negotiating after their accession</w:t>
      </w:r>
      <w:r w:rsidRPr="00743B95">
        <w:rPr>
          <w:rFonts w:ascii="Times New Roman" w:hAnsi="Times New Roman" w:cs="Times New Roman"/>
          <w:sz w:val="24"/>
          <w:szCs w:val="24"/>
          <w:lang w:val="en-GB"/>
        </w:rPr>
        <w:t>’</w:t>
      </w:r>
      <w:r w:rsidR="0074319F" w:rsidRPr="00743B95">
        <w:rPr>
          <w:rFonts w:ascii="Times New Roman" w:hAnsi="Times New Roman" w:cs="Times New Roman"/>
          <w:sz w:val="24"/>
          <w:szCs w:val="24"/>
          <w:vertAlign w:val="superscript"/>
          <w:lang w:val="en-GB"/>
        </w:rPr>
        <w:footnoteReference w:id="11"/>
      </w:r>
      <w:r w:rsidRPr="00743B95">
        <w:rPr>
          <w:rFonts w:ascii="Times New Roman" w:hAnsi="Times New Roman" w:cs="Times New Roman"/>
          <w:sz w:val="24"/>
          <w:szCs w:val="24"/>
          <w:lang w:val="en-GB"/>
        </w:rPr>
        <w:t>.</w:t>
      </w:r>
      <w:r w:rsidR="0074319F" w:rsidRPr="00743B95">
        <w:rPr>
          <w:rFonts w:ascii="Times New Roman" w:hAnsi="Times New Roman" w:cs="Times New Roman"/>
          <w:sz w:val="24"/>
          <w:szCs w:val="24"/>
          <w:lang w:val="en-GB"/>
        </w:rPr>
        <w:t xml:space="preserve"> </w:t>
      </w:r>
      <w:r w:rsidR="00244B16" w:rsidRPr="00743B95">
        <w:rPr>
          <w:rFonts w:ascii="Times New Roman" w:hAnsi="Times New Roman" w:cs="Times New Roman"/>
          <w:sz w:val="24"/>
          <w:szCs w:val="24"/>
          <w:lang w:val="en-GB"/>
        </w:rPr>
        <w:t xml:space="preserve">Nevertheless, the </w:t>
      </w:r>
      <w:r w:rsidR="00F87096" w:rsidRPr="00743B95">
        <w:rPr>
          <w:rFonts w:ascii="Times New Roman" w:hAnsi="Times New Roman" w:cs="Times New Roman"/>
          <w:sz w:val="24"/>
          <w:szCs w:val="24"/>
          <w:lang w:val="en-GB"/>
        </w:rPr>
        <w:t xml:space="preserve">resolution mentions also that the way in which the Fund operated needed </w:t>
      </w:r>
      <w:r w:rsidR="00C126C1">
        <w:rPr>
          <w:rFonts w:ascii="Times New Roman" w:hAnsi="Times New Roman" w:cs="Times New Roman"/>
          <w:sz w:val="24"/>
          <w:szCs w:val="24"/>
          <w:lang w:val="en-GB"/>
        </w:rPr>
        <w:t xml:space="preserve">to be </w:t>
      </w:r>
      <w:r w:rsidR="00F87096" w:rsidRPr="00743B95">
        <w:rPr>
          <w:rFonts w:ascii="Times New Roman" w:hAnsi="Times New Roman" w:cs="Times New Roman"/>
          <w:sz w:val="24"/>
          <w:szCs w:val="24"/>
          <w:lang w:val="en-GB"/>
        </w:rPr>
        <w:t>improve</w:t>
      </w:r>
      <w:r w:rsidR="00C126C1">
        <w:rPr>
          <w:rFonts w:ascii="Times New Roman" w:hAnsi="Times New Roman" w:cs="Times New Roman"/>
          <w:sz w:val="24"/>
          <w:szCs w:val="24"/>
          <w:lang w:val="en-GB"/>
        </w:rPr>
        <w:t>d</w:t>
      </w:r>
      <w:r w:rsidR="00F87096" w:rsidRPr="00743B95">
        <w:rPr>
          <w:rFonts w:ascii="Times New Roman" w:hAnsi="Times New Roman" w:cs="Times New Roman"/>
          <w:sz w:val="24"/>
          <w:szCs w:val="24"/>
          <w:lang w:val="en-GB"/>
        </w:rPr>
        <w:t xml:space="preserve">, especially </w:t>
      </w:r>
      <w:r w:rsidR="00496B56" w:rsidRPr="00743B95">
        <w:rPr>
          <w:rFonts w:ascii="Times New Roman" w:hAnsi="Times New Roman" w:cs="Times New Roman"/>
          <w:sz w:val="24"/>
          <w:szCs w:val="24"/>
          <w:lang w:val="en-GB"/>
        </w:rPr>
        <w:t xml:space="preserve">with </w:t>
      </w:r>
      <w:r w:rsidR="00F87096" w:rsidRPr="00743B95">
        <w:rPr>
          <w:rFonts w:ascii="Times New Roman" w:hAnsi="Times New Roman" w:cs="Times New Roman"/>
          <w:sz w:val="24"/>
          <w:szCs w:val="24"/>
          <w:lang w:val="en-GB"/>
        </w:rPr>
        <w:t>regard</w:t>
      </w:r>
      <w:r w:rsidR="00496B56" w:rsidRPr="00743B95">
        <w:rPr>
          <w:rFonts w:ascii="Times New Roman" w:hAnsi="Times New Roman" w:cs="Times New Roman"/>
          <w:sz w:val="24"/>
          <w:szCs w:val="24"/>
          <w:lang w:val="en-GB"/>
        </w:rPr>
        <w:t xml:space="preserve"> to</w:t>
      </w:r>
      <w:r w:rsidR="00F87096" w:rsidRPr="00743B95">
        <w:rPr>
          <w:rFonts w:ascii="Times New Roman" w:hAnsi="Times New Roman" w:cs="Times New Roman"/>
          <w:sz w:val="24"/>
          <w:szCs w:val="24"/>
          <w:lang w:val="en-GB"/>
        </w:rPr>
        <w:t xml:space="preserve"> </w:t>
      </w:r>
      <w:r w:rsidR="00244B16" w:rsidRPr="00743B95">
        <w:rPr>
          <w:rFonts w:ascii="Times New Roman" w:hAnsi="Times New Roman" w:cs="Times New Roman"/>
          <w:sz w:val="24"/>
          <w:szCs w:val="24"/>
          <w:lang w:val="en-GB"/>
        </w:rPr>
        <w:t>the delays in provi</w:t>
      </w:r>
      <w:r w:rsidR="00C126C1">
        <w:rPr>
          <w:rFonts w:ascii="Times New Roman" w:hAnsi="Times New Roman" w:cs="Times New Roman"/>
          <w:sz w:val="24"/>
          <w:szCs w:val="24"/>
          <w:lang w:val="en-GB"/>
        </w:rPr>
        <w:t>ding</w:t>
      </w:r>
      <w:r w:rsidR="00244B16" w:rsidRPr="00743B95">
        <w:rPr>
          <w:rFonts w:ascii="Times New Roman" w:hAnsi="Times New Roman" w:cs="Times New Roman"/>
          <w:sz w:val="24"/>
          <w:szCs w:val="24"/>
          <w:lang w:val="en-GB"/>
        </w:rPr>
        <w:t xml:space="preserve"> EUSF assistance</w:t>
      </w:r>
      <w:r w:rsidR="00F87096" w:rsidRPr="00743B95">
        <w:rPr>
          <w:rFonts w:ascii="Times New Roman" w:hAnsi="Times New Roman" w:cs="Times New Roman"/>
          <w:sz w:val="24"/>
          <w:szCs w:val="24"/>
          <w:lang w:val="en-GB"/>
        </w:rPr>
        <w:t xml:space="preserve"> and the frequent rejections of applications for regional disasters</w:t>
      </w:r>
      <w:r w:rsidR="00244B16" w:rsidRPr="00743B95">
        <w:rPr>
          <w:rFonts w:ascii="Times New Roman" w:hAnsi="Times New Roman" w:cs="Times New Roman"/>
          <w:sz w:val="24"/>
          <w:szCs w:val="24"/>
          <w:lang w:val="en-GB"/>
        </w:rPr>
        <w:t xml:space="preserve">. </w:t>
      </w:r>
      <w:r w:rsidR="00F87096" w:rsidRPr="00743B95">
        <w:rPr>
          <w:rFonts w:ascii="Times New Roman" w:hAnsi="Times New Roman" w:cs="Times New Roman"/>
          <w:sz w:val="24"/>
          <w:szCs w:val="24"/>
          <w:lang w:val="en-GB"/>
        </w:rPr>
        <w:t>In its conclusions, the European Parliament support</w:t>
      </w:r>
      <w:r w:rsidR="00496B56" w:rsidRPr="00743B95">
        <w:rPr>
          <w:rFonts w:ascii="Times New Roman" w:hAnsi="Times New Roman" w:cs="Times New Roman"/>
          <w:sz w:val="24"/>
          <w:szCs w:val="24"/>
          <w:lang w:val="en-GB"/>
        </w:rPr>
        <w:t>ed</w:t>
      </w:r>
      <w:r w:rsidR="00F87096" w:rsidRPr="00743B95">
        <w:rPr>
          <w:rFonts w:ascii="Times New Roman" w:hAnsi="Times New Roman" w:cs="Times New Roman"/>
          <w:sz w:val="24"/>
          <w:szCs w:val="24"/>
          <w:lang w:val="en-GB"/>
        </w:rPr>
        <w:t xml:space="preserve"> the Commission proposal </w:t>
      </w:r>
      <w:r w:rsidR="00C126C1">
        <w:rPr>
          <w:rFonts w:ascii="Times New Roman" w:hAnsi="Times New Roman" w:cs="Times New Roman"/>
          <w:sz w:val="24"/>
          <w:szCs w:val="24"/>
          <w:lang w:val="en-GB"/>
        </w:rPr>
        <w:t>to</w:t>
      </w:r>
      <w:r w:rsidR="00F87096" w:rsidRPr="00743B95">
        <w:rPr>
          <w:rFonts w:ascii="Times New Roman" w:hAnsi="Times New Roman" w:cs="Times New Roman"/>
          <w:sz w:val="24"/>
          <w:szCs w:val="24"/>
          <w:lang w:val="en-GB"/>
        </w:rPr>
        <w:t xml:space="preserve"> revis</w:t>
      </w:r>
      <w:r w:rsidR="00C126C1">
        <w:rPr>
          <w:rFonts w:ascii="Times New Roman" w:hAnsi="Times New Roman" w:cs="Times New Roman"/>
          <w:sz w:val="24"/>
          <w:szCs w:val="24"/>
          <w:lang w:val="en-GB"/>
        </w:rPr>
        <w:t>e</w:t>
      </w:r>
      <w:r w:rsidR="00F87096" w:rsidRPr="00743B95">
        <w:rPr>
          <w:rFonts w:ascii="Times New Roman" w:hAnsi="Times New Roman" w:cs="Times New Roman"/>
          <w:sz w:val="24"/>
          <w:szCs w:val="24"/>
          <w:lang w:val="en-GB"/>
        </w:rPr>
        <w:t xml:space="preserve"> the Fund Regulation. </w:t>
      </w:r>
    </w:p>
    <w:p w14:paraId="1C79A413" w14:textId="333929CD" w:rsidR="004A4314" w:rsidRPr="00743B95" w:rsidRDefault="00AA04FF" w:rsidP="00155AA8">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second </w:t>
      </w:r>
      <w:r w:rsidR="00F87096" w:rsidRPr="00743B95">
        <w:rPr>
          <w:rFonts w:ascii="Times New Roman" w:hAnsi="Times New Roman" w:cs="Times New Roman"/>
          <w:sz w:val="24"/>
          <w:szCs w:val="24"/>
          <w:lang w:val="en-GB"/>
        </w:rPr>
        <w:t>resolution of the</w:t>
      </w:r>
      <w:r w:rsidRPr="00743B95">
        <w:rPr>
          <w:rFonts w:ascii="Times New Roman" w:hAnsi="Times New Roman" w:cs="Times New Roman"/>
          <w:sz w:val="24"/>
          <w:szCs w:val="24"/>
          <w:lang w:val="en-GB"/>
        </w:rPr>
        <w:t xml:space="preserve"> European Parliament</w:t>
      </w:r>
      <w:r w:rsidR="00F87096" w:rsidRPr="00743B95">
        <w:rPr>
          <w:rFonts w:ascii="Times New Roman" w:hAnsi="Times New Roman" w:cs="Times New Roman"/>
          <w:sz w:val="24"/>
          <w:szCs w:val="24"/>
          <w:lang w:val="en-GB"/>
        </w:rPr>
        <w:t xml:space="preserve"> from 2</w:t>
      </w:r>
      <w:r w:rsidRPr="00743B95">
        <w:rPr>
          <w:rFonts w:ascii="Times New Roman" w:hAnsi="Times New Roman" w:cs="Times New Roman"/>
          <w:sz w:val="24"/>
          <w:szCs w:val="24"/>
          <w:lang w:val="en-GB"/>
        </w:rPr>
        <w:t>016</w:t>
      </w:r>
      <w:r w:rsidR="00F87096" w:rsidRPr="00743B95">
        <w:rPr>
          <w:rFonts w:ascii="Times New Roman" w:hAnsi="Times New Roman" w:cs="Times New Roman"/>
          <w:sz w:val="24"/>
          <w:szCs w:val="24"/>
          <w:lang w:val="en-GB"/>
        </w:rPr>
        <w:t xml:space="preserve"> also emphasi</w:t>
      </w:r>
      <w:r w:rsidR="00496B56" w:rsidRPr="00743B95">
        <w:rPr>
          <w:rFonts w:ascii="Times New Roman" w:hAnsi="Times New Roman" w:cs="Times New Roman"/>
          <w:sz w:val="24"/>
          <w:szCs w:val="24"/>
          <w:lang w:val="en-GB"/>
        </w:rPr>
        <w:t>s</w:t>
      </w:r>
      <w:r w:rsidR="00F87096" w:rsidRPr="00743B95">
        <w:rPr>
          <w:rFonts w:ascii="Times New Roman" w:hAnsi="Times New Roman" w:cs="Times New Roman"/>
          <w:sz w:val="24"/>
          <w:szCs w:val="24"/>
          <w:lang w:val="en-GB"/>
        </w:rPr>
        <w:t>ed that, despite the introduction of advance payments and simplification measures by the 2014 reform, beneficiaries still face</w:t>
      </w:r>
      <w:r w:rsidR="00496B56" w:rsidRPr="00743B95">
        <w:rPr>
          <w:rFonts w:ascii="Times New Roman" w:hAnsi="Times New Roman" w:cs="Times New Roman"/>
          <w:sz w:val="24"/>
          <w:szCs w:val="24"/>
          <w:lang w:val="en-GB"/>
        </w:rPr>
        <w:t>d</w:t>
      </w:r>
      <w:r w:rsidR="00F87096" w:rsidRPr="00743B95">
        <w:rPr>
          <w:rFonts w:ascii="Times New Roman" w:hAnsi="Times New Roman" w:cs="Times New Roman"/>
          <w:sz w:val="24"/>
          <w:szCs w:val="24"/>
          <w:lang w:val="en-GB"/>
        </w:rPr>
        <w:t xml:space="preserve"> problems </w:t>
      </w:r>
      <w:r w:rsidR="00194111" w:rsidRPr="00743B95">
        <w:rPr>
          <w:rFonts w:ascii="Times New Roman" w:hAnsi="Times New Roman" w:cs="Times New Roman"/>
          <w:sz w:val="24"/>
          <w:szCs w:val="24"/>
          <w:lang w:val="en-GB"/>
        </w:rPr>
        <w:t>with</w:t>
      </w:r>
      <w:r w:rsidR="00F87096" w:rsidRPr="00743B95">
        <w:rPr>
          <w:rFonts w:ascii="Times New Roman" w:hAnsi="Times New Roman" w:cs="Times New Roman"/>
          <w:sz w:val="24"/>
          <w:szCs w:val="24"/>
          <w:lang w:val="en-GB"/>
        </w:rPr>
        <w:t xml:space="preserve"> the lengthy procedures for mobili</w:t>
      </w:r>
      <w:r w:rsidR="00496B56" w:rsidRPr="00743B95">
        <w:rPr>
          <w:rFonts w:ascii="Times New Roman" w:hAnsi="Times New Roman" w:cs="Times New Roman"/>
          <w:sz w:val="24"/>
          <w:szCs w:val="24"/>
          <w:lang w:val="en-GB"/>
        </w:rPr>
        <w:t>sing</w:t>
      </w:r>
      <w:r w:rsidR="00F87096" w:rsidRPr="00743B95">
        <w:rPr>
          <w:rFonts w:ascii="Times New Roman" w:hAnsi="Times New Roman" w:cs="Times New Roman"/>
          <w:sz w:val="24"/>
          <w:szCs w:val="24"/>
          <w:lang w:val="en-GB"/>
        </w:rPr>
        <w:t xml:space="preserve"> the </w:t>
      </w:r>
      <w:r w:rsidR="00F87096" w:rsidRPr="00743B95">
        <w:rPr>
          <w:rFonts w:ascii="Times New Roman" w:hAnsi="Times New Roman" w:cs="Times New Roman"/>
          <w:sz w:val="24"/>
          <w:szCs w:val="24"/>
          <w:lang w:val="en-GB"/>
        </w:rPr>
        <w:lastRenderedPageBreak/>
        <w:t>Fund</w:t>
      </w:r>
      <w:r w:rsidR="008A46DE" w:rsidRPr="00743B95">
        <w:rPr>
          <w:rFonts w:ascii="Times New Roman" w:hAnsi="Times New Roman" w:cs="Times New Roman"/>
          <w:sz w:val="24"/>
          <w:szCs w:val="24"/>
          <w:vertAlign w:val="superscript"/>
          <w:lang w:val="en-GB"/>
        </w:rPr>
        <w:footnoteReference w:id="12"/>
      </w:r>
      <w:r w:rsidR="00496B56" w:rsidRPr="00743B95">
        <w:rPr>
          <w:rFonts w:ascii="Times New Roman" w:hAnsi="Times New Roman" w:cs="Times New Roman"/>
          <w:sz w:val="24"/>
          <w:szCs w:val="24"/>
          <w:lang w:val="en-GB"/>
        </w:rPr>
        <w:t>.</w:t>
      </w:r>
      <w:r w:rsidR="00CA5C52" w:rsidRPr="00743B95">
        <w:rPr>
          <w:rFonts w:ascii="Times New Roman" w:hAnsi="Times New Roman" w:cs="Times New Roman"/>
          <w:sz w:val="24"/>
          <w:szCs w:val="24"/>
          <w:lang w:val="en-GB"/>
        </w:rPr>
        <w:t xml:space="preserve"> </w:t>
      </w:r>
      <w:r w:rsidR="00F87096" w:rsidRPr="00743B95">
        <w:rPr>
          <w:rFonts w:ascii="Times New Roman" w:hAnsi="Times New Roman" w:cs="Times New Roman"/>
          <w:sz w:val="24"/>
          <w:szCs w:val="24"/>
          <w:lang w:val="en-GB"/>
        </w:rPr>
        <w:t>In this resolution, the European Parliament mention</w:t>
      </w:r>
      <w:r w:rsidR="00194111" w:rsidRPr="00743B95">
        <w:rPr>
          <w:rFonts w:ascii="Times New Roman" w:hAnsi="Times New Roman" w:cs="Times New Roman"/>
          <w:sz w:val="24"/>
          <w:szCs w:val="24"/>
          <w:lang w:val="en-GB"/>
        </w:rPr>
        <w:t>ed</w:t>
      </w:r>
      <w:r w:rsidR="00F87096" w:rsidRPr="00743B95">
        <w:rPr>
          <w:rFonts w:ascii="Times New Roman" w:hAnsi="Times New Roman" w:cs="Times New Roman"/>
          <w:sz w:val="24"/>
          <w:szCs w:val="24"/>
          <w:lang w:val="en-GB"/>
        </w:rPr>
        <w:t xml:space="preserve"> a number of issues</w:t>
      </w:r>
      <w:r w:rsidR="00194111" w:rsidRPr="00743B95">
        <w:rPr>
          <w:rFonts w:ascii="Times New Roman" w:hAnsi="Times New Roman" w:cs="Times New Roman"/>
          <w:sz w:val="24"/>
          <w:szCs w:val="24"/>
          <w:lang w:val="en-GB"/>
        </w:rPr>
        <w:t>,</w:t>
      </w:r>
      <w:r w:rsidR="00F87096" w:rsidRPr="00743B95">
        <w:rPr>
          <w:rFonts w:ascii="Times New Roman" w:hAnsi="Times New Roman" w:cs="Times New Roman"/>
          <w:sz w:val="24"/>
          <w:szCs w:val="24"/>
          <w:lang w:val="en-GB"/>
        </w:rPr>
        <w:t xml:space="preserve"> such as the increase </w:t>
      </w:r>
      <w:r w:rsidR="00C126C1">
        <w:rPr>
          <w:rFonts w:ascii="Times New Roman" w:hAnsi="Times New Roman" w:cs="Times New Roman"/>
          <w:sz w:val="24"/>
          <w:szCs w:val="24"/>
          <w:lang w:val="en-GB"/>
        </w:rPr>
        <w:t>in</w:t>
      </w:r>
      <w:r w:rsidR="00C126C1" w:rsidRPr="00743B95">
        <w:rPr>
          <w:rFonts w:ascii="Times New Roman" w:hAnsi="Times New Roman" w:cs="Times New Roman"/>
          <w:sz w:val="24"/>
          <w:szCs w:val="24"/>
          <w:lang w:val="en-GB"/>
        </w:rPr>
        <w:t xml:space="preserve"> </w:t>
      </w:r>
      <w:r w:rsidR="00F87096" w:rsidRPr="00743B95">
        <w:rPr>
          <w:rFonts w:ascii="Times New Roman" w:hAnsi="Times New Roman" w:cs="Times New Roman"/>
          <w:sz w:val="24"/>
          <w:szCs w:val="24"/>
          <w:lang w:val="en-GB"/>
        </w:rPr>
        <w:t xml:space="preserve">the rate of advance payments from 10% to 15%, and the use of indicators other than GDP (such as the </w:t>
      </w:r>
      <w:r w:rsidR="00194111" w:rsidRPr="00743B95">
        <w:rPr>
          <w:rFonts w:ascii="Times New Roman" w:hAnsi="Times New Roman" w:cs="Times New Roman"/>
          <w:sz w:val="24"/>
          <w:szCs w:val="24"/>
          <w:lang w:val="en-GB"/>
        </w:rPr>
        <w:t>h</w:t>
      </w:r>
      <w:r w:rsidR="00F87096" w:rsidRPr="00743B95">
        <w:rPr>
          <w:rFonts w:ascii="Times New Roman" w:hAnsi="Times New Roman" w:cs="Times New Roman"/>
          <w:sz w:val="24"/>
          <w:szCs w:val="24"/>
          <w:lang w:val="en-GB"/>
        </w:rPr>
        <w:t xml:space="preserve">uman </w:t>
      </w:r>
      <w:r w:rsidR="00194111" w:rsidRPr="00743B95">
        <w:rPr>
          <w:rFonts w:ascii="Times New Roman" w:hAnsi="Times New Roman" w:cs="Times New Roman"/>
          <w:sz w:val="24"/>
          <w:szCs w:val="24"/>
          <w:lang w:val="en-GB"/>
        </w:rPr>
        <w:t>d</w:t>
      </w:r>
      <w:r w:rsidR="00F87096" w:rsidRPr="00743B95">
        <w:rPr>
          <w:rFonts w:ascii="Times New Roman" w:hAnsi="Times New Roman" w:cs="Times New Roman"/>
          <w:sz w:val="24"/>
          <w:szCs w:val="24"/>
          <w:lang w:val="en-GB"/>
        </w:rPr>
        <w:t xml:space="preserve">evelopment </w:t>
      </w:r>
      <w:r w:rsidR="00194111" w:rsidRPr="00743B95">
        <w:rPr>
          <w:rFonts w:ascii="Times New Roman" w:hAnsi="Times New Roman" w:cs="Times New Roman"/>
          <w:sz w:val="24"/>
          <w:szCs w:val="24"/>
          <w:lang w:val="en-GB"/>
        </w:rPr>
        <w:t>i</w:t>
      </w:r>
      <w:r w:rsidR="00F87096" w:rsidRPr="00743B95">
        <w:rPr>
          <w:rFonts w:ascii="Times New Roman" w:hAnsi="Times New Roman" w:cs="Times New Roman"/>
          <w:sz w:val="24"/>
          <w:szCs w:val="24"/>
          <w:lang w:val="en-GB"/>
        </w:rPr>
        <w:t xml:space="preserve">ndex and </w:t>
      </w:r>
      <w:r w:rsidR="00194111" w:rsidRPr="00743B95">
        <w:rPr>
          <w:rFonts w:ascii="Times New Roman" w:hAnsi="Times New Roman" w:cs="Times New Roman"/>
          <w:sz w:val="24"/>
          <w:szCs w:val="24"/>
          <w:lang w:val="en-GB"/>
        </w:rPr>
        <w:t>the r</w:t>
      </w:r>
      <w:r w:rsidR="00F87096" w:rsidRPr="00743B95">
        <w:rPr>
          <w:rFonts w:ascii="Times New Roman" w:hAnsi="Times New Roman" w:cs="Times New Roman"/>
          <w:sz w:val="24"/>
          <w:szCs w:val="24"/>
          <w:lang w:val="en-GB"/>
        </w:rPr>
        <w:t xml:space="preserve">egional </w:t>
      </w:r>
      <w:r w:rsidR="00194111" w:rsidRPr="00743B95">
        <w:rPr>
          <w:rFonts w:ascii="Times New Roman" w:hAnsi="Times New Roman" w:cs="Times New Roman"/>
          <w:sz w:val="24"/>
          <w:szCs w:val="24"/>
          <w:lang w:val="en-GB"/>
        </w:rPr>
        <w:t>s</w:t>
      </w:r>
      <w:r w:rsidR="00F87096" w:rsidRPr="00743B95">
        <w:rPr>
          <w:rFonts w:ascii="Times New Roman" w:hAnsi="Times New Roman" w:cs="Times New Roman"/>
          <w:sz w:val="24"/>
          <w:szCs w:val="24"/>
          <w:lang w:val="en-GB"/>
        </w:rPr>
        <w:t xml:space="preserve">ocial </w:t>
      </w:r>
      <w:r w:rsidR="00194111" w:rsidRPr="00743B95">
        <w:rPr>
          <w:rFonts w:ascii="Times New Roman" w:hAnsi="Times New Roman" w:cs="Times New Roman"/>
          <w:sz w:val="24"/>
          <w:szCs w:val="24"/>
          <w:lang w:val="en-GB"/>
        </w:rPr>
        <w:t>p</w:t>
      </w:r>
      <w:r w:rsidR="00F87096" w:rsidRPr="00743B95">
        <w:rPr>
          <w:rFonts w:ascii="Times New Roman" w:hAnsi="Times New Roman" w:cs="Times New Roman"/>
          <w:sz w:val="24"/>
          <w:szCs w:val="24"/>
          <w:lang w:val="en-GB"/>
        </w:rPr>
        <w:t xml:space="preserve">rogress </w:t>
      </w:r>
      <w:r w:rsidR="00194111" w:rsidRPr="00743B95">
        <w:rPr>
          <w:rFonts w:ascii="Times New Roman" w:hAnsi="Times New Roman" w:cs="Times New Roman"/>
          <w:sz w:val="24"/>
          <w:szCs w:val="24"/>
          <w:lang w:val="en-GB"/>
        </w:rPr>
        <w:t>i</w:t>
      </w:r>
      <w:r w:rsidR="00F87096" w:rsidRPr="00743B95">
        <w:rPr>
          <w:rFonts w:ascii="Times New Roman" w:hAnsi="Times New Roman" w:cs="Times New Roman"/>
          <w:sz w:val="24"/>
          <w:szCs w:val="24"/>
          <w:lang w:val="en-GB"/>
        </w:rPr>
        <w:t>ndex)</w:t>
      </w:r>
      <w:r w:rsidR="00DC3FBE">
        <w:rPr>
          <w:rFonts w:ascii="Times New Roman" w:hAnsi="Times New Roman" w:cs="Times New Roman"/>
          <w:sz w:val="24"/>
          <w:szCs w:val="24"/>
          <w:lang w:val="en-GB"/>
        </w:rPr>
        <w:t xml:space="preserve"> for admissibility criteria</w:t>
      </w:r>
      <w:r w:rsidR="00F87096" w:rsidRPr="00743B95">
        <w:rPr>
          <w:rFonts w:ascii="Times New Roman" w:hAnsi="Times New Roman" w:cs="Times New Roman"/>
          <w:sz w:val="24"/>
          <w:szCs w:val="24"/>
          <w:lang w:val="en-GB"/>
        </w:rPr>
        <w:t xml:space="preserve">, and </w:t>
      </w:r>
      <w:r w:rsidR="00DC3FBE">
        <w:rPr>
          <w:rFonts w:ascii="Times New Roman" w:hAnsi="Times New Roman" w:cs="Times New Roman"/>
          <w:sz w:val="24"/>
          <w:szCs w:val="24"/>
          <w:lang w:val="en-GB"/>
        </w:rPr>
        <w:t xml:space="preserve">also </w:t>
      </w:r>
      <w:r w:rsidR="00F87096" w:rsidRPr="00743B95">
        <w:rPr>
          <w:rFonts w:ascii="Times New Roman" w:hAnsi="Times New Roman" w:cs="Times New Roman"/>
          <w:sz w:val="24"/>
          <w:szCs w:val="24"/>
          <w:lang w:val="en-GB"/>
        </w:rPr>
        <w:t>call</w:t>
      </w:r>
      <w:r w:rsidR="00194111" w:rsidRPr="00743B95">
        <w:rPr>
          <w:rFonts w:ascii="Times New Roman" w:hAnsi="Times New Roman" w:cs="Times New Roman"/>
          <w:sz w:val="24"/>
          <w:szCs w:val="24"/>
          <w:lang w:val="en-GB"/>
        </w:rPr>
        <w:t>ed</w:t>
      </w:r>
      <w:r w:rsidR="00F87096" w:rsidRPr="00743B95">
        <w:rPr>
          <w:rFonts w:ascii="Times New Roman" w:hAnsi="Times New Roman" w:cs="Times New Roman"/>
          <w:sz w:val="24"/>
          <w:szCs w:val="24"/>
          <w:lang w:val="en-GB"/>
        </w:rPr>
        <w:t xml:space="preserve"> for an evaluation of EUSF before the end of the current </w:t>
      </w:r>
      <w:r w:rsidR="00194111" w:rsidRPr="00743B95">
        <w:rPr>
          <w:rFonts w:ascii="Times New Roman" w:hAnsi="Times New Roman" w:cs="Times New Roman"/>
          <w:sz w:val="24"/>
          <w:szCs w:val="24"/>
          <w:lang w:val="en-GB"/>
        </w:rPr>
        <w:t>multiannual financial framework</w:t>
      </w:r>
      <w:r w:rsidR="00F87096" w:rsidRPr="00743B95">
        <w:rPr>
          <w:rFonts w:ascii="Times New Roman" w:hAnsi="Times New Roman" w:cs="Times New Roman"/>
          <w:sz w:val="24"/>
          <w:szCs w:val="24"/>
          <w:lang w:val="en-GB"/>
        </w:rPr>
        <w:t xml:space="preserve">. </w:t>
      </w:r>
    </w:p>
    <w:p w14:paraId="43C2FF0C" w14:textId="2D1BCCAB" w:rsidR="00996530" w:rsidRPr="00743B95" w:rsidRDefault="00996530" w:rsidP="00155AA8">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Additional assessments of the Fund are provided by a number of research articles</w:t>
      </w:r>
      <w:r w:rsidRPr="00743B95">
        <w:rPr>
          <w:rFonts w:ascii="Times New Roman" w:hAnsi="Times New Roman" w:cs="Times New Roman"/>
          <w:sz w:val="24"/>
          <w:szCs w:val="24"/>
          <w:vertAlign w:val="superscript"/>
          <w:lang w:val="en-GB"/>
        </w:rPr>
        <w:footnoteReference w:id="13"/>
      </w:r>
      <w:r w:rsidR="00194111"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The a</w:t>
      </w:r>
      <w:r w:rsidR="00A70316" w:rsidRPr="00743B95">
        <w:rPr>
          <w:rFonts w:ascii="Times New Roman" w:hAnsi="Times New Roman" w:cs="Times New Roman"/>
          <w:sz w:val="24"/>
          <w:szCs w:val="24"/>
          <w:lang w:val="en-GB"/>
        </w:rPr>
        <w:t xml:space="preserve">rticle </w:t>
      </w:r>
      <w:r w:rsidR="00C126C1">
        <w:rPr>
          <w:rFonts w:ascii="Times New Roman" w:hAnsi="Times New Roman" w:cs="Times New Roman"/>
          <w:sz w:val="24"/>
          <w:szCs w:val="24"/>
          <w:lang w:val="en-GB"/>
        </w:rPr>
        <w:t>by</w:t>
      </w:r>
      <w:r w:rsidR="00C126C1" w:rsidRPr="00743B95">
        <w:rPr>
          <w:rFonts w:ascii="Times New Roman" w:hAnsi="Times New Roman" w:cs="Times New Roman"/>
          <w:sz w:val="24"/>
          <w:szCs w:val="24"/>
          <w:lang w:val="en-GB"/>
        </w:rPr>
        <w:t xml:space="preserve"> </w:t>
      </w:r>
      <w:r w:rsidR="00A70316" w:rsidRPr="00743B95">
        <w:rPr>
          <w:rFonts w:ascii="Times New Roman" w:hAnsi="Times New Roman" w:cs="Times New Roman"/>
          <w:sz w:val="24"/>
          <w:szCs w:val="24"/>
          <w:lang w:val="en-GB"/>
        </w:rPr>
        <w:t>Hochrainer-Stigler S.</w:t>
      </w:r>
      <w:r w:rsidRPr="00743B95">
        <w:rPr>
          <w:rFonts w:ascii="Times New Roman" w:hAnsi="Times New Roman" w:cs="Times New Roman"/>
          <w:sz w:val="24"/>
          <w:szCs w:val="24"/>
          <w:lang w:val="en-GB"/>
        </w:rPr>
        <w:t xml:space="preserve"> </w:t>
      </w:r>
      <w:r w:rsidR="00D26D88" w:rsidRPr="00743B95">
        <w:rPr>
          <w:rFonts w:ascii="Times New Roman" w:hAnsi="Times New Roman" w:cs="Times New Roman"/>
          <w:sz w:val="24"/>
          <w:szCs w:val="24"/>
          <w:lang w:val="en-GB"/>
        </w:rPr>
        <w:t>et all (2017)</w:t>
      </w:r>
      <w:r w:rsidRPr="00743B95">
        <w:rPr>
          <w:rFonts w:ascii="Times New Roman" w:hAnsi="Times New Roman" w:cs="Times New Roman"/>
          <w:sz w:val="24"/>
          <w:szCs w:val="24"/>
          <w:lang w:val="en-GB"/>
        </w:rPr>
        <w:t xml:space="preserve">, for instance, analyses </w:t>
      </w:r>
      <w:r w:rsidR="00C126C1" w:rsidRPr="00743B95">
        <w:rPr>
          <w:rFonts w:ascii="Times New Roman" w:hAnsi="Times New Roman" w:cs="Times New Roman"/>
          <w:sz w:val="24"/>
          <w:szCs w:val="24"/>
          <w:lang w:val="en-GB"/>
        </w:rPr>
        <w:t>EUSF</w:t>
      </w:r>
      <w:r w:rsidR="00C126C1">
        <w:rPr>
          <w:rFonts w:ascii="Times New Roman" w:hAnsi="Times New Roman" w:cs="Times New Roman"/>
          <w:sz w:val="24"/>
          <w:szCs w:val="24"/>
          <w:lang w:val="en-GB"/>
        </w:rPr>
        <w:t>’s</w:t>
      </w:r>
      <w:r w:rsidR="00C126C1"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reform in 2014. The authors emphasi</w:t>
      </w:r>
      <w:r w:rsidR="00194111"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e that the reform was motivated by a combination of dissatisfaction </w:t>
      </w:r>
      <w:r w:rsidR="00194111" w:rsidRPr="00743B95">
        <w:rPr>
          <w:rFonts w:ascii="Times New Roman" w:hAnsi="Times New Roman" w:cs="Times New Roman"/>
          <w:sz w:val="24"/>
          <w:szCs w:val="24"/>
          <w:lang w:val="en-GB"/>
        </w:rPr>
        <w:t xml:space="preserve">with </w:t>
      </w:r>
      <w:r w:rsidR="00490589" w:rsidRPr="00743B95">
        <w:rPr>
          <w:rFonts w:ascii="Times New Roman" w:hAnsi="Times New Roman" w:cs="Times New Roman"/>
          <w:sz w:val="24"/>
          <w:szCs w:val="24"/>
          <w:lang w:val="en-GB"/>
        </w:rPr>
        <w:t>the time taken with</w:t>
      </w:r>
      <w:r w:rsidRPr="00743B95">
        <w:rPr>
          <w:rFonts w:ascii="Times New Roman" w:hAnsi="Times New Roman" w:cs="Times New Roman"/>
          <w:sz w:val="24"/>
          <w:szCs w:val="24"/>
          <w:lang w:val="en-GB"/>
        </w:rPr>
        <w:t xml:space="preserve"> the Fund and the complexity of the application procedure, which resulted in to</w:t>
      </w:r>
      <w:r w:rsidR="00490589" w:rsidRPr="00743B95">
        <w:rPr>
          <w:rFonts w:ascii="Times New Roman" w:hAnsi="Times New Roman" w:cs="Times New Roman"/>
          <w:sz w:val="24"/>
          <w:szCs w:val="24"/>
          <w:lang w:val="en-GB"/>
        </w:rPr>
        <w:t>o</w:t>
      </w:r>
      <w:r w:rsidRPr="00743B95">
        <w:rPr>
          <w:rFonts w:ascii="Times New Roman" w:hAnsi="Times New Roman" w:cs="Times New Roman"/>
          <w:sz w:val="24"/>
          <w:szCs w:val="24"/>
          <w:lang w:val="en-GB"/>
        </w:rPr>
        <w:t xml:space="preserve"> many applications </w:t>
      </w:r>
      <w:r w:rsidR="00194111" w:rsidRPr="00743B95">
        <w:rPr>
          <w:rFonts w:ascii="Times New Roman" w:hAnsi="Times New Roman" w:cs="Times New Roman"/>
          <w:sz w:val="24"/>
          <w:szCs w:val="24"/>
          <w:lang w:val="en-GB"/>
        </w:rPr>
        <w:t xml:space="preserve">being </w:t>
      </w:r>
      <w:r w:rsidRPr="00743B95">
        <w:rPr>
          <w:rFonts w:ascii="Times New Roman" w:hAnsi="Times New Roman" w:cs="Times New Roman"/>
          <w:sz w:val="24"/>
          <w:szCs w:val="24"/>
          <w:lang w:val="en-GB"/>
        </w:rPr>
        <w:t xml:space="preserve">rejected. While they appreciated </w:t>
      </w:r>
      <w:r w:rsidR="00C126C1" w:rsidRPr="00743B95">
        <w:rPr>
          <w:rFonts w:ascii="Times New Roman" w:hAnsi="Times New Roman" w:cs="Times New Roman"/>
          <w:sz w:val="24"/>
          <w:szCs w:val="24"/>
          <w:lang w:val="en-GB"/>
        </w:rPr>
        <w:t>EUSF</w:t>
      </w:r>
      <w:r w:rsidR="00C126C1">
        <w:rPr>
          <w:rFonts w:ascii="Times New Roman" w:hAnsi="Times New Roman" w:cs="Times New Roman"/>
          <w:sz w:val="24"/>
          <w:szCs w:val="24"/>
          <w:lang w:val="en-GB"/>
        </w:rPr>
        <w:t>’s</w:t>
      </w:r>
      <w:r w:rsidR="00C126C1"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overall functioning, the authors were also critical of a number of its features</w:t>
      </w:r>
      <w:r w:rsidR="00194111"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such as the extent to which the Fund contributes to the post-disaster relief effort in countries </w:t>
      </w:r>
      <w:r w:rsidR="00194111" w:rsidRPr="00743B95">
        <w:rPr>
          <w:rFonts w:ascii="Times New Roman" w:hAnsi="Times New Roman" w:cs="Times New Roman"/>
          <w:sz w:val="24"/>
          <w:szCs w:val="24"/>
          <w:lang w:val="en-GB"/>
        </w:rPr>
        <w:t xml:space="preserve">which have </w:t>
      </w:r>
      <w:r w:rsidRPr="00743B95">
        <w:rPr>
          <w:rFonts w:ascii="Times New Roman" w:hAnsi="Times New Roman" w:cs="Times New Roman"/>
          <w:sz w:val="24"/>
          <w:szCs w:val="24"/>
          <w:lang w:val="en-GB"/>
        </w:rPr>
        <w:t xml:space="preserve">less financial capacity to cope </w:t>
      </w:r>
      <w:r w:rsidR="00194111" w:rsidRPr="00743B95">
        <w:rPr>
          <w:rFonts w:ascii="Times New Roman" w:hAnsi="Times New Roman" w:cs="Times New Roman"/>
          <w:sz w:val="24"/>
          <w:szCs w:val="24"/>
          <w:lang w:val="en-GB"/>
        </w:rPr>
        <w:t xml:space="preserve">in the </w:t>
      </w:r>
      <w:r w:rsidRPr="00743B95">
        <w:rPr>
          <w:rFonts w:ascii="Times New Roman" w:hAnsi="Times New Roman" w:cs="Times New Roman"/>
          <w:sz w:val="24"/>
          <w:szCs w:val="24"/>
          <w:lang w:val="en-GB"/>
        </w:rPr>
        <w:t>short term with the burden generated by significant disasters. An addition</w:t>
      </w:r>
      <w:r w:rsidR="00194111" w:rsidRPr="00743B95">
        <w:rPr>
          <w:rFonts w:ascii="Times New Roman" w:hAnsi="Times New Roman" w:cs="Times New Roman"/>
          <w:sz w:val="24"/>
          <w:szCs w:val="24"/>
          <w:lang w:val="en-GB"/>
        </w:rPr>
        <w:t>al</w:t>
      </w:r>
      <w:r w:rsidRPr="00743B95">
        <w:rPr>
          <w:rFonts w:ascii="Times New Roman" w:hAnsi="Times New Roman" w:cs="Times New Roman"/>
          <w:sz w:val="24"/>
          <w:szCs w:val="24"/>
          <w:lang w:val="en-GB"/>
        </w:rPr>
        <w:t xml:space="preserve"> point raised by the authors refers to the reduction of the </w:t>
      </w:r>
      <w:r w:rsidR="00194111" w:rsidRPr="00743B95">
        <w:rPr>
          <w:rFonts w:ascii="Times New Roman" w:hAnsi="Times New Roman" w:cs="Times New Roman"/>
          <w:sz w:val="24"/>
          <w:szCs w:val="24"/>
          <w:lang w:val="en-GB"/>
        </w:rPr>
        <w:t xml:space="preserve">Fund’s </w:t>
      </w:r>
      <w:r w:rsidRPr="00743B95">
        <w:rPr>
          <w:rFonts w:ascii="Times New Roman" w:hAnsi="Times New Roman" w:cs="Times New Roman"/>
          <w:sz w:val="24"/>
          <w:szCs w:val="24"/>
          <w:lang w:val="en-GB"/>
        </w:rPr>
        <w:t xml:space="preserve">annual </w:t>
      </w:r>
      <w:r w:rsidR="00DF3C30">
        <w:rPr>
          <w:rFonts w:ascii="Times New Roman" w:hAnsi="Times New Roman" w:cs="Times New Roman"/>
          <w:sz w:val="24"/>
          <w:szCs w:val="24"/>
          <w:lang w:val="en-GB"/>
        </w:rPr>
        <w:t xml:space="preserve">budgetary </w:t>
      </w:r>
      <w:r w:rsidRPr="00743B95">
        <w:rPr>
          <w:rFonts w:ascii="Times New Roman" w:hAnsi="Times New Roman" w:cs="Times New Roman"/>
          <w:sz w:val="24"/>
          <w:szCs w:val="24"/>
          <w:lang w:val="en-GB"/>
        </w:rPr>
        <w:t>ceiling</w:t>
      </w:r>
      <w:r w:rsidR="00194111"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which risk</w:t>
      </w:r>
      <w:r w:rsidR="00194111" w:rsidRPr="00743B95">
        <w:rPr>
          <w:rFonts w:ascii="Times New Roman" w:hAnsi="Times New Roman" w:cs="Times New Roman"/>
          <w:sz w:val="24"/>
          <w:szCs w:val="24"/>
          <w:lang w:val="en-GB"/>
        </w:rPr>
        <w:t>ed</w:t>
      </w:r>
      <w:r w:rsidRPr="00743B95">
        <w:rPr>
          <w:rFonts w:ascii="Times New Roman" w:hAnsi="Times New Roman" w:cs="Times New Roman"/>
          <w:sz w:val="24"/>
          <w:szCs w:val="24"/>
          <w:lang w:val="en-GB"/>
        </w:rPr>
        <w:t xml:space="preserve"> be</w:t>
      </w:r>
      <w:r w:rsidR="00194111" w:rsidRPr="00743B95">
        <w:rPr>
          <w:rFonts w:ascii="Times New Roman" w:hAnsi="Times New Roman" w:cs="Times New Roman"/>
          <w:sz w:val="24"/>
          <w:szCs w:val="24"/>
          <w:lang w:val="en-GB"/>
        </w:rPr>
        <w:t>ing</w:t>
      </w:r>
      <w:r w:rsidRPr="00743B95">
        <w:rPr>
          <w:rFonts w:ascii="Times New Roman" w:hAnsi="Times New Roman" w:cs="Times New Roman"/>
          <w:sz w:val="24"/>
          <w:szCs w:val="24"/>
          <w:lang w:val="en-GB"/>
        </w:rPr>
        <w:t xml:space="preserve"> depleted quickly </w:t>
      </w:r>
      <w:r w:rsidR="00013167" w:rsidRPr="00743B95">
        <w:rPr>
          <w:rFonts w:ascii="Times New Roman" w:hAnsi="Times New Roman" w:cs="Times New Roman"/>
          <w:sz w:val="24"/>
          <w:szCs w:val="24"/>
          <w:lang w:val="en-GB"/>
        </w:rPr>
        <w:t xml:space="preserve">given </w:t>
      </w:r>
      <w:r w:rsidRPr="00743B95">
        <w:rPr>
          <w:rFonts w:ascii="Times New Roman" w:hAnsi="Times New Roman" w:cs="Times New Roman"/>
          <w:sz w:val="24"/>
          <w:szCs w:val="24"/>
          <w:lang w:val="en-GB"/>
        </w:rPr>
        <w:t xml:space="preserve">the increasing frequency of natural disasters. </w:t>
      </w:r>
    </w:p>
    <w:p w14:paraId="24CAA54C" w14:textId="164B01B9" w:rsidR="0071219A" w:rsidRPr="00743B95" w:rsidRDefault="005222D3" w:rsidP="00155AA8">
      <w:pPr>
        <w:spacing w:line="240" w:lineRule="auto"/>
        <w:jc w:val="both"/>
        <w:rPr>
          <w:highlight w:val="yellow"/>
          <w:lang w:val="en-GB"/>
        </w:rPr>
      </w:pPr>
      <w:r w:rsidRPr="00743B95">
        <w:rPr>
          <w:rFonts w:ascii="Times New Roman" w:hAnsi="Times New Roman" w:cs="Times New Roman"/>
          <w:sz w:val="24"/>
          <w:szCs w:val="24"/>
          <w:lang w:val="en-GB"/>
        </w:rPr>
        <w:t xml:space="preserve">In sum, based on existing literature, we identified a number of critical issues for </w:t>
      </w:r>
      <w:r w:rsidR="00B81D39"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Fund, issues which</w:t>
      </w:r>
      <w:r w:rsidR="00591FF6" w:rsidRPr="00743B95">
        <w:rPr>
          <w:rFonts w:ascii="Times New Roman" w:hAnsi="Times New Roman" w:cs="Times New Roman"/>
          <w:sz w:val="24"/>
          <w:szCs w:val="24"/>
          <w:lang w:val="en-GB"/>
        </w:rPr>
        <w:t xml:space="preserve"> we took as a point of departure </w:t>
      </w:r>
      <w:r w:rsidR="00013167" w:rsidRPr="00743B95">
        <w:rPr>
          <w:rFonts w:ascii="Times New Roman" w:hAnsi="Times New Roman" w:cs="Times New Roman"/>
          <w:sz w:val="24"/>
          <w:szCs w:val="24"/>
          <w:lang w:val="en-GB"/>
        </w:rPr>
        <w:t>for</w:t>
      </w:r>
      <w:r w:rsidR="00591FF6" w:rsidRPr="00743B95">
        <w:rPr>
          <w:rFonts w:ascii="Times New Roman" w:hAnsi="Times New Roman" w:cs="Times New Roman"/>
          <w:sz w:val="24"/>
          <w:szCs w:val="24"/>
          <w:lang w:val="en-GB"/>
        </w:rPr>
        <w:t xml:space="preserve"> design</w:t>
      </w:r>
      <w:r w:rsidR="00013167" w:rsidRPr="00743B95">
        <w:rPr>
          <w:rFonts w:ascii="Times New Roman" w:hAnsi="Times New Roman" w:cs="Times New Roman"/>
          <w:sz w:val="24"/>
          <w:szCs w:val="24"/>
          <w:lang w:val="en-GB"/>
        </w:rPr>
        <w:t>ing</w:t>
      </w:r>
      <w:r w:rsidR="00591FF6" w:rsidRPr="00743B95">
        <w:rPr>
          <w:rFonts w:ascii="Times New Roman" w:hAnsi="Times New Roman" w:cs="Times New Roman"/>
          <w:sz w:val="24"/>
          <w:szCs w:val="24"/>
          <w:lang w:val="en-GB"/>
        </w:rPr>
        <w:t xml:space="preserve"> the evaluation</w:t>
      </w:r>
      <w:r w:rsidRPr="00743B95">
        <w:rPr>
          <w:rFonts w:ascii="Times New Roman" w:hAnsi="Times New Roman" w:cs="Times New Roman"/>
          <w:sz w:val="24"/>
          <w:szCs w:val="24"/>
          <w:lang w:val="en-GB"/>
        </w:rPr>
        <w:t xml:space="preserve">. </w:t>
      </w:r>
      <w:r w:rsidR="00A70316" w:rsidRPr="00743B95">
        <w:rPr>
          <w:rFonts w:ascii="Times New Roman" w:hAnsi="Times New Roman" w:cs="Times New Roman"/>
          <w:sz w:val="24"/>
          <w:szCs w:val="24"/>
          <w:lang w:val="en-GB"/>
        </w:rPr>
        <w:t>In the analysis that follows</w:t>
      </w:r>
      <w:r w:rsidR="00013167"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we </w:t>
      </w:r>
      <w:r w:rsidR="00963433" w:rsidRPr="00743B95">
        <w:rPr>
          <w:rFonts w:ascii="Times New Roman" w:hAnsi="Times New Roman" w:cs="Times New Roman"/>
          <w:sz w:val="24"/>
          <w:szCs w:val="24"/>
          <w:lang w:val="en-GB"/>
        </w:rPr>
        <w:t xml:space="preserve">explore systematically the impact of the </w:t>
      </w:r>
      <w:r w:rsidR="00013167" w:rsidRPr="00743B95">
        <w:rPr>
          <w:rFonts w:ascii="Times New Roman" w:hAnsi="Times New Roman" w:cs="Times New Roman"/>
          <w:sz w:val="24"/>
          <w:szCs w:val="24"/>
          <w:lang w:val="en-GB"/>
        </w:rPr>
        <w:t xml:space="preserve">2014 </w:t>
      </w:r>
      <w:r w:rsidR="00963433" w:rsidRPr="00743B95">
        <w:rPr>
          <w:rFonts w:ascii="Times New Roman" w:hAnsi="Times New Roman" w:cs="Times New Roman"/>
          <w:sz w:val="24"/>
          <w:szCs w:val="24"/>
          <w:lang w:val="en-GB"/>
        </w:rPr>
        <w:t xml:space="preserve">revision on the </w:t>
      </w:r>
      <w:r w:rsidR="00013167" w:rsidRPr="00743B95">
        <w:rPr>
          <w:rFonts w:ascii="Times New Roman" w:hAnsi="Times New Roman" w:cs="Times New Roman"/>
          <w:sz w:val="24"/>
          <w:szCs w:val="24"/>
          <w:lang w:val="en-GB"/>
        </w:rPr>
        <w:t xml:space="preserve">Fund’s </w:t>
      </w:r>
      <w:r w:rsidR="00963433" w:rsidRPr="00743B95">
        <w:rPr>
          <w:rFonts w:ascii="Times New Roman" w:hAnsi="Times New Roman" w:cs="Times New Roman"/>
          <w:sz w:val="24"/>
          <w:szCs w:val="24"/>
          <w:lang w:val="en-GB"/>
        </w:rPr>
        <w:t xml:space="preserve">implementation. </w:t>
      </w:r>
    </w:p>
    <w:p w14:paraId="0D341713" w14:textId="77777777" w:rsidR="0071219A" w:rsidRPr="00743B95" w:rsidRDefault="0071219A" w:rsidP="0071219A">
      <w:pPr>
        <w:rPr>
          <w:highlight w:val="yellow"/>
          <w:lang w:val="en-GB"/>
        </w:rPr>
      </w:pPr>
      <w:r w:rsidRPr="00743B95">
        <w:rPr>
          <w:highlight w:val="yellow"/>
          <w:lang w:val="en-GB"/>
        </w:rPr>
        <w:br w:type="page"/>
      </w:r>
    </w:p>
    <w:p w14:paraId="2265EBCD" w14:textId="184369AB" w:rsidR="008530D4" w:rsidRPr="00743B95" w:rsidRDefault="008530D4" w:rsidP="00463081">
      <w:pPr>
        <w:pStyle w:val="Heading1"/>
      </w:pPr>
      <w:bookmarkStart w:id="10" w:name="_Toc7439653"/>
      <w:bookmarkStart w:id="11" w:name="_Toc8214101"/>
      <w:r w:rsidRPr="00743B95">
        <w:lastRenderedPageBreak/>
        <w:t>Implementation / state of Play</w:t>
      </w:r>
      <w:bookmarkEnd w:id="10"/>
      <w:bookmarkEnd w:id="11"/>
    </w:p>
    <w:p w14:paraId="3B13DE48" w14:textId="6BA4F721" w:rsidR="008530D4" w:rsidRPr="00743B95" w:rsidRDefault="008530D4" w:rsidP="00054DC8">
      <w:pPr>
        <w:pStyle w:val="Heading2"/>
        <w:ind w:left="578" w:hanging="578"/>
      </w:pPr>
      <w:bookmarkStart w:id="12" w:name="_Toc7439654"/>
      <w:bookmarkStart w:id="13" w:name="_Toc8214102"/>
      <w:r w:rsidRPr="00743B95">
        <w:t>Description of the current situation</w:t>
      </w:r>
      <w:bookmarkEnd w:id="12"/>
      <w:bookmarkEnd w:id="13"/>
      <w:r w:rsidRPr="00743B95">
        <w:t xml:space="preserve"> </w:t>
      </w:r>
    </w:p>
    <w:p w14:paraId="22780476" w14:textId="2CFC4F54" w:rsidR="00511838" w:rsidRPr="00743B95" w:rsidRDefault="008A66B4" w:rsidP="00125B7A">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Between</w:t>
      </w:r>
      <w:r w:rsidR="00511838" w:rsidRPr="00743B95">
        <w:rPr>
          <w:rFonts w:ascii="Times New Roman" w:hAnsi="Times New Roman" w:cs="Times New Roman"/>
          <w:sz w:val="24"/>
          <w:szCs w:val="24"/>
          <w:lang w:val="en-GB"/>
        </w:rPr>
        <w:t xml:space="preserve"> 2002</w:t>
      </w:r>
      <w:r w:rsidRPr="00743B95">
        <w:rPr>
          <w:rFonts w:ascii="Times New Roman" w:hAnsi="Times New Roman" w:cs="Times New Roman"/>
          <w:sz w:val="24"/>
          <w:szCs w:val="24"/>
          <w:lang w:val="en-GB"/>
        </w:rPr>
        <w:t xml:space="preserve"> and </w:t>
      </w:r>
      <w:r w:rsidR="00511838" w:rsidRPr="00743B95">
        <w:rPr>
          <w:rFonts w:ascii="Times New Roman" w:hAnsi="Times New Roman" w:cs="Times New Roman"/>
          <w:sz w:val="24"/>
          <w:szCs w:val="24"/>
          <w:lang w:val="en-GB"/>
        </w:rPr>
        <w:t xml:space="preserve">2017, the Commission </w:t>
      </w:r>
      <w:r w:rsidR="00A257B9" w:rsidRPr="00743B95">
        <w:rPr>
          <w:rFonts w:ascii="Times New Roman" w:hAnsi="Times New Roman" w:cs="Times New Roman"/>
          <w:sz w:val="24"/>
          <w:szCs w:val="24"/>
          <w:lang w:val="en-GB"/>
        </w:rPr>
        <w:t>assessed 12</w:t>
      </w:r>
      <w:r w:rsidR="00041616">
        <w:rPr>
          <w:rFonts w:ascii="Times New Roman" w:hAnsi="Times New Roman" w:cs="Times New Roman"/>
          <w:sz w:val="24"/>
          <w:szCs w:val="24"/>
          <w:lang w:val="en-GB"/>
        </w:rPr>
        <w:t>6</w:t>
      </w:r>
      <w:r w:rsidR="00511838" w:rsidRPr="00743B95">
        <w:rPr>
          <w:rFonts w:ascii="Times New Roman" w:hAnsi="Times New Roman" w:cs="Times New Roman"/>
          <w:sz w:val="24"/>
          <w:szCs w:val="24"/>
          <w:lang w:val="en-GB"/>
        </w:rPr>
        <w:t xml:space="preserve"> applications </w:t>
      </w:r>
      <w:r w:rsidRPr="00743B95">
        <w:rPr>
          <w:rFonts w:ascii="Times New Roman" w:hAnsi="Times New Roman" w:cs="Times New Roman"/>
          <w:sz w:val="24"/>
          <w:szCs w:val="24"/>
          <w:lang w:val="en-GB"/>
        </w:rPr>
        <w:t xml:space="preserve">from </w:t>
      </w:r>
      <w:r w:rsidR="00647877">
        <w:rPr>
          <w:rFonts w:ascii="Times New Roman" w:hAnsi="Times New Roman" w:cs="Times New Roman"/>
          <w:sz w:val="24"/>
          <w:szCs w:val="24"/>
          <w:lang w:val="en-GB"/>
        </w:rPr>
        <w:t>23</w:t>
      </w:r>
      <w:r w:rsidRPr="00743B95">
        <w:rPr>
          <w:rFonts w:ascii="Times New Roman" w:hAnsi="Times New Roman" w:cs="Times New Roman"/>
          <w:sz w:val="24"/>
          <w:szCs w:val="24"/>
          <w:lang w:val="en-GB"/>
        </w:rPr>
        <w:t xml:space="preserve"> Member States and </w:t>
      </w:r>
      <w:r w:rsidR="00647877">
        <w:rPr>
          <w:rFonts w:ascii="Times New Roman" w:hAnsi="Times New Roman" w:cs="Times New Roman"/>
          <w:sz w:val="24"/>
          <w:szCs w:val="24"/>
          <w:lang w:val="en-GB"/>
        </w:rPr>
        <w:t xml:space="preserve">1 </w:t>
      </w:r>
      <w:r w:rsidRPr="00743B95">
        <w:rPr>
          <w:rFonts w:ascii="Times New Roman" w:hAnsi="Times New Roman" w:cs="Times New Roman"/>
          <w:sz w:val="24"/>
          <w:szCs w:val="24"/>
          <w:lang w:val="en-GB"/>
        </w:rPr>
        <w:t>EU accession countr</w:t>
      </w:r>
      <w:r w:rsidR="00647877">
        <w:rPr>
          <w:rFonts w:ascii="Times New Roman" w:hAnsi="Times New Roman" w:cs="Times New Roman"/>
          <w:sz w:val="24"/>
          <w:szCs w:val="24"/>
          <w:lang w:val="en-GB"/>
        </w:rPr>
        <w:t>y</w:t>
      </w:r>
      <w:r w:rsidRPr="00743B95">
        <w:rPr>
          <w:rFonts w:ascii="Times New Roman" w:hAnsi="Times New Roman" w:cs="Times New Roman"/>
          <w:sz w:val="24"/>
          <w:szCs w:val="24"/>
          <w:lang w:val="en-GB"/>
        </w:rPr>
        <w:t xml:space="preserve"> </w:t>
      </w:r>
      <w:r w:rsidR="00511838" w:rsidRPr="00743B95">
        <w:rPr>
          <w:rFonts w:ascii="Times New Roman" w:hAnsi="Times New Roman" w:cs="Times New Roman"/>
          <w:sz w:val="24"/>
          <w:szCs w:val="24"/>
          <w:lang w:val="en-GB"/>
        </w:rPr>
        <w:t xml:space="preserve">for </w:t>
      </w:r>
      <w:r w:rsidRPr="00743B95">
        <w:rPr>
          <w:rFonts w:ascii="Times New Roman" w:hAnsi="Times New Roman" w:cs="Times New Roman"/>
          <w:sz w:val="24"/>
          <w:szCs w:val="24"/>
          <w:lang w:val="en-GB"/>
        </w:rPr>
        <w:t xml:space="preserve">financial support for </w:t>
      </w:r>
      <w:r w:rsidR="00511838" w:rsidRPr="00743B95">
        <w:rPr>
          <w:rFonts w:ascii="Times New Roman" w:hAnsi="Times New Roman" w:cs="Times New Roman"/>
          <w:sz w:val="24"/>
          <w:szCs w:val="24"/>
          <w:lang w:val="en-GB"/>
        </w:rPr>
        <w:t xml:space="preserve">disaster events. Figure 3.1.1 presents the number of applications received by type </w:t>
      </w:r>
      <w:r w:rsidR="00EF4C60" w:rsidRPr="00743B95">
        <w:rPr>
          <w:rFonts w:ascii="Times New Roman" w:hAnsi="Times New Roman" w:cs="Times New Roman"/>
          <w:sz w:val="24"/>
          <w:szCs w:val="24"/>
          <w:lang w:val="en-GB"/>
        </w:rPr>
        <w:t xml:space="preserve">and category </w:t>
      </w:r>
      <w:r w:rsidR="00511838" w:rsidRPr="00743B95">
        <w:rPr>
          <w:rFonts w:ascii="Times New Roman" w:hAnsi="Times New Roman" w:cs="Times New Roman"/>
          <w:sz w:val="24"/>
          <w:szCs w:val="24"/>
          <w:lang w:val="en-GB"/>
        </w:rPr>
        <w:t xml:space="preserve">of disaster. </w:t>
      </w:r>
      <w:r w:rsidR="004A1BE1" w:rsidRPr="00743B95">
        <w:rPr>
          <w:rFonts w:ascii="Times New Roman" w:hAnsi="Times New Roman" w:cs="Times New Roman"/>
          <w:sz w:val="24"/>
          <w:szCs w:val="24"/>
          <w:lang w:val="en-GB"/>
        </w:rPr>
        <w:t xml:space="preserve">In terms of category, a major disaster is defined in terms of direct damage in excess of 0.6% of </w:t>
      </w:r>
      <w:r w:rsidRPr="00743B95">
        <w:rPr>
          <w:rFonts w:ascii="Times New Roman" w:hAnsi="Times New Roman" w:cs="Times New Roman"/>
          <w:sz w:val="24"/>
          <w:szCs w:val="24"/>
          <w:lang w:val="en-GB"/>
        </w:rPr>
        <w:t xml:space="preserve">a </w:t>
      </w:r>
      <w:r w:rsidR="004A1BE1" w:rsidRPr="00743B95">
        <w:rPr>
          <w:rFonts w:ascii="Times New Roman" w:hAnsi="Times New Roman" w:cs="Times New Roman"/>
          <w:sz w:val="24"/>
          <w:szCs w:val="24"/>
          <w:lang w:val="en-GB"/>
        </w:rPr>
        <w:t>country’s GNI, or over EUR 3 billion. A regional disaster is defined in terms of direct damage in excess of 1.5% of the region’s GDP</w:t>
      </w:r>
      <w:r w:rsidR="00817D38" w:rsidRPr="00743B95">
        <w:rPr>
          <w:rFonts w:ascii="Times New Roman" w:hAnsi="Times New Roman" w:cs="Times New Roman"/>
          <w:sz w:val="24"/>
          <w:szCs w:val="24"/>
          <w:lang w:val="en-GB"/>
        </w:rPr>
        <w:t xml:space="preserve"> (and 1% of GDP for outermost regions)</w:t>
      </w:r>
      <w:r w:rsidR="004A1BE1" w:rsidRPr="00743B95">
        <w:rPr>
          <w:rFonts w:ascii="Times New Roman" w:hAnsi="Times New Roman" w:cs="Times New Roman"/>
          <w:sz w:val="24"/>
          <w:szCs w:val="24"/>
          <w:lang w:val="en-GB"/>
        </w:rPr>
        <w:t xml:space="preserve">. </w:t>
      </w:r>
    </w:p>
    <w:p w14:paraId="714FDEA8" w14:textId="0E97BD35" w:rsidR="005A59E7" w:rsidRPr="00125B7A" w:rsidRDefault="005A59E7" w:rsidP="00C4109F">
      <w:pPr>
        <w:pStyle w:val="Caption"/>
        <w:keepNext/>
        <w:rPr>
          <w:rFonts w:ascii="Times New Roman" w:hAnsi="Times New Roman" w:cs="Times New Roman"/>
          <w:sz w:val="24"/>
          <w:szCs w:val="24"/>
          <w:lang w:val="en-GB"/>
        </w:rPr>
      </w:pPr>
      <w:r w:rsidRPr="00125B7A">
        <w:rPr>
          <w:rFonts w:ascii="Times New Roman" w:hAnsi="Times New Roman" w:cs="Times New Roman"/>
          <w:sz w:val="24"/>
          <w:szCs w:val="24"/>
          <w:lang w:val="en-GB"/>
        </w:rPr>
        <w:t xml:space="preserve">Figure 3.1.1 </w:t>
      </w:r>
      <w:r w:rsidR="00FE3AC4" w:rsidRPr="00125B7A">
        <w:rPr>
          <w:rFonts w:ascii="Times New Roman" w:hAnsi="Times New Roman" w:cs="Times New Roman"/>
          <w:sz w:val="24"/>
          <w:szCs w:val="24"/>
          <w:lang w:val="en-GB"/>
        </w:rPr>
        <w:t>Number applications for EUSF support 2002-2017 (by type and category of disaster)</w:t>
      </w:r>
    </w:p>
    <w:p w14:paraId="201DD14A" w14:textId="67B430E8" w:rsidR="005A59E7" w:rsidRPr="00743B95" w:rsidRDefault="000313D1" w:rsidP="00183874">
      <w:pPr>
        <w:pStyle w:val="NoSpacing"/>
        <w:rPr>
          <w:rFonts w:ascii="Times New Roman" w:hAnsi="Times New Roman" w:cs="Times New Roman"/>
          <w:lang w:val="en-GB"/>
        </w:rPr>
      </w:pPr>
      <w:r>
        <w:rPr>
          <w:rFonts w:ascii="Times New Roman" w:hAnsi="Times New Roman" w:cs="Times New Roman"/>
          <w:noProof/>
          <w:lang w:val="en-GB" w:eastAsia="en-GB"/>
        </w:rPr>
        <w:drawing>
          <wp:inline distT="0" distB="0" distL="0" distR="0" wp14:anchorId="670AFCDF" wp14:editId="18BF89AB">
            <wp:extent cx="5427878" cy="3548655"/>
            <wp:effectExtent l="0" t="0" r="190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5576" cy="3560225"/>
                    </a:xfrm>
                    <a:prstGeom prst="rect">
                      <a:avLst/>
                    </a:prstGeom>
                    <a:noFill/>
                  </pic:spPr>
                </pic:pic>
              </a:graphicData>
            </a:graphic>
          </wp:inline>
        </w:drawing>
      </w:r>
    </w:p>
    <w:p w14:paraId="512B2583" w14:textId="77777777" w:rsidR="00125B7A" w:rsidRDefault="00FE3AC4" w:rsidP="00125B7A">
      <w:pPr>
        <w:spacing w:after="0" w:line="240" w:lineRule="auto"/>
        <w:jc w:val="both"/>
        <w:rPr>
          <w:rFonts w:ascii="Times New Roman" w:hAnsi="Times New Roman" w:cs="Times New Roman"/>
          <w:i/>
          <w:sz w:val="20"/>
          <w:szCs w:val="20"/>
          <w:lang w:val="en-GB"/>
        </w:rPr>
      </w:pPr>
      <w:r>
        <w:rPr>
          <w:rFonts w:ascii="Times New Roman" w:hAnsi="Times New Roman" w:cs="Times New Roman"/>
          <w:i/>
          <w:sz w:val="20"/>
          <w:szCs w:val="20"/>
          <w:lang w:val="en-GB"/>
        </w:rPr>
        <w:t>Note: Based on 126 applications.</w:t>
      </w:r>
    </w:p>
    <w:p w14:paraId="32F2B9E8" w14:textId="12293035" w:rsidR="005A59E7" w:rsidRPr="00743B95" w:rsidRDefault="00853EEC" w:rsidP="00125B7A">
      <w:pPr>
        <w:spacing w:after="120"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Source: European Commissi</w:t>
      </w:r>
      <w:r w:rsidR="00DD4357" w:rsidRPr="00743B95">
        <w:rPr>
          <w:rFonts w:ascii="Times New Roman" w:hAnsi="Times New Roman" w:cs="Times New Roman"/>
          <w:i/>
          <w:sz w:val="20"/>
          <w:szCs w:val="20"/>
          <w:lang w:val="en-GB"/>
        </w:rPr>
        <w:t xml:space="preserve">on, </w:t>
      </w:r>
      <w:r w:rsidR="003D39E5" w:rsidRPr="00743B95">
        <w:rPr>
          <w:rFonts w:ascii="Times New Roman" w:hAnsi="Times New Roman" w:cs="Times New Roman"/>
          <w:i/>
          <w:sz w:val="20"/>
          <w:szCs w:val="20"/>
          <w:lang w:val="en-GB"/>
        </w:rPr>
        <w:t>monitoring</w:t>
      </w:r>
      <w:r w:rsidR="00DD4357" w:rsidRPr="00743B95">
        <w:rPr>
          <w:rFonts w:ascii="Times New Roman" w:hAnsi="Times New Roman" w:cs="Times New Roman"/>
          <w:i/>
          <w:sz w:val="20"/>
          <w:szCs w:val="20"/>
          <w:lang w:val="en-GB"/>
        </w:rPr>
        <w:t xml:space="preserve"> data 2002-201</w:t>
      </w:r>
      <w:r w:rsidR="00B43192">
        <w:rPr>
          <w:rFonts w:ascii="Times New Roman" w:hAnsi="Times New Roman" w:cs="Times New Roman"/>
          <w:i/>
          <w:sz w:val="20"/>
          <w:szCs w:val="20"/>
          <w:lang w:val="en-GB"/>
        </w:rPr>
        <w:t>8</w:t>
      </w:r>
      <w:r w:rsidR="00FE3AC4">
        <w:rPr>
          <w:rFonts w:ascii="Times New Roman" w:hAnsi="Times New Roman" w:cs="Times New Roman"/>
          <w:i/>
          <w:sz w:val="20"/>
          <w:szCs w:val="20"/>
          <w:lang w:val="en-GB"/>
        </w:rPr>
        <w:t>.</w:t>
      </w:r>
    </w:p>
    <w:p w14:paraId="24D2D1B3" w14:textId="77777777" w:rsidR="005A59E7" w:rsidRPr="00743B95" w:rsidRDefault="005A59E7" w:rsidP="00183874">
      <w:pPr>
        <w:pStyle w:val="NoSpacing"/>
        <w:rPr>
          <w:rFonts w:ascii="Times New Roman" w:hAnsi="Times New Roman" w:cs="Times New Roman"/>
          <w:lang w:val="en-GB"/>
        </w:rPr>
      </w:pPr>
    </w:p>
    <w:p w14:paraId="5521574A" w14:textId="36FD62C9" w:rsidR="00511838" w:rsidRPr="00743B95" w:rsidRDefault="00511838" w:rsidP="00125B7A">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By far the largest number of applications were received for floods (66 application, representing 52% in total), followed by forest fires (19%). The next two largest groups in terms of number of applications are storms (12%) and earthquakes</w:t>
      </w:r>
      <w:r w:rsidR="00EF4C60" w:rsidRPr="00743B95">
        <w:rPr>
          <w:rFonts w:ascii="Times New Roman" w:hAnsi="Times New Roman" w:cs="Times New Roman"/>
          <w:sz w:val="24"/>
          <w:szCs w:val="24"/>
          <w:lang w:val="en-GB"/>
        </w:rPr>
        <w:t xml:space="preserve"> (8%)</w:t>
      </w:r>
      <w:r w:rsidR="00C64009" w:rsidRPr="00743B95">
        <w:rPr>
          <w:rFonts w:ascii="Times New Roman" w:hAnsi="Times New Roman" w:cs="Times New Roman"/>
          <w:sz w:val="24"/>
          <w:szCs w:val="24"/>
          <w:lang w:val="en-GB"/>
        </w:rPr>
        <w:t>. The group</w:t>
      </w:r>
      <w:r w:rsidRPr="00743B95">
        <w:rPr>
          <w:rFonts w:ascii="Times New Roman" w:hAnsi="Times New Roman" w:cs="Times New Roman"/>
          <w:sz w:val="24"/>
          <w:szCs w:val="24"/>
          <w:lang w:val="en-GB"/>
        </w:rPr>
        <w:t xml:space="preserve"> "Other" includes non-natural events such as explosions, oil spill, red sludge. </w:t>
      </w:r>
    </w:p>
    <w:p w14:paraId="60D427FE" w14:textId="1CDE2226" w:rsidR="004E37F9" w:rsidRPr="00743B95" w:rsidRDefault="00511838" w:rsidP="00125B7A">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 terms of category of disaster, </w:t>
      </w:r>
      <w:r w:rsidR="003757ED" w:rsidRPr="00743B95">
        <w:rPr>
          <w:rFonts w:ascii="Times New Roman" w:hAnsi="Times New Roman" w:cs="Times New Roman"/>
          <w:sz w:val="24"/>
          <w:szCs w:val="24"/>
          <w:lang w:val="en-GB"/>
        </w:rPr>
        <w:t>more than</w:t>
      </w:r>
      <w:r w:rsidRPr="00743B95">
        <w:rPr>
          <w:rFonts w:ascii="Times New Roman" w:hAnsi="Times New Roman" w:cs="Times New Roman"/>
          <w:sz w:val="24"/>
          <w:szCs w:val="24"/>
          <w:lang w:val="en-GB"/>
        </w:rPr>
        <w:t xml:space="preserve"> 60% of the applications were submitted for regional disasters, </w:t>
      </w:r>
      <w:r w:rsidR="004E37F9" w:rsidRPr="00743B95">
        <w:rPr>
          <w:rFonts w:ascii="Times New Roman" w:hAnsi="Times New Roman" w:cs="Times New Roman"/>
          <w:sz w:val="24"/>
          <w:szCs w:val="24"/>
          <w:lang w:val="en-GB"/>
        </w:rPr>
        <w:t xml:space="preserve">while 34% of the applications correspond to </w:t>
      </w:r>
      <w:r w:rsidR="005735C6" w:rsidRPr="00743B95">
        <w:rPr>
          <w:rFonts w:ascii="Times New Roman" w:hAnsi="Times New Roman" w:cs="Times New Roman"/>
          <w:sz w:val="24"/>
          <w:szCs w:val="24"/>
          <w:lang w:val="en-GB"/>
        </w:rPr>
        <w:t>major disasters</w:t>
      </w:r>
      <w:r w:rsidR="004E37F9" w:rsidRPr="00743B95">
        <w:rPr>
          <w:rFonts w:ascii="Times New Roman" w:hAnsi="Times New Roman" w:cs="Times New Roman"/>
          <w:sz w:val="24"/>
          <w:szCs w:val="24"/>
          <w:lang w:val="en-GB"/>
        </w:rPr>
        <w:t>. For both categories, applications for floods are predominant, representing at least half of the total number of application</w:t>
      </w:r>
      <w:r w:rsidR="008A66B4" w:rsidRPr="00743B95">
        <w:rPr>
          <w:rFonts w:ascii="Times New Roman" w:hAnsi="Times New Roman" w:cs="Times New Roman"/>
          <w:sz w:val="24"/>
          <w:szCs w:val="24"/>
          <w:lang w:val="en-GB"/>
        </w:rPr>
        <w:t>s</w:t>
      </w:r>
      <w:r w:rsidR="004E37F9" w:rsidRPr="00743B95">
        <w:rPr>
          <w:rFonts w:ascii="Times New Roman" w:hAnsi="Times New Roman" w:cs="Times New Roman"/>
          <w:sz w:val="24"/>
          <w:szCs w:val="24"/>
          <w:lang w:val="en-GB"/>
        </w:rPr>
        <w:t xml:space="preserve"> for each. </w:t>
      </w:r>
    </w:p>
    <w:p w14:paraId="50839356" w14:textId="53E7892E" w:rsidR="004E37F9" w:rsidRPr="00743B95" w:rsidRDefault="004E37F9" w:rsidP="00125B7A">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In Figure 3.1.2 below</w:t>
      </w:r>
      <w:r w:rsidR="008A66B4"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we include the distribution of the number of applications for EUSF support by count</w:t>
      </w:r>
      <w:r w:rsidR="00B15EE4" w:rsidRPr="00743B95">
        <w:rPr>
          <w:rFonts w:ascii="Times New Roman" w:hAnsi="Times New Roman" w:cs="Times New Roman"/>
          <w:sz w:val="24"/>
          <w:szCs w:val="24"/>
          <w:lang w:val="en-GB"/>
        </w:rPr>
        <w:t>ry and by their status (</w:t>
      </w:r>
      <w:r w:rsidRPr="00743B95">
        <w:rPr>
          <w:rFonts w:ascii="Times New Roman" w:hAnsi="Times New Roman" w:cs="Times New Roman"/>
          <w:sz w:val="24"/>
          <w:szCs w:val="24"/>
          <w:lang w:val="en-GB"/>
        </w:rPr>
        <w:t>approved, rejected or withdrawn</w:t>
      </w:r>
      <w:r w:rsidR="001F5BBD" w:rsidRPr="00743B95">
        <w:rPr>
          <w:rFonts w:ascii="Times New Roman" w:hAnsi="Times New Roman" w:cs="Times New Roman"/>
          <w:sz w:val="24"/>
          <w:szCs w:val="24"/>
          <w:lang w:val="en-GB"/>
        </w:rPr>
        <w:t xml:space="preserve">) over the same reference period. </w:t>
      </w:r>
    </w:p>
    <w:p w14:paraId="62B83A68" w14:textId="77777777" w:rsidR="00494439" w:rsidRPr="00743B95" w:rsidRDefault="00494439" w:rsidP="00183874">
      <w:pPr>
        <w:pStyle w:val="NoSpacing"/>
        <w:rPr>
          <w:rFonts w:ascii="Times New Roman" w:hAnsi="Times New Roman" w:cs="Times New Roman"/>
          <w:lang w:val="en-GB"/>
        </w:rPr>
      </w:pPr>
    </w:p>
    <w:p w14:paraId="50A5A4C3" w14:textId="3A7DBA0C" w:rsidR="00853EEC" w:rsidRPr="00125B7A" w:rsidRDefault="00853EEC" w:rsidP="004F1C6D">
      <w:pPr>
        <w:pStyle w:val="Caption"/>
        <w:keepNext/>
        <w:rPr>
          <w:rFonts w:ascii="Times New Roman" w:hAnsi="Times New Roman" w:cs="Times New Roman"/>
          <w:sz w:val="24"/>
          <w:szCs w:val="24"/>
          <w:lang w:val="en-GB"/>
        </w:rPr>
      </w:pPr>
      <w:r w:rsidRPr="00125B7A">
        <w:rPr>
          <w:rFonts w:ascii="Times New Roman" w:hAnsi="Times New Roman" w:cs="Times New Roman"/>
          <w:sz w:val="24"/>
          <w:szCs w:val="24"/>
          <w:lang w:val="en-GB"/>
        </w:rPr>
        <w:lastRenderedPageBreak/>
        <w:t>Figure 3.</w:t>
      </w:r>
      <w:r w:rsidR="003C4F0F" w:rsidRPr="00125B7A">
        <w:rPr>
          <w:rFonts w:ascii="Times New Roman" w:hAnsi="Times New Roman" w:cs="Times New Roman"/>
          <w:sz w:val="24"/>
          <w:szCs w:val="24"/>
          <w:lang w:val="en-GB"/>
        </w:rPr>
        <w:t>1.2</w:t>
      </w:r>
      <w:r w:rsidR="00B43192" w:rsidRPr="00125B7A">
        <w:rPr>
          <w:rFonts w:ascii="Times New Roman" w:hAnsi="Times New Roman" w:cs="Times New Roman"/>
          <w:sz w:val="24"/>
          <w:szCs w:val="24"/>
          <w:lang w:val="en-GB"/>
        </w:rPr>
        <w:t xml:space="preserve"> Number applications EUSF support 2002-2017 (by country and status of the application)</w:t>
      </w:r>
    </w:p>
    <w:p w14:paraId="7DAEA5C7" w14:textId="06BC2909" w:rsidR="003C4F0F" w:rsidRPr="00743B95" w:rsidRDefault="00BB7B8E" w:rsidP="004F1C6D">
      <w:pPr>
        <w:pStyle w:val="NoSpacing"/>
        <w:rPr>
          <w:rFonts w:ascii="Times New Roman" w:hAnsi="Times New Roman" w:cs="Times New Roman"/>
          <w:lang w:val="en-GB"/>
        </w:rPr>
      </w:pPr>
      <w:r>
        <w:rPr>
          <w:rFonts w:ascii="Times New Roman" w:hAnsi="Times New Roman" w:cs="Times New Roman"/>
          <w:noProof/>
          <w:lang w:val="en-GB" w:eastAsia="en-GB"/>
        </w:rPr>
        <w:drawing>
          <wp:inline distT="0" distB="0" distL="0" distR="0" wp14:anchorId="13637FA3" wp14:editId="4ACE6F4F">
            <wp:extent cx="5486400" cy="358691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2435" cy="3597399"/>
                    </a:xfrm>
                    <a:prstGeom prst="rect">
                      <a:avLst/>
                    </a:prstGeom>
                    <a:noFill/>
                  </pic:spPr>
                </pic:pic>
              </a:graphicData>
            </a:graphic>
          </wp:inline>
        </w:drawing>
      </w:r>
    </w:p>
    <w:p w14:paraId="765547D3" w14:textId="77777777" w:rsidR="00B43192" w:rsidRPr="00125B7A" w:rsidRDefault="00B43192" w:rsidP="00125B7A">
      <w:pPr>
        <w:spacing w:after="0" w:line="240" w:lineRule="auto"/>
        <w:rPr>
          <w:rFonts w:ascii="Times New Roman" w:hAnsi="Times New Roman" w:cs="Times New Roman"/>
          <w:i/>
          <w:sz w:val="20"/>
          <w:szCs w:val="20"/>
          <w:lang w:val="en-GB"/>
        </w:rPr>
      </w:pPr>
      <w:r w:rsidRPr="00125B7A">
        <w:rPr>
          <w:rFonts w:ascii="Times New Roman" w:hAnsi="Times New Roman" w:cs="Times New Roman"/>
          <w:i/>
          <w:sz w:val="20"/>
          <w:szCs w:val="20"/>
          <w:lang w:val="en-GB"/>
        </w:rPr>
        <w:t>Note: Based on 126 applications.</w:t>
      </w:r>
    </w:p>
    <w:p w14:paraId="40B16369" w14:textId="77777777" w:rsidR="00B43192" w:rsidRPr="00125B7A" w:rsidRDefault="00B43192" w:rsidP="00125B7A">
      <w:pPr>
        <w:rPr>
          <w:rFonts w:ascii="Times New Roman" w:hAnsi="Times New Roman" w:cs="Times New Roman"/>
          <w:i/>
          <w:sz w:val="20"/>
          <w:szCs w:val="20"/>
          <w:lang w:val="en-GB"/>
        </w:rPr>
      </w:pPr>
      <w:r w:rsidRPr="00125B7A">
        <w:rPr>
          <w:rFonts w:ascii="Times New Roman" w:hAnsi="Times New Roman" w:cs="Times New Roman"/>
          <w:i/>
          <w:sz w:val="20"/>
          <w:szCs w:val="20"/>
          <w:lang w:val="en-GB"/>
        </w:rPr>
        <w:t>Source: European Commission, monitoring data 2002-2018.</w:t>
      </w:r>
    </w:p>
    <w:p w14:paraId="0B88EAF5" w14:textId="77777777" w:rsidR="003C4F0F" w:rsidRPr="00743B95" w:rsidRDefault="003C4F0F" w:rsidP="00183874">
      <w:pPr>
        <w:pStyle w:val="NoSpacing"/>
        <w:rPr>
          <w:rFonts w:ascii="Times New Roman" w:hAnsi="Times New Roman" w:cs="Times New Roman"/>
          <w:lang w:val="en-GB"/>
        </w:rPr>
      </w:pPr>
    </w:p>
    <w:p w14:paraId="0ABD201C" w14:textId="4146C620" w:rsidR="00B15EE4" w:rsidRPr="00743B95" w:rsidRDefault="00C45C83" w:rsidP="00125B7A">
      <w:pPr>
        <w:spacing w:line="240" w:lineRule="auto"/>
        <w:jc w:val="both"/>
        <w:rPr>
          <w:rFonts w:ascii="Times New Roman" w:hAnsi="Times New Roman" w:cs="Times New Roman"/>
          <w:lang w:val="en-GB"/>
        </w:rPr>
      </w:pPr>
      <w:r w:rsidRPr="00743B95">
        <w:rPr>
          <w:rFonts w:ascii="Times New Roman" w:hAnsi="Times New Roman" w:cs="Times New Roman"/>
          <w:sz w:val="24"/>
          <w:szCs w:val="24"/>
          <w:lang w:val="en-GB"/>
        </w:rPr>
        <w:t xml:space="preserve">These data indicate that the </w:t>
      </w:r>
      <w:r w:rsidR="008A66B4" w:rsidRPr="00743B95">
        <w:rPr>
          <w:rFonts w:ascii="Times New Roman" w:hAnsi="Times New Roman" w:cs="Times New Roman"/>
          <w:sz w:val="24"/>
          <w:szCs w:val="24"/>
          <w:lang w:val="en-GB"/>
        </w:rPr>
        <w:t xml:space="preserve">highest </w:t>
      </w:r>
      <w:r w:rsidRPr="00743B95">
        <w:rPr>
          <w:rFonts w:ascii="Times New Roman" w:hAnsi="Times New Roman" w:cs="Times New Roman"/>
          <w:sz w:val="24"/>
          <w:szCs w:val="24"/>
          <w:lang w:val="en-GB"/>
        </w:rPr>
        <w:t xml:space="preserve">number of applications were submitted by </w:t>
      </w:r>
      <w:r w:rsidR="00B15EE4" w:rsidRPr="00743B95">
        <w:rPr>
          <w:rFonts w:ascii="Times New Roman" w:hAnsi="Times New Roman" w:cs="Times New Roman"/>
          <w:sz w:val="24"/>
          <w:szCs w:val="24"/>
          <w:lang w:val="en-GB"/>
        </w:rPr>
        <w:t xml:space="preserve">Italy, Spain, Greece and France, </w:t>
      </w:r>
      <w:r w:rsidRPr="00743B95">
        <w:rPr>
          <w:rFonts w:ascii="Times New Roman" w:hAnsi="Times New Roman" w:cs="Times New Roman"/>
          <w:sz w:val="24"/>
          <w:szCs w:val="24"/>
          <w:lang w:val="en-GB"/>
        </w:rPr>
        <w:t>while</w:t>
      </w:r>
      <w:r w:rsidR="00202D8F" w:rsidRPr="00743B95">
        <w:rPr>
          <w:rFonts w:ascii="Times New Roman" w:hAnsi="Times New Roman" w:cs="Times New Roman"/>
          <w:sz w:val="24"/>
          <w:szCs w:val="24"/>
          <w:lang w:val="en-GB"/>
        </w:rPr>
        <w:t xml:space="preserve"> countries with </w:t>
      </w:r>
      <w:r w:rsidR="008A66B4" w:rsidRPr="00743B95">
        <w:rPr>
          <w:rFonts w:ascii="Times New Roman" w:hAnsi="Times New Roman" w:cs="Times New Roman"/>
          <w:sz w:val="24"/>
          <w:szCs w:val="24"/>
          <w:lang w:val="en-GB"/>
        </w:rPr>
        <w:t xml:space="preserve">the highest </w:t>
      </w:r>
      <w:r w:rsidR="00B15EE4" w:rsidRPr="00743B95">
        <w:rPr>
          <w:rFonts w:ascii="Times New Roman" w:hAnsi="Times New Roman" w:cs="Times New Roman"/>
          <w:sz w:val="24"/>
          <w:szCs w:val="24"/>
          <w:lang w:val="en-GB"/>
        </w:rPr>
        <w:t>number of applications accepted</w:t>
      </w:r>
      <w:r w:rsidR="00202D8F" w:rsidRPr="00743B95">
        <w:rPr>
          <w:rFonts w:ascii="Times New Roman" w:hAnsi="Times New Roman" w:cs="Times New Roman"/>
          <w:sz w:val="24"/>
          <w:szCs w:val="24"/>
          <w:lang w:val="en-GB"/>
        </w:rPr>
        <w:t xml:space="preserve"> </w:t>
      </w:r>
      <w:r w:rsidR="008A66B4" w:rsidRPr="00743B95">
        <w:rPr>
          <w:rFonts w:ascii="Times New Roman" w:hAnsi="Times New Roman" w:cs="Times New Roman"/>
          <w:sz w:val="24"/>
          <w:szCs w:val="24"/>
          <w:lang w:val="en-GB"/>
        </w:rPr>
        <w:t xml:space="preserve">were </w:t>
      </w:r>
      <w:r w:rsidR="00B15EE4" w:rsidRPr="00743B95">
        <w:rPr>
          <w:rFonts w:ascii="Times New Roman" w:hAnsi="Times New Roman" w:cs="Times New Roman"/>
          <w:sz w:val="24"/>
          <w:szCs w:val="24"/>
          <w:lang w:val="en-GB"/>
        </w:rPr>
        <w:t xml:space="preserve">Italy, Greece, France, and Romania. </w:t>
      </w:r>
      <w:r w:rsidRPr="00743B95">
        <w:rPr>
          <w:rFonts w:ascii="Times New Roman" w:hAnsi="Times New Roman" w:cs="Times New Roman"/>
          <w:sz w:val="24"/>
          <w:szCs w:val="24"/>
          <w:lang w:val="en-GB"/>
        </w:rPr>
        <w:t xml:space="preserve">In total, a number of 84 applications were approved by the Commission </w:t>
      </w:r>
      <w:r w:rsidR="008A66B4" w:rsidRPr="00743B95">
        <w:rPr>
          <w:rFonts w:ascii="Times New Roman" w:hAnsi="Times New Roman" w:cs="Times New Roman"/>
          <w:sz w:val="24"/>
          <w:szCs w:val="24"/>
          <w:lang w:val="en-GB"/>
        </w:rPr>
        <w:t xml:space="preserve">for </w:t>
      </w:r>
      <w:r w:rsidRPr="00743B95">
        <w:rPr>
          <w:rFonts w:ascii="Times New Roman" w:hAnsi="Times New Roman" w:cs="Times New Roman"/>
          <w:sz w:val="24"/>
          <w:szCs w:val="24"/>
          <w:lang w:val="en-GB"/>
        </w:rPr>
        <w:t>the 24 countries</w:t>
      </w:r>
      <w:r w:rsidR="00CE27CB" w:rsidRPr="00743B95">
        <w:rPr>
          <w:rFonts w:ascii="Times New Roman" w:hAnsi="Times New Roman" w:cs="Times New Roman"/>
          <w:sz w:val="24"/>
          <w:szCs w:val="24"/>
          <w:lang w:val="en-GB"/>
        </w:rPr>
        <w:t xml:space="preserve"> over the reference period</w:t>
      </w:r>
      <w:r w:rsidRPr="00743B95">
        <w:rPr>
          <w:rFonts w:ascii="Times New Roman" w:hAnsi="Times New Roman" w:cs="Times New Roman"/>
          <w:sz w:val="24"/>
          <w:szCs w:val="24"/>
          <w:lang w:val="en-GB"/>
        </w:rPr>
        <w:t>.</w:t>
      </w:r>
    </w:p>
    <w:p w14:paraId="61FD5C1F" w14:textId="2BB44219" w:rsidR="00494439" w:rsidRPr="00743B95" w:rsidRDefault="00494439" w:rsidP="00125B7A">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As </w:t>
      </w:r>
      <w:r w:rsidR="008A66B4" w:rsidRPr="00743B95">
        <w:rPr>
          <w:rFonts w:ascii="Times New Roman" w:hAnsi="Times New Roman" w:cs="Times New Roman"/>
          <w:sz w:val="24"/>
          <w:szCs w:val="24"/>
          <w:lang w:val="en-GB"/>
        </w:rPr>
        <w:t xml:space="preserve">for </w:t>
      </w:r>
      <w:r w:rsidRPr="00743B95">
        <w:rPr>
          <w:rFonts w:ascii="Times New Roman" w:hAnsi="Times New Roman" w:cs="Times New Roman"/>
          <w:sz w:val="24"/>
          <w:szCs w:val="24"/>
          <w:lang w:val="en-GB"/>
        </w:rPr>
        <w:t xml:space="preserve">rejected applications, Spain </w:t>
      </w:r>
      <w:r w:rsidR="008A66B4" w:rsidRPr="00743B95">
        <w:rPr>
          <w:rFonts w:ascii="Times New Roman" w:hAnsi="Times New Roman" w:cs="Times New Roman"/>
          <w:sz w:val="24"/>
          <w:szCs w:val="24"/>
          <w:lang w:val="en-GB"/>
        </w:rPr>
        <w:t xml:space="preserve">had </w:t>
      </w:r>
      <w:r w:rsidR="00560A86">
        <w:rPr>
          <w:rFonts w:ascii="Times New Roman" w:hAnsi="Times New Roman" w:cs="Times New Roman"/>
          <w:sz w:val="24"/>
          <w:szCs w:val="24"/>
          <w:lang w:val="en-GB"/>
        </w:rPr>
        <w:t>the highest number of applications rejected (</w:t>
      </w:r>
      <w:r w:rsidR="008A66B4" w:rsidRPr="00743B95">
        <w:rPr>
          <w:rFonts w:ascii="Times New Roman" w:hAnsi="Times New Roman" w:cs="Times New Roman"/>
          <w:sz w:val="24"/>
          <w:szCs w:val="24"/>
          <w:lang w:val="en-GB"/>
        </w:rPr>
        <w:t xml:space="preserve">18 </w:t>
      </w:r>
      <w:r w:rsidR="00560A86">
        <w:rPr>
          <w:rFonts w:ascii="Times New Roman" w:hAnsi="Times New Roman" w:cs="Times New Roman"/>
          <w:sz w:val="24"/>
          <w:szCs w:val="24"/>
          <w:lang w:val="en-GB"/>
        </w:rPr>
        <w:t>out of which</w:t>
      </w:r>
      <w:r w:rsidR="008A66B4"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7 </w:t>
      </w:r>
      <w:r w:rsidR="00560A86">
        <w:rPr>
          <w:rFonts w:ascii="Times New Roman" w:hAnsi="Times New Roman" w:cs="Times New Roman"/>
          <w:sz w:val="24"/>
          <w:szCs w:val="24"/>
          <w:lang w:val="en-GB"/>
        </w:rPr>
        <w:t>were</w:t>
      </w:r>
      <w:r w:rsidR="008A66B4"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applications submitted simultaneously for the regional forest fires occurring in 2004</w:t>
      </w:r>
      <w:r w:rsidR="00560A86">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Finally, there have </w:t>
      </w:r>
      <w:r w:rsidR="005522DC" w:rsidRPr="00743B95">
        <w:rPr>
          <w:rFonts w:ascii="Times New Roman" w:hAnsi="Times New Roman" w:cs="Times New Roman"/>
          <w:sz w:val="24"/>
          <w:szCs w:val="24"/>
          <w:lang w:val="en-GB"/>
        </w:rPr>
        <w:t xml:space="preserve">also </w:t>
      </w:r>
      <w:r w:rsidRPr="00743B95">
        <w:rPr>
          <w:rFonts w:ascii="Times New Roman" w:hAnsi="Times New Roman" w:cs="Times New Roman"/>
          <w:sz w:val="24"/>
          <w:szCs w:val="24"/>
          <w:lang w:val="en-GB"/>
        </w:rPr>
        <w:t>been a few cases wher</w:t>
      </w:r>
      <w:r w:rsidR="00BE6257" w:rsidRPr="00743B95">
        <w:rPr>
          <w:rFonts w:ascii="Times New Roman" w:hAnsi="Times New Roman" w:cs="Times New Roman"/>
          <w:sz w:val="24"/>
          <w:szCs w:val="24"/>
          <w:lang w:val="en-GB"/>
        </w:rPr>
        <w:t>e the applicant</w:t>
      </w:r>
      <w:r w:rsidRPr="00743B95">
        <w:rPr>
          <w:rFonts w:ascii="Times New Roman" w:hAnsi="Times New Roman" w:cs="Times New Roman"/>
          <w:sz w:val="24"/>
          <w:szCs w:val="24"/>
          <w:lang w:val="en-GB"/>
        </w:rPr>
        <w:t xml:space="preserve"> country decided to withdraw the application, generally due to </w:t>
      </w:r>
      <w:r w:rsidR="00BE6257" w:rsidRPr="00743B95">
        <w:rPr>
          <w:rFonts w:ascii="Times New Roman" w:hAnsi="Times New Roman" w:cs="Times New Roman"/>
          <w:sz w:val="24"/>
          <w:szCs w:val="24"/>
          <w:lang w:val="en-GB"/>
        </w:rPr>
        <w:t>insufficient evidence</w:t>
      </w:r>
      <w:r w:rsidRPr="00743B95">
        <w:rPr>
          <w:rFonts w:ascii="Times New Roman" w:hAnsi="Times New Roman" w:cs="Times New Roman"/>
          <w:sz w:val="24"/>
          <w:szCs w:val="24"/>
          <w:lang w:val="en-GB"/>
        </w:rPr>
        <w:t xml:space="preserve"> </w:t>
      </w:r>
      <w:r w:rsidR="00BE6257" w:rsidRPr="00743B95">
        <w:rPr>
          <w:rFonts w:ascii="Times New Roman" w:hAnsi="Times New Roman" w:cs="Times New Roman"/>
          <w:sz w:val="24"/>
          <w:szCs w:val="24"/>
          <w:lang w:val="en-GB"/>
        </w:rPr>
        <w:t>for the</w:t>
      </w:r>
      <w:r w:rsidRPr="00743B95">
        <w:rPr>
          <w:rFonts w:ascii="Times New Roman" w:hAnsi="Times New Roman" w:cs="Times New Roman"/>
          <w:sz w:val="24"/>
          <w:szCs w:val="24"/>
          <w:lang w:val="en-GB"/>
        </w:rPr>
        <w:t xml:space="preserve"> total </w:t>
      </w:r>
      <w:r w:rsidR="00BE6257" w:rsidRPr="00743B95">
        <w:rPr>
          <w:rFonts w:ascii="Times New Roman" w:hAnsi="Times New Roman" w:cs="Times New Roman"/>
          <w:sz w:val="24"/>
          <w:szCs w:val="24"/>
          <w:lang w:val="en-GB"/>
        </w:rPr>
        <w:t xml:space="preserve">direct </w:t>
      </w:r>
      <w:r w:rsidRPr="00743B95">
        <w:rPr>
          <w:rFonts w:ascii="Times New Roman" w:hAnsi="Times New Roman" w:cs="Times New Roman"/>
          <w:sz w:val="24"/>
          <w:szCs w:val="24"/>
          <w:lang w:val="en-GB"/>
        </w:rPr>
        <w:t>damage</w:t>
      </w:r>
      <w:r w:rsidR="00BE6257" w:rsidRPr="00743B95">
        <w:rPr>
          <w:rFonts w:ascii="Times New Roman" w:hAnsi="Times New Roman" w:cs="Times New Roman"/>
          <w:sz w:val="24"/>
          <w:szCs w:val="24"/>
          <w:lang w:val="en-GB"/>
        </w:rPr>
        <w:t xml:space="preserve"> caused by the disaster</w:t>
      </w:r>
      <w:r w:rsidRPr="00743B95">
        <w:rPr>
          <w:rFonts w:ascii="Times New Roman" w:hAnsi="Times New Roman" w:cs="Times New Roman"/>
          <w:sz w:val="24"/>
          <w:szCs w:val="24"/>
          <w:lang w:val="en-GB"/>
        </w:rPr>
        <w:t xml:space="preserve">. </w:t>
      </w:r>
    </w:p>
    <w:p w14:paraId="2BD12297" w14:textId="7D016B21" w:rsidR="00494439" w:rsidRPr="00743B95" w:rsidRDefault="00537079" w:rsidP="00125B7A">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complete lists of all EUSF cases approved and rejected for disaster events occurring </w:t>
      </w:r>
      <w:r w:rsidR="008A5C62" w:rsidRPr="00743B95">
        <w:rPr>
          <w:rFonts w:ascii="Times New Roman" w:hAnsi="Times New Roman" w:cs="Times New Roman"/>
          <w:sz w:val="24"/>
          <w:szCs w:val="24"/>
          <w:lang w:val="en-GB"/>
        </w:rPr>
        <w:t xml:space="preserve">between </w:t>
      </w:r>
      <w:r w:rsidRPr="00743B95">
        <w:rPr>
          <w:rFonts w:ascii="Times New Roman" w:hAnsi="Times New Roman" w:cs="Times New Roman"/>
          <w:sz w:val="24"/>
          <w:szCs w:val="24"/>
          <w:lang w:val="en-GB"/>
        </w:rPr>
        <w:t>2002</w:t>
      </w:r>
      <w:r w:rsidR="008A5C62" w:rsidRPr="00743B95">
        <w:rPr>
          <w:rFonts w:ascii="Times New Roman" w:hAnsi="Times New Roman" w:cs="Times New Roman"/>
          <w:sz w:val="24"/>
          <w:szCs w:val="24"/>
          <w:lang w:val="en-GB"/>
        </w:rPr>
        <w:t xml:space="preserve"> and </w:t>
      </w:r>
      <w:r w:rsidRPr="00743B95">
        <w:rPr>
          <w:rFonts w:ascii="Times New Roman" w:hAnsi="Times New Roman" w:cs="Times New Roman"/>
          <w:sz w:val="24"/>
          <w:szCs w:val="24"/>
          <w:lang w:val="en-GB"/>
        </w:rPr>
        <w:t xml:space="preserve">2017 are included in Annex 2. In the </w:t>
      </w:r>
      <w:r w:rsidR="008A5C62" w:rsidRPr="00743B95">
        <w:rPr>
          <w:rFonts w:ascii="Times New Roman" w:hAnsi="Times New Roman" w:cs="Times New Roman"/>
          <w:sz w:val="24"/>
          <w:szCs w:val="24"/>
          <w:lang w:val="en-GB"/>
        </w:rPr>
        <w:t xml:space="preserve">rest </w:t>
      </w:r>
      <w:r w:rsidRPr="00743B95">
        <w:rPr>
          <w:rFonts w:ascii="Times New Roman" w:hAnsi="Times New Roman" w:cs="Times New Roman"/>
          <w:sz w:val="24"/>
          <w:szCs w:val="24"/>
          <w:lang w:val="en-GB"/>
        </w:rPr>
        <w:t xml:space="preserve">of this section we </w:t>
      </w:r>
      <w:r w:rsidR="001A7184" w:rsidRPr="00743B95">
        <w:rPr>
          <w:rFonts w:ascii="Times New Roman" w:hAnsi="Times New Roman" w:cs="Times New Roman"/>
          <w:sz w:val="24"/>
          <w:szCs w:val="24"/>
          <w:lang w:val="en-GB"/>
        </w:rPr>
        <w:t>present summary data</w:t>
      </w:r>
      <w:r w:rsidRPr="00743B95">
        <w:rPr>
          <w:rFonts w:ascii="Times New Roman" w:hAnsi="Times New Roman" w:cs="Times New Roman"/>
          <w:sz w:val="24"/>
          <w:szCs w:val="24"/>
          <w:lang w:val="en-GB"/>
        </w:rPr>
        <w:t xml:space="preserve"> </w:t>
      </w:r>
      <w:r w:rsidR="00F75312" w:rsidRPr="00743B95">
        <w:rPr>
          <w:rFonts w:ascii="Times New Roman" w:hAnsi="Times New Roman" w:cs="Times New Roman"/>
          <w:sz w:val="24"/>
          <w:szCs w:val="24"/>
          <w:lang w:val="en-GB"/>
        </w:rPr>
        <w:t xml:space="preserve">only </w:t>
      </w:r>
      <w:r w:rsidR="001A7184" w:rsidRPr="00743B95">
        <w:rPr>
          <w:rFonts w:ascii="Times New Roman" w:hAnsi="Times New Roman" w:cs="Times New Roman"/>
          <w:sz w:val="24"/>
          <w:szCs w:val="24"/>
          <w:lang w:val="en-GB"/>
        </w:rPr>
        <w:t>for</w:t>
      </w:r>
      <w:r w:rsidR="00F75312" w:rsidRPr="00743B95">
        <w:rPr>
          <w:rFonts w:ascii="Times New Roman" w:hAnsi="Times New Roman" w:cs="Times New Roman"/>
          <w:sz w:val="24"/>
          <w:szCs w:val="24"/>
          <w:lang w:val="en-GB"/>
        </w:rPr>
        <w:t xml:space="preserve"> the approved cases</w:t>
      </w:r>
      <w:r w:rsidR="00BE6257" w:rsidRPr="00743B95">
        <w:rPr>
          <w:rFonts w:ascii="Times New Roman" w:hAnsi="Times New Roman" w:cs="Times New Roman"/>
          <w:sz w:val="24"/>
          <w:szCs w:val="24"/>
          <w:vertAlign w:val="superscript"/>
          <w:lang w:val="en-GB"/>
        </w:rPr>
        <w:footnoteReference w:id="14"/>
      </w:r>
      <w:r w:rsidR="008A5C62"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t>
      </w:r>
    </w:p>
    <w:p w14:paraId="651E71B9" w14:textId="5468FE01" w:rsidR="00E40F24" w:rsidRPr="00743B95" w:rsidRDefault="00494439" w:rsidP="00125B7A">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First, </w:t>
      </w:r>
      <w:r w:rsidR="0001798E" w:rsidRPr="00743B95">
        <w:rPr>
          <w:rFonts w:ascii="Times New Roman" w:hAnsi="Times New Roman" w:cs="Times New Roman"/>
          <w:sz w:val="24"/>
          <w:szCs w:val="24"/>
          <w:lang w:val="en-GB"/>
        </w:rPr>
        <w:t xml:space="preserve">in the diagram </w:t>
      </w:r>
      <w:r w:rsidRPr="00743B95">
        <w:rPr>
          <w:rFonts w:ascii="Times New Roman" w:hAnsi="Times New Roman" w:cs="Times New Roman"/>
          <w:sz w:val="24"/>
          <w:szCs w:val="24"/>
          <w:lang w:val="en-GB"/>
        </w:rPr>
        <w:t>in Figure 3.1.3</w:t>
      </w:r>
      <w:r w:rsidR="0001798E" w:rsidRPr="00743B95">
        <w:rPr>
          <w:rFonts w:ascii="Times New Roman" w:hAnsi="Times New Roman" w:cs="Times New Roman"/>
          <w:sz w:val="24"/>
          <w:szCs w:val="24"/>
          <w:lang w:val="en-GB"/>
        </w:rPr>
        <w:t xml:space="preserve"> </w:t>
      </w:r>
      <w:r w:rsidR="008A5C62" w:rsidRPr="00743B95">
        <w:rPr>
          <w:rFonts w:ascii="Times New Roman" w:hAnsi="Times New Roman" w:cs="Times New Roman"/>
          <w:sz w:val="24"/>
          <w:szCs w:val="24"/>
          <w:lang w:val="en-GB"/>
        </w:rPr>
        <w:t>below</w:t>
      </w:r>
      <w:r w:rsidRPr="00743B95">
        <w:rPr>
          <w:rFonts w:ascii="Times New Roman" w:hAnsi="Times New Roman" w:cs="Times New Roman"/>
          <w:sz w:val="24"/>
          <w:szCs w:val="24"/>
          <w:lang w:val="en-GB"/>
        </w:rPr>
        <w:t xml:space="preserve">, the distribution of all approved </w:t>
      </w:r>
      <w:r w:rsidR="00BD3654" w:rsidRPr="00743B95">
        <w:rPr>
          <w:rFonts w:ascii="Times New Roman" w:hAnsi="Times New Roman" w:cs="Times New Roman"/>
          <w:sz w:val="24"/>
          <w:szCs w:val="24"/>
          <w:lang w:val="en-GB"/>
        </w:rPr>
        <w:t xml:space="preserve">EUSF interventions </w:t>
      </w:r>
      <w:r w:rsidR="00F26C11" w:rsidRPr="00743B95">
        <w:rPr>
          <w:rFonts w:ascii="Times New Roman" w:hAnsi="Times New Roman" w:cs="Times New Roman"/>
          <w:sz w:val="24"/>
          <w:szCs w:val="24"/>
          <w:lang w:val="en-GB"/>
        </w:rPr>
        <w:t>is</w:t>
      </w:r>
      <w:r w:rsidR="00BD3654" w:rsidRPr="00743B95">
        <w:rPr>
          <w:rFonts w:ascii="Times New Roman" w:hAnsi="Times New Roman" w:cs="Times New Roman"/>
          <w:sz w:val="24"/>
          <w:szCs w:val="24"/>
          <w:lang w:val="en-GB"/>
        </w:rPr>
        <w:t xml:space="preserve"> illustrated</w:t>
      </w:r>
      <w:r w:rsidRPr="00743B95">
        <w:rPr>
          <w:rFonts w:ascii="Times New Roman" w:hAnsi="Times New Roman" w:cs="Times New Roman"/>
          <w:sz w:val="24"/>
          <w:szCs w:val="24"/>
          <w:lang w:val="en-GB"/>
        </w:rPr>
        <w:t xml:space="preserve"> </w:t>
      </w:r>
      <w:r w:rsidR="0001798E" w:rsidRPr="00743B95">
        <w:rPr>
          <w:rFonts w:ascii="Times New Roman" w:hAnsi="Times New Roman" w:cs="Times New Roman"/>
          <w:sz w:val="24"/>
          <w:szCs w:val="24"/>
          <w:lang w:val="en-GB"/>
        </w:rPr>
        <w:t xml:space="preserve">by </w:t>
      </w:r>
      <w:r w:rsidRPr="00743B95">
        <w:rPr>
          <w:rFonts w:ascii="Times New Roman" w:hAnsi="Times New Roman" w:cs="Times New Roman"/>
          <w:sz w:val="24"/>
          <w:szCs w:val="24"/>
          <w:lang w:val="en-GB"/>
        </w:rPr>
        <w:t xml:space="preserve">year of </w:t>
      </w:r>
      <w:r w:rsidR="00E40F24" w:rsidRPr="00743B95">
        <w:rPr>
          <w:rFonts w:ascii="Times New Roman" w:hAnsi="Times New Roman" w:cs="Times New Roman"/>
          <w:sz w:val="24"/>
          <w:szCs w:val="24"/>
          <w:lang w:val="en-GB"/>
        </w:rPr>
        <w:t xml:space="preserve">disaster. Additional information is </w:t>
      </w:r>
      <w:r w:rsidR="00DF6E27" w:rsidRPr="00743B95">
        <w:rPr>
          <w:rFonts w:ascii="Times New Roman" w:hAnsi="Times New Roman" w:cs="Times New Roman"/>
          <w:sz w:val="24"/>
          <w:szCs w:val="24"/>
          <w:lang w:val="en-GB"/>
        </w:rPr>
        <w:t>included</w:t>
      </w:r>
      <w:r w:rsidR="00E40F24" w:rsidRPr="00743B95">
        <w:rPr>
          <w:rFonts w:ascii="Times New Roman" w:hAnsi="Times New Roman" w:cs="Times New Roman"/>
          <w:sz w:val="24"/>
          <w:szCs w:val="24"/>
          <w:lang w:val="en-GB"/>
        </w:rPr>
        <w:t xml:space="preserve"> in the diagram as follows: the colour of the bubble indicates the category of the disaster (major, regional, neighbourhood), and the text </w:t>
      </w:r>
      <w:r w:rsidR="00DF6E27" w:rsidRPr="00743B95">
        <w:rPr>
          <w:rFonts w:ascii="Times New Roman" w:hAnsi="Times New Roman" w:cs="Times New Roman"/>
          <w:sz w:val="24"/>
          <w:szCs w:val="24"/>
          <w:lang w:val="en-GB"/>
        </w:rPr>
        <w:t xml:space="preserve">next to the bubble </w:t>
      </w:r>
      <w:r w:rsidR="00E40F24" w:rsidRPr="00743B95">
        <w:rPr>
          <w:rFonts w:ascii="Times New Roman" w:hAnsi="Times New Roman" w:cs="Times New Roman"/>
          <w:sz w:val="24"/>
          <w:szCs w:val="24"/>
          <w:lang w:val="en-GB"/>
        </w:rPr>
        <w:t>indicates the type of the disaster. The size of the bubble indicates the size of the E</w:t>
      </w:r>
      <w:r w:rsidR="001F5BBD" w:rsidRPr="00743B95">
        <w:rPr>
          <w:rFonts w:ascii="Times New Roman" w:hAnsi="Times New Roman" w:cs="Times New Roman"/>
          <w:sz w:val="24"/>
          <w:szCs w:val="24"/>
          <w:lang w:val="en-GB"/>
        </w:rPr>
        <w:t xml:space="preserve">USF grant, used here as indicative for the magnitude of the disaster. </w:t>
      </w:r>
    </w:p>
    <w:p w14:paraId="60E72000" w14:textId="6A93051C" w:rsidR="001249D3" w:rsidRPr="00125B7A" w:rsidRDefault="001249D3" w:rsidP="004F1C6D">
      <w:pPr>
        <w:pStyle w:val="Caption"/>
        <w:rPr>
          <w:rFonts w:ascii="Times New Roman" w:hAnsi="Times New Roman" w:cs="Times New Roman"/>
          <w:color w:val="365F91" w:themeColor="accent1" w:themeShade="BF"/>
          <w:sz w:val="24"/>
          <w:szCs w:val="24"/>
          <w:lang w:val="en-GB"/>
        </w:rPr>
      </w:pPr>
      <w:r w:rsidRPr="00125B7A">
        <w:rPr>
          <w:rFonts w:ascii="Times New Roman" w:hAnsi="Times New Roman" w:cs="Times New Roman"/>
          <w:color w:val="365F91" w:themeColor="accent1" w:themeShade="BF"/>
          <w:sz w:val="24"/>
          <w:szCs w:val="24"/>
          <w:lang w:val="en-GB"/>
        </w:rPr>
        <w:lastRenderedPageBreak/>
        <w:t>Figure 3.1.3 EU Solidarity Fund 2002-2017 (by year, category and type of disaster, and size of grant)</w:t>
      </w:r>
    </w:p>
    <w:p w14:paraId="06B16469" w14:textId="5F1F4386" w:rsidR="001249D3" w:rsidRDefault="00062F5A" w:rsidP="005E0064">
      <w:pPr>
        <w:pStyle w:val="NoSpacing"/>
        <w:jc w:val="both"/>
        <w:rPr>
          <w:rFonts w:ascii="Times New Roman" w:hAnsi="Times New Roman" w:cs="Times New Roman"/>
          <w:sz w:val="24"/>
          <w:szCs w:val="24"/>
          <w:lang w:val="en-GB"/>
        </w:rPr>
      </w:pPr>
      <w:r>
        <w:rPr>
          <w:rFonts w:ascii="Times New Roman" w:hAnsi="Times New Roman" w:cs="Times New Roman"/>
          <w:noProof/>
          <w:sz w:val="24"/>
          <w:szCs w:val="24"/>
          <w:lang w:val="en-GB" w:eastAsia="en-GB"/>
        </w:rPr>
        <w:drawing>
          <wp:inline distT="0" distB="0" distL="0" distR="0" wp14:anchorId="64E84742" wp14:editId="421CDDE8">
            <wp:extent cx="5473228" cy="3579596"/>
            <wp:effectExtent l="0" t="0" r="0" b="190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94031" cy="3593201"/>
                    </a:xfrm>
                    <a:prstGeom prst="rect">
                      <a:avLst/>
                    </a:prstGeom>
                    <a:noFill/>
                  </pic:spPr>
                </pic:pic>
              </a:graphicData>
            </a:graphic>
          </wp:inline>
        </w:drawing>
      </w:r>
    </w:p>
    <w:p w14:paraId="187EB97D" w14:textId="271B81BE" w:rsidR="001249D3" w:rsidRPr="00125B7A" w:rsidRDefault="001249D3" w:rsidP="00125B7A">
      <w:pPr>
        <w:spacing w:after="0" w:line="240" w:lineRule="auto"/>
        <w:rPr>
          <w:rFonts w:ascii="Times New Roman" w:hAnsi="Times New Roman" w:cs="Times New Roman"/>
          <w:i/>
          <w:sz w:val="20"/>
          <w:szCs w:val="20"/>
          <w:lang w:val="en-GB"/>
        </w:rPr>
      </w:pPr>
      <w:r w:rsidRPr="00125B7A">
        <w:rPr>
          <w:rFonts w:ascii="Times New Roman" w:hAnsi="Times New Roman" w:cs="Times New Roman"/>
          <w:i/>
          <w:sz w:val="20"/>
          <w:szCs w:val="20"/>
          <w:lang w:val="en-GB"/>
        </w:rPr>
        <w:t>Note: Based on 84 EUSF cases approved with disaster year between 2002 and 2017</w:t>
      </w:r>
    </w:p>
    <w:p w14:paraId="509EBFAF" w14:textId="77777777" w:rsidR="001249D3" w:rsidRPr="00125B7A" w:rsidRDefault="001249D3" w:rsidP="00125B7A">
      <w:pPr>
        <w:rPr>
          <w:rFonts w:ascii="Times New Roman" w:hAnsi="Times New Roman" w:cs="Times New Roman"/>
          <w:i/>
          <w:sz w:val="20"/>
          <w:szCs w:val="20"/>
          <w:lang w:val="en-GB"/>
        </w:rPr>
      </w:pPr>
      <w:r w:rsidRPr="00125B7A">
        <w:rPr>
          <w:rFonts w:ascii="Times New Roman" w:hAnsi="Times New Roman" w:cs="Times New Roman"/>
          <w:i/>
          <w:sz w:val="20"/>
          <w:szCs w:val="20"/>
          <w:lang w:val="en-GB"/>
        </w:rPr>
        <w:t>Source: European Commission, monitoring data 2002-2017</w:t>
      </w:r>
    </w:p>
    <w:p w14:paraId="66BB7963" w14:textId="77777777" w:rsidR="001249D3" w:rsidRDefault="001249D3" w:rsidP="005E0064">
      <w:pPr>
        <w:pStyle w:val="NoSpacing"/>
        <w:jc w:val="both"/>
        <w:rPr>
          <w:rFonts w:ascii="Times New Roman" w:hAnsi="Times New Roman" w:cs="Times New Roman"/>
          <w:sz w:val="24"/>
          <w:szCs w:val="24"/>
          <w:lang w:val="en-GB"/>
        </w:rPr>
      </w:pPr>
    </w:p>
    <w:p w14:paraId="77F59895" w14:textId="035D4C2B" w:rsidR="00C969C8" w:rsidRDefault="00C969C8" w:rsidP="00125B7A">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The data in Figure 3.1.3 illustrate a high unpredictability of the occurrence and magnitude of disaster events per year. For example, in terms of frequency, peak years with many disaster events for EUSF were 2010 and 2014 (with at least 10 events per year), and the calmest years in 2004, 2006 and 2011 (with 1-2 events per year).</w:t>
      </w:r>
    </w:p>
    <w:p w14:paraId="58E1E66D" w14:textId="624A3F57" w:rsidR="006C1A48" w:rsidRPr="00743B95" w:rsidRDefault="005E0064" w:rsidP="00125B7A">
      <w:pPr>
        <w:spacing w:line="240" w:lineRule="auto"/>
        <w:jc w:val="both"/>
        <w:rPr>
          <w:rFonts w:ascii="Times New Roman" w:hAnsi="Times New Roman" w:cs="Times New Roman"/>
          <w:lang w:val="en-GB"/>
        </w:rPr>
      </w:pPr>
      <w:r w:rsidRPr="00743B95">
        <w:rPr>
          <w:rFonts w:ascii="Times New Roman" w:hAnsi="Times New Roman" w:cs="Times New Roman"/>
          <w:sz w:val="24"/>
          <w:szCs w:val="24"/>
          <w:lang w:val="en-GB"/>
        </w:rPr>
        <w:t xml:space="preserve">As </w:t>
      </w:r>
      <w:r w:rsidR="008A5C62" w:rsidRPr="00743B95">
        <w:rPr>
          <w:rFonts w:ascii="Times New Roman" w:hAnsi="Times New Roman" w:cs="Times New Roman"/>
          <w:sz w:val="24"/>
          <w:szCs w:val="24"/>
          <w:lang w:val="en-GB"/>
        </w:rPr>
        <w:t xml:space="preserve">for </w:t>
      </w:r>
      <w:r w:rsidRPr="00743B95">
        <w:rPr>
          <w:rFonts w:ascii="Times New Roman" w:hAnsi="Times New Roman" w:cs="Times New Roman"/>
          <w:sz w:val="24"/>
          <w:szCs w:val="24"/>
          <w:lang w:val="en-GB"/>
        </w:rPr>
        <w:t>the magnitude</w:t>
      </w:r>
      <w:r w:rsidR="00037C36" w:rsidRPr="00743B95">
        <w:rPr>
          <w:rFonts w:ascii="Times New Roman" w:hAnsi="Times New Roman" w:cs="Times New Roman"/>
          <w:sz w:val="24"/>
          <w:szCs w:val="24"/>
          <w:lang w:val="en-GB"/>
        </w:rPr>
        <w:t xml:space="preserve"> of the disaster</w:t>
      </w:r>
      <w:r w:rsidRPr="00743B95">
        <w:rPr>
          <w:rFonts w:ascii="Times New Roman" w:hAnsi="Times New Roman" w:cs="Times New Roman"/>
          <w:sz w:val="24"/>
          <w:szCs w:val="24"/>
          <w:lang w:val="en-GB"/>
        </w:rPr>
        <w:t>, the earthquakes experienced in Italy in 2009, 2012 and 2016/2017</w:t>
      </w:r>
      <w:r w:rsidR="009D4335" w:rsidRPr="00743B95">
        <w:rPr>
          <w:rFonts w:ascii="Times New Roman" w:hAnsi="Times New Roman" w:cs="Times New Roman"/>
          <w:sz w:val="24"/>
          <w:szCs w:val="24"/>
          <w:lang w:val="en-GB"/>
        </w:rPr>
        <w:t xml:space="preserve"> were highly devastating events</w:t>
      </w:r>
      <w:r w:rsidRPr="00743B95">
        <w:rPr>
          <w:rFonts w:ascii="Times New Roman" w:hAnsi="Times New Roman" w:cs="Times New Roman"/>
          <w:sz w:val="24"/>
          <w:szCs w:val="24"/>
          <w:lang w:val="en-GB"/>
        </w:rPr>
        <w:t xml:space="preserve">, </w:t>
      </w:r>
      <w:r w:rsidR="009D4335" w:rsidRPr="00743B95">
        <w:rPr>
          <w:rFonts w:ascii="Times New Roman" w:hAnsi="Times New Roman" w:cs="Times New Roman"/>
          <w:sz w:val="24"/>
          <w:szCs w:val="24"/>
          <w:lang w:val="en-GB"/>
        </w:rPr>
        <w:t>as were</w:t>
      </w:r>
      <w:r w:rsidRPr="00743B95">
        <w:rPr>
          <w:rFonts w:ascii="Times New Roman" w:hAnsi="Times New Roman" w:cs="Times New Roman"/>
          <w:sz w:val="24"/>
          <w:szCs w:val="24"/>
          <w:lang w:val="en-GB"/>
        </w:rPr>
        <w:t xml:space="preserve"> the floods which affected Germany in 2002 and 2013. In terms </w:t>
      </w:r>
      <w:r w:rsidR="00963B97" w:rsidRPr="00743B95">
        <w:rPr>
          <w:rFonts w:ascii="Times New Roman" w:hAnsi="Times New Roman" w:cs="Times New Roman"/>
          <w:sz w:val="24"/>
          <w:szCs w:val="24"/>
          <w:lang w:val="en-GB"/>
        </w:rPr>
        <w:t xml:space="preserve">of </w:t>
      </w:r>
      <w:r w:rsidRPr="00743B95">
        <w:rPr>
          <w:rFonts w:ascii="Times New Roman" w:hAnsi="Times New Roman" w:cs="Times New Roman"/>
          <w:sz w:val="24"/>
          <w:szCs w:val="24"/>
          <w:lang w:val="en-GB"/>
        </w:rPr>
        <w:t xml:space="preserve">frequency by category of disaster, EUSF is </w:t>
      </w:r>
      <w:r w:rsidR="00E712E1" w:rsidRPr="00743B95">
        <w:rPr>
          <w:rFonts w:ascii="Times New Roman" w:hAnsi="Times New Roman" w:cs="Times New Roman"/>
          <w:sz w:val="24"/>
          <w:szCs w:val="24"/>
          <w:lang w:val="en-GB"/>
        </w:rPr>
        <w:t xml:space="preserve">by far </w:t>
      </w:r>
      <w:r w:rsidRPr="00743B95">
        <w:rPr>
          <w:rFonts w:ascii="Times New Roman" w:hAnsi="Times New Roman" w:cs="Times New Roman"/>
          <w:sz w:val="24"/>
          <w:szCs w:val="24"/>
          <w:lang w:val="en-GB"/>
        </w:rPr>
        <w:t xml:space="preserve">most frequently </w:t>
      </w:r>
      <w:r w:rsidR="007C7772" w:rsidRPr="00743B95">
        <w:rPr>
          <w:rFonts w:ascii="Times New Roman" w:hAnsi="Times New Roman" w:cs="Times New Roman"/>
          <w:sz w:val="24"/>
          <w:szCs w:val="24"/>
          <w:lang w:val="en-GB"/>
        </w:rPr>
        <w:t>mobilised</w:t>
      </w:r>
      <w:r w:rsidRPr="00743B95">
        <w:rPr>
          <w:rFonts w:ascii="Times New Roman" w:hAnsi="Times New Roman" w:cs="Times New Roman"/>
          <w:sz w:val="24"/>
          <w:szCs w:val="24"/>
          <w:lang w:val="en-GB"/>
        </w:rPr>
        <w:t xml:space="preserve"> for major disasters (as reflected by the dominance of the blue bubbles in the diagram). Examples of EUSF interventions for the three main types of disaster events (earthquakes, floods, and forest fires) are presented in Box 3.1.1 below.</w:t>
      </w:r>
    </w:p>
    <w:p w14:paraId="6D51D303" w14:textId="77777777" w:rsidR="00255A0B" w:rsidRPr="00125B7A" w:rsidRDefault="00255A0B" w:rsidP="005E0327">
      <w:pPr>
        <w:pStyle w:val="Caption"/>
        <w:keepNext/>
        <w:rPr>
          <w:rFonts w:ascii="Times New Roman" w:hAnsi="Times New Roman" w:cs="Times New Roman"/>
          <w:sz w:val="24"/>
          <w:szCs w:val="24"/>
          <w:lang w:val="en-GB"/>
        </w:rPr>
      </w:pPr>
      <w:r w:rsidRPr="00125B7A">
        <w:rPr>
          <w:rFonts w:ascii="Times New Roman" w:hAnsi="Times New Roman" w:cs="Times New Roman"/>
          <w:sz w:val="24"/>
          <w:szCs w:val="24"/>
          <w:lang w:val="en-GB"/>
        </w:rPr>
        <w:t>Box 3.1.1: Example</w:t>
      </w:r>
      <w:r w:rsidR="00B07688" w:rsidRPr="00125B7A">
        <w:rPr>
          <w:rFonts w:ascii="Times New Roman" w:hAnsi="Times New Roman" w:cs="Times New Roman"/>
          <w:sz w:val="24"/>
          <w:szCs w:val="24"/>
          <w:lang w:val="en-GB"/>
        </w:rPr>
        <w:t>s</w:t>
      </w:r>
      <w:r w:rsidRPr="00125B7A">
        <w:rPr>
          <w:rFonts w:ascii="Times New Roman" w:hAnsi="Times New Roman" w:cs="Times New Roman"/>
          <w:sz w:val="24"/>
          <w:szCs w:val="24"/>
          <w:lang w:val="en-GB"/>
        </w:rPr>
        <w:t xml:space="preserve"> of disaster events with EUSF interventions</w:t>
      </w:r>
    </w:p>
    <w:tbl>
      <w:tblPr>
        <w:tblStyle w:val="TableGrid"/>
        <w:tblW w:w="0" w:type="auto"/>
        <w:tblLook w:val="04A0" w:firstRow="1" w:lastRow="0" w:firstColumn="1" w:lastColumn="0" w:noHBand="0" w:noVBand="1"/>
      </w:tblPr>
      <w:tblGrid>
        <w:gridCol w:w="8834"/>
      </w:tblGrid>
      <w:tr w:rsidR="00255A0B" w:rsidRPr="00234E77" w14:paraId="02EEC097" w14:textId="77777777" w:rsidTr="00B07688">
        <w:tc>
          <w:tcPr>
            <w:tcW w:w="8834" w:type="dxa"/>
            <w:shd w:val="clear" w:color="auto" w:fill="FABF8F" w:themeFill="accent6" w:themeFillTint="99"/>
          </w:tcPr>
          <w:p w14:paraId="19A51A7A" w14:textId="67BED17D" w:rsidR="00255A0B" w:rsidRPr="00743B95" w:rsidRDefault="00B07688" w:rsidP="00125B7A">
            <w:pPr>
              <w:pStyle w:val="NoSpacing"/>
              <w:spacing w:before="120" w:after="120"/>
              <w:rPr>
                <w:b/>
              </w:rPr>
            </w:pPr>
            <w:r w:rsidRPr="00743B95">
              <w:rPr>
                <w:b/>
              </w:rPr>
              <w:t>Earthquakes in Emilia-Romagna, Lombard</w:t>
            </w:r>
            <w:r w:rsidR="002A4895">
              <w:rPr>
                <w:b/>
              </w:rPr>
              <w:t>y</w:t>
            </w:r>
            <w:r w:rsidRPr="00743B95">
              <w:rPr>
                <w:b/>
              </w:rPr>
              <w:t xml:space="preserve"> and Veneto, 2012</w:t>
            </w:r>
          </w:p>
          <w:p w14:paraId="1CD63A06" w14:textId="0A9CC434" w:rsidR="00C969C8" w:rsidRPr="00743B95" w:rsidRDefault="008207E5" w:rsidP="008207E5">
            <w:pPr>
              <w:pStyle w:val="NoSpacing"/>
              <w:jc w:val="both"/>
            </w:pPr>
            <w:r w:rsidRPr="00743B95">
              <w:t>In May 2012, two major earthquakes hit the Italian regions of Emilia-Romagna, Lombard</w:t>
            </w:r>
            <w:r w:rsidR="002A4895">
              <w:t>y</w:t>
            </w:r>
            <w:r w:rsidRPr="00743B95">
              <w:t xml:space="preserve"> and Veneto, causing 27 fatalities and major damage to buildings, infrastructure, and economy. The first earthquake struck the provinces of Modena and Ferrara in the morning of 20</w:t>
            </w:r>
            <w:r w:rsidR="00627DDB">
              <w:t xml:space="preserve"> </w:t>
            </w:r>
            <w:r w:rsidRPr="00743B95">
              <w:t>May</w:t>
            </w:r>
            <w:r w:rsidR="00627DDB">
              <w:t xml:space="preserve"> </w:t>
            </w:r>
            <w:r w:rsidRPr="00743B95">
              <w:t xml:space="preserve">2012, with a magnitude of 5.9 on the Richter scale. Several hundred aftershocks followed, two of which with </w:t>
            </w:r>
            <w:r w:rsidR="00E712E1" w:rsidRPr="00743B95">
              <w:t xml:space="preserve">a </w:t>
            </w:r>
            <w:r w:rsidRPr="00743B95">
              <w:t xml:space="preserve">magnitude </w:t>
            </w:r>
            <w:r w:rsidR="00E712E1" w:rsidRPr="00743B95">
              <w:t xml:space="preserve">of </w:t>
            </w:r>
            <w:r w:rsidRPr="00743B95">
              <w:t xml:space="preserve">5.1, </w:t>
            </w:r>
            <w:r w:rsidR="00F66CF4" w:rsidRPr="00743B95">
              <w:t>destabili</w:t>
            </w:r>
            <w:r w:rsidR="00E712E1" w:rsidRPr="00743B95">
              <w:t>s</w:t>
            </w:r>
            <w:r w:rsidR="00F66CF4" w:rsidRPr="00743B95">
              <w:t xml:space="preserve">ing the region and </w:t>
            </w:r>
            <w:r w:rsidRPr="00743B95">
              <w:t>causing additional fatalities</w:t>
            </w:r>
            <w:r w:rsidR="00F66CF4" w:rsidRPr="00743B95">
              <w:t xml:space="preserve"> due to collapsing buildings</w:t>
            </w:r>
            <w:r w:rsidRPr="00743B95">
              <w:t>. These seismic events caused severe losses in the three regions</w:t>
            </w:r>
            <w:r w:rsidR="00E712E1" w:rsidRPr="00743B95">
              <w:t>, which have</w:t>
            </w:r>
            <w:r w:rsidRPr="00743B95">
              <w:t xml:space="preserve"> a combined population of one million people. </w:t>
            </w:r>
            <w:r w:rsidR="00E712E1" w:rsidRPr="00743B95">
              <w:t xml:space="preserve">The </w:t>
            </w:r>
            <w:r w:rsidR="005F5C53" w:rsidRPr="00743B95">
              <w:t xml:space="preserve">EU Solidarity Fund contributed EUR 670 million to the post-disaster relief efforts. </w:t>
            </w:r>
          </w:p>
          <w:p w14:paraId="3265B573" w14:textId="77777777" w:rsidR="003F4FBF" w:rsidRPr="00743B95" w:rsidRDefault="003F4FBF" w:rsidP="004F1C6D">
            <w:pPr>
              <w:pStyle w:val="NoSpacing"/>
              <w:jc w:val="both"/>
            </w:pPr>
          </w:p>
        </w:tc>
      </w:tr>
    </w:tbl>
    <w:p w14:paraId="32E57806" w14:textId="6A729BB4" w:rsidR="00C969C8" w:rsidRDefault="00C969C8" w:rsidP="00494439">
      <w:pPr>
        <w:pStyle w:val="NoSpacing"/>
        <w:rPr>
          <w:rFonts w:ascii="Times New Roman" w:hAnsi="Times New Roman" w:cs="Times New Roman"/>
          <w:lang w:val="en-GB"/>
        </w:rPr>
      </w:pPr>
    </w:p>
    <w:p w14:paraId="049C37F7" w14:textId="5F1838C3" w:rsidR="00C969C8" w:rsidRPr="00125B7A" w:rsidRDefault="00C969C8" w:rsidP="004F1C6D">
      <w:pPr>
        <w:pStyle w:val="Caption"/>
        <w:keepNext/>
        <w:rPr>
          <w:rFonts w:ascii="Times New Roman" w:hAnsi="Times New Roman" w:cs="Times New Roman"/>
          <w:sz w:val="24"/>
          <w:szCs w:val="24"/>
          <w:lang w:val="en-GB"/>
        </w:rPr>
      </w:pPr>
      <w:r w:rsidRPr="00125B7A">
        <w:rPr>
          <w:rFonts w:ascii="Times New Roman" w:hAnsi="Times New Roman" w:cs="Times New Roman"/>
          <w:sz w:val="24"/>
          <w:szCs w:val="24"/>
          <w:lang w:val="en-GB"/>
        </w:rPr>
        <w:lastRenderedPageBreak/>
        <w:t>Box 3.1.1: Examples of disaster events with EUSF interventions (continued)</w:t>
      </w:r>
    </w:p>
    <w:tbl>
      <w:tblPr>
        <w:tblStyle w:val="TableGrid"/>
        <w:tblW w:w="0" w:type="auto"/>
        <w:tblLook w:val="04A0" w:firstRow="1" w:lastRow="0" w:firstColumn="1" w:lastColumn="0" w:noHBand="0" w:noVBand="1"/>
      </w:tblPr>
      <w:tblGrid>
        <w:gridCol w:w="8834"/>
      </w:tblGrid>
      <w:tr w:rsidR="00C969C8" w:rsidRPr="00234E77" w14:paraId="7EDE9945" w14:textId="77777777" w:rsidTr="00EE5056">
        <w:tc>
          <w:tcPr>
            <w:tcW w:w="8834" w:type="dxa"/>
            <w:shd w:val="clear" w:color="auto" w:fill="FABF8F" w:themeFill="accent6" w:themeFillTint="99"/>
          </w:tcPr>
          <w:p w14:paraId="2EA58DE4" w14:textId="77777777" w:rsidR="00C969C8" w:rsidRPr="00743B95" w:rsidRDefault="00C969C8" w:rsidP="00125B7A">
            <w:pPr>
              <w:pStyle w:val="NoSpacing"/>
              <w:spacing w:before="120" w:after="120"/>
              <w:rPr>
                <w:b/>
              </w:rPr>
            </w:pPr>
            <w:r w:rsidRPr="00743B95">
              <w:rPr>
                <w:b/>
              </w:rPr>
              <w:t>Floods in Serbia, 2014</w:t>
            </w:r>
          </w:p>
          <w:p w14:paraId="6E5BE361" w14:textId="7F43D2B3" w:rsidR="00C969C8" w:rsidRPr="00743B95" w:rsidRDefault="00C969C8" w:rsidP="00125B7A">
            <w:pPr>
              <w:pStyle w:val="NoSpacing"/>
              <w:jc w:val="both"/>
            </w:pPr>
            <w:r w:rsidRPr="00743B95">
              <w:t>In May 2014, the Republic of Serbia was confronted by severe flooding, along with much of south-eastern Europe as a result of a large cyclone affecting the area. This event caused the highest levels of rainfall seen in Serbia over the last 120 years of recorded measurements. As rivers rose several metres above their banks, entire cities were evacuated, and various towns remained inaccessible for several days due to damaged roads. The infrastructure over much of the country was disrupted, with numerous buildings damaged significantly, and a large population displaced. Overall, the impact of the flooding was estimated at 2.7 per</w:t>
            </w:r>
            <w:r>
              <w:t xml:space="preserve"> cent</w:t>
            </w:r>
            <w:r w:rsidRPr="00743B95">
              <w:t xml:space="preserve"> of the country's GDP in direct damage, with a further 2% of GDP in economic losses especially in the energy, mining and agricultural sectors. The EU Solidarity Fund contributed EUR 60 million to the post-disaster relief efforts.</w:t>
            </w:r>
          </w:p>
          <w:p w14:paraId="562EF13B" w14:textId="77777777" w:rsidR="00C969C8" w:rsidRPr="00743B95" w:rsidRDefault="00C969C8" w:rsidP="00125B7A">
            <w:pPr>
              <w:pStyle w:val="NoSpacing"/>
              <w:spacing w:before="120" w:after="120"/>
              <w:rPr>
                <w:b/>
              </w:rPr>
            </w:pPr>
            <w:r w:rsidRPr="00743B95">
              <w:rPr>
                <w:b/>
              </w:rPr>
              <w:t>Forest fires in Attica, continental Greece, the Peloponnese and western Greece, 2007</w:t>
            </w:r>
          </w:p>
          <w:p w14:paraId="4D4306E0" w14:textId="77777777" w:rsidR="00C969C8" w:rsidRPr="00743B95" w:rsidRDefault="00C969C8" w:rsidP="00EE5056">
            <w:pPr>
              <w:pStyle w:val="NoSpacing"/>
              <w:jc w:val="both"/>
            </w:pPr>
            <w:r w:rsidRPr="00743B95">
              <w:t xml:space="preserve">Between June and September 2007, a series of forest fires broke out in the regions of Attica, continental Greece, the Peloponnese and western Greece. The fires reached their peak, with the most damaging blaze in August causing 65 fatalities. The fires burned an area of 2,700 square kilometres of land and damaged over 2000 buildings. With more than 120 villages destroyed or severely affected, around 100,000 people lost their homes, farms and livestock. The fires were eventually put out in early September 2007. The EU Solidarity Fund contributed EUR 90 million to the post-disaster relief effort. </w:t>
            </w:r>
          </w:p>
          <w:p w14:paraId="1F6B9FCF" w14:textId="77777777" w:rsidR="00C969C8" w:rsidRPr="00743B95" w:rsidRDefault="00C969C8" w:rsidP="00EE5056">
            <w:pPr>
              <w:pStyle w:val="NoSpacing"/>
            </w:pPr>
          </w:p>
        </w:tc>
      </w:tr>
    </w:tbl>
    <w:p w14:paraId="536883C6" w14:textId="77777777" w:rsidR="00C969C8" w:rsidRPr="00743B95" w:rsidRDefault="00C969C8" w:rsidP="00125B7A">
      <w:pPr>
        <w:spacing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Source: Case studies for Austria (EPRC 2018b), Serbia (EPRC 2018h) and Greece (EPRC 2018d).</w:t>
      </w:r>
    </w:p>
    <w:p w14:paraId="26D83018" w14:textId="77777777" w:rsidR="00C969C8" w:rsidRPr="00743B95" w:rsidRDefault="00C969C8" w:rsidP="00494439">
      <w:pPr>
        <w:pStyle w:val="NoSpacing"/>
        <w:rPr>
          <w:rFonts w:ascii="Times New Roman" w:hAnsi="Times New Roman" w:cs="Times New Roman"/>
          <w:lang w:val="en-GB"/>
        </w:rPr>
      </w:pPr>
    </w:p>
    <w:p w14:paraId="77263980" w14:textId="5B6F6AB7" w:rsidR="008D11A8" w:rsidRPr="00743B95" w:rsidRDefault="008D11A8" w:rsidP="00125B7A">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For the 84 applications approved for EUSF support, the Commission disbursed a total of EUR 5.24 billion. The distribution of this funding by type and category of disaster is summari</w:t>
      </w:r>
      <w:r w:rsidR="00647877">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ed in Table 3.1.1 </w:t>
      </w:r>
      <w:r w:rsidR="00AC3855" w:rsidRPr="00743B95">
        <w:rPr>
          <w:rFonts w:ascii="Times New Roman" w:hAnsi="Times New Roman" w:cs="Times New Roman"/>
          <w:sz w:val="24"/>
          <w:szCs w:val="24"/>
          <w:lang w:val="en-GB"/>
        </w:rPr>
        <w:t>below</w:t>
      </w:r>
      <w:r w:rsidRPr="00743B95">
        <w:rPr>
          <w:rFonts w:ascii="Times New Roman" w:hAnsi="Times New Roman" w:cs="Times New Roman"/>
          <w:sz w:val="24"/>
          <w:szCs w:val="24"/>
          <w:lang w:val="en-GB"/>
        </w:rPr>
        <w:t xml:space="preserve">. </w:t>
      </w:r>
    </w:p>
    <w:p w14:paraId="1078D339" w14:textId="27BBD982" w:rsidR="00BC4554" w:rsidRPr="00743B95" w:rsidRDefault="00BC4554" w:rsidP="00125B7A">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data indicate that, while the most frequent applications are submitted and approved for floods, the largest type of disaster covered by EUSF in terms of financial resources are earthquakes. </w:t>
      </w:r>
      <w:r w:rsidR="003F00DD">
        <w:rPr>
          <w:rFonts w:ascii="Times New Roman" w:hAnsi="Times New Roman" w:cs="Times New Roman"/>
          <w:sz w:val="24"/>
          <w:szCs w:val="24"/>
          <w:lang w:val="en-GB"/>
        </w:rPr>
        <w:t>Earthquakes</w:t>
      </w:r>
      <w:r w:rsidRPr="00743B95">
        <w:rPr>
          <w:rFonts w:ascii="Times New Roman" w:hAnsi="Times New Roman" w:cs="Times New Roman"/>
          <w:sz w:val="24"/>
          <w:szCs w:val="24"/>
          <w:lang w:val="en-GB"/>
        </w:rPr>
        <w:t xml:space="preserve"> absorbed 46% of the total support approved over the reference period, with a large majority allocated to major </w:t>
      </w:r>
      <w:r w:rsidR="003F00DD">
        <w:rPr>
          <w:rFonts w:ascii="Times New Roman" w:hAnsi="Times New Roman" w:cs="Times New Roman"/>
          <w:sz w:val="24"/>
          <w:szCs w:val="24"/>
          <w:lang w:val="en-GB"/>
        </w:rPr>
        <w:t>events</w:t>
      </w:r>
      <w:r w:rsidRPr="00743B95">
        <w:rPr>
          <w:rFonts w:ascii="Times New Roman" w:hAnsi="Times New Roman" w:cs="Times New Roman"/>
          <w:sz w:val="24"/>
          <w:szCs w:val="24"/>
          <w:lang w:val="en-GB"/>
        </w:rPr>
        <w:t>. Similarly, the next two larges</w:t>
      </w:r>
      <w:r w:rsidR="006200A5" w:rsidRPr="00743B95">
        <w:rPr>
          <w:rFonts w:ascii="Times New Roman" w:hAnsi="Times New Roman" w:cs="Times New Roman"/>
          <w:sz w:val="24"/>
          <w:szCs w:val="24"/>
          <w:lang w:val="en-GB"/>
        </w:rPr>
        <w:t>t</w:t>
      </w:r>
      <w:r w:rsidRPr="00743B95">
        <w:rPr>
          <w:rFonts w:ascii="Times New Roman" w:hAnsi="Times New Roman" w:cs="Times New Roman"/>
          <w:sz w:val="24"/>
          <w:szCs w:val="24"/>
          <w:lang w:val="en-GB"/>
        </w:rPr>
        <w:t xml:space="preserve"> types of events (floods and storms) </w:t>
      </w:r>
      <w:r w:rsidR="001F5481">
        <w:rPr>
          <w:rFonts w:ascii="Times New Roman" w:hAnsi="Times New Roman" w:cs="Times New Roman"/>
          <w:sz w:val="24"/>
          <w:szCs w:val="24"/>
          <w:lang w:val="en-GB"/>
        </w:rPr>
        <w:t>amount to</w:t>
      </w:r>
      <w:r w:rsidRPr="00743B95">
        <w:rPr>
          <w:rFonts w:ascii="Times New Roman" w:hAnsi="Times New Roman" w:cs="Times New Roman"/>
          <w:sz w:val="24"/>
          <w:szCs w:val="24"/>
          <w:lang w:val="en-GB"/>
        </w:rPr>
        <w:t xml:space="preserve"> 49% of the total allocation </w:t>
      </w:r>
      <w:r w:rsidR="001F5481">
        <w:rPr>
          <w:rFonts w:ascii="Times New Roman" w:hAnsi="Times New Roman" w:cs="Times New Roman"/>
          <w:sz w:val="24"/>
          <w:szCs w:val="24"/>
          <w:lang w:val="en-GB"/>
        </w:rPr>
        <w:t>and represent also</w:t>
      </w:r>
      <w:r w:rsidRPr="00743B95">
        <w:rPr>
          <w:rFonts w:ascii="Times New Roman" w:hAnsi="Times New Roman" w:cs="Times New Roman"/>
          <w:sz w:val="24"/>
          <w:szCs w:val="24"/>
          <w:lang w:val="en-GB"/>
        </w:rPr>
        <w:t xml:space="preserve"> predominantly major disasters. Overall, the major disasters represent close to 90% of the total EUSF grants approved for disasters occurring </w:t>
      </w:r>
      <w:r w:rsidR="00AC3855" w:rsidRPr="00743B95">
        <w:rPr>
          <w:rFonts w:ascii="Times New Roman" w:hAnsi="Times New Roman" w:cs="Times New Roman"/>
          <w:sz w:val="24"/>
          <w:szCs w:val="24"/>
          <w:lang w:val="en-GB"/>
        </w:rPr>
        <w:t xml:space="preserve">between </w:t>
      </w:r>
      <w:r w:rsidRPr="00743B95">
        <w:rPr>
          <w:rFonts w:ascii="Times New Roman" w:hAnsi="Times New Roman" w:cs="Times New Roman"/>
          <w:sz w:val="24"/>
          <w:szCs w:val="24"/>
          <w:lang w:val="en-GB"/>
        </w:rPr>
        <w:t>2002</w:t>
      </w:r>
      <w:r w:rsidR="00AC3855" w:rsidRPr="00743B95">
        <w:rPr>
          <w:rFonts w:ascii="Times New Roman" w:hAnsi="Times New Roman" w:cs="Times New Roman"/>
          <w:sz w:val="24"/>
          <w:szCs w:val="24"/>
          <w:lang w:val="en-GB"/>
        </w:rPr>
        <w:t xml:space="preserve"> and </w:t>
      </w:r>
      <w:r w:rsidRPr="00743B95">
        <w:rPr>
          <w:rFonts w:ascii="Times New Roman" w:hAnsi="Times New Roman" w:cs="Times New Roman"/>
          <w:sz w:val="24"/>
          <w:szCs w:val="24"/>
          <w:lang w:val="en-GB"/>
        </w:rPr>
        <w:t xml:space="preserve">2017. </w:t>
      </w:r>
    </w:p>
    <w:p w14:paraId="19FEE7A7" w14:textId="22042635" w:rsidR="00C2260D" w:rsidRPr="002E58F5" w:rsidRDefault="00494439" w:rsidP="00002437">
      <w:pPr>
        <w:pStyle w:val="Caption"/>
        <w:keepNext/>
        <w:spacing w:after="0"/>
        <w:rPr>
          <w:rFonts w:ascii="Times New Roman" w:hAnsi="Times New Roman" w:cs="Times New Roman"/>
          <w:sz w:val="20"/>
          <w:szCs w:val="20"/>
          <w:lang w:val="en-GB"/>
        </w:rPr>
      </w:pPr>
      <w:r w:rsidRPr="002E58F5">
        <w:rPr>
          <w:rFonts w:ascii="Times New Roman" w:hAnsi="Times New Roman" w:cs="Times New Roman"/>
          <w:sz w:val="24"/>
          <w:szCs w:val="24"/>
          <w:lang w:val="en-GB"/>
        </w:rPr>
        <w:t xml:space="preserve">Table 3.1.1: EUSF grants </w:t>
      </w:r>
      <w:r w:rsidR="005E0327" w:rsidRPr="002E58F5">
        <w:rPr>
          <w:rFonts w:ascii="Times New Roman" w:hAnsi="Times New Roman" w:cs="Times New Roman"/>
          <w:sz w:val="24"/>
          <w:szCs w:val="24"/>
          <w:lang w:val="en-GB"/>
        </w:rPr>
        <w:t>by type and category</w:t>
      </w:r>
      <w:r w:rsidRPr="002E58F5">
        <w:rPr>
          <w:rFonts w:ascii="Times New Roman" w:hAnsi="Times New Roman" w:cs="Times New Roman"/>
          <w:sz w:val="24"/>
          <w:szCs w:val="24"/>
          <w:lang w:val="en-GB"/>
        </w:rPr>
        <w:t xml:space="preserve"> for disasters during</w:t>
      </w:r>
      <w:r w:rsidR="008E565A" w:rsidRPr="002E58F5">
        <w:rPr>
          <w:rFonts w:ascii="Times New Roman" w:hAnsi="Times New Roman" w:cs="Times New Roman"/>
          <w:sz w:val="24"/>
          <w:szCs w:val="24"/>
          <w:lang w:val="en-GB"/>
        </w:rPr>
        <w:t xml:space="preserve"> </w:t>
      </w:r>
      <w:r w:rsidRPr="002E58F5">
        <w:rPr>
          <w:rFonts w:ascii="Times New Roman" w:hAnsi="Times New Roman" w:cs="Times New Roman"/>
          <w:sz w:val="24"/>
          <w:szCs w:val="24"/>
          <w:lang w:val="en-GB"/>
        </w:rPr>
        <w:t>2002-2017</w:t>
      </w:r>
      <w:r w:rsidR="00002437">
        <w:rPr>
          <w:rFonts w:ascii="Times New Roman" w:hAnsi="Times New Roman" w:cs="Times New Roman"/>
          <w:sz w:val="24"/>
          <w:szCs w:val="24"/>
          <w:lang w:val="en-GB"/>
        </w:rPr>
        <w:br/>
      </w:r>
      <w:r w:rsidR="00C2260D" w:rsidRPr="002E58F5">
        <w:rPr>
          <w:rFonts w:ascii="Times New Roman" w:hAnsi="Times New Roman" w:cs="Times New Roman"/>
          <w:sz w:val="20"/>
          <w:szCs w:val="20"/>
          <w:lang w:val="en-GB"/>
        </w:rPr>
        <w:t>(amounts in million euro)</w:t>
      </w:r>
    </w:p>
    <w:p w14:paraId="3836DBAD" w14:textId="113E3188" w:rsidR="00494439" w:rsidRPr="00743B95" w:rsidRDefault="00494439" w:rsidP="004F1C6D">
      <w:pPr>
        <w:pStyle w:val="NoSpacing"/>
        <w:rPr>
          <w:rFonts w:ascii="Times New Roman" w:hAnsi="Times New Roman" w:cs="Times New Roman"/>
          <w:lang w:val="en-GB"/>
        </w:rPr>
      </w:pPr>
      <w:r w:rsidRPr="00743B95">
        <w:rPr>
          <w:rFonts w:ascii="Times New Roman" w:hAnsi="Times New Roman" w:cs="Times New Roman"/>
          <w:noProof/>
          <w:lang w:val="en-GB" w:eastAsia="en-GB"/>
        </w:rPr>
        <w:drawing>
          <wp:inline distT="0" distB="0" distL="0" distR="0" wp14:anchorId="48364078" wp14:editId="6454077F">
            <wp:extent cx="4548553" cy="1921359"/>
            <wp:effectExtent l="0" t="0" r="444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548632" cy="1921392"/>
                    </a:xfrm>
                    <a:prstGeom prst="rect">
                      <a:avLst/>
                    </a:prstGeom>
                    <a:noFill/>
                  </pic:spPr>
                </pic:pic>
              </a:graphicData>
            </a:graphic>
          </wp:inline>
        </w:drawing>
      </w:r>
    </w:p>
    <w:p w14:paraId="61B55489" w14:textId="6C20B560" w:rsidR="008E565A" w:rsidRDefault="00494439" w:rsidP="00125B7A">
      <w:pPr>
        <w:spacing w:after="0"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 xml:space="preserve">Note: </w:t>
      </w:r>
      <w:r w:rsidR="00844716">
        <w:rPr>
          <w:rFonts w:ascii="Times New Roman" w:hAnsi="Times New Roman" w:cs="Times New Roman"/>
          <w:i/>
          <w:sz w:val="20"/>
          <w:szCs w:val="20"/>
          <w:lang w:val="en-GB"/>
        </w:rPr>
        <w:t xml:space="preserve">Total number of approved cases: 84. </w:t>
      </w:r>
      <w:r w:rsidRPr="00743B95">
        <w:rPr>
          <w:rFonts w:ascii="Times New Roman" w:hAnsi="Times New Roman" w:cs="Times New Roman"/>
          <w:i/>
          <w:sz w:val="20"/>
          <w:szCs w:val="20"/>
          <w:lang w:val="en-GB"/>
        </w:rPr>
        <w:t xml:space="preserve">Number of </w:t>
      </w:r>
      <w:r w:rsidR="003737BA">
        <w:rPr>
          <w:rFonts w:ascii="Times New Roman" w:hAnsi="Times New Roman" w:cs="Times New Roman"/>
          <w:i/>
          <w:sz w:val="20"/>
          <w:szCs w:val="20"/>
          <w:lang w:val="en-GB"/>
        </w:rPr>
        <w:t>cases</w:t>
      </w:r>
      <w:r w:rsidRPr="00743B95">
        <w:rPr>
          <w:rFonts w:ascii="Times New Roman" w:hAnsi="Times New Roman" w:cs="Times New Roman"/>
          <w:i/>
          <w:sz w:val="20"/>
          <w:szCs w:val="20"/>
          <w:lang w:val="en-GB"/>
        </w:rPr>
        <w:t xml:space="preserve"> </w:t>
      </w:r>
      <w:r w:rsidR="00844716">
        <w:rPr>
          <w:rFonts w:ascii="Times New Roman" w:hAnsi="Times New Roman" w:cs="Times New Roman"/>
          <w:i/>
          <w:sz w:val="20"/>
          <w:szCs w:val="20"/>
          <w:lang w:val="en-GB"/>
        </w:rPr>
        <w:t>by type and category</w:t>
      </w:r>
      <w:r w:rsidR="003737BA">
        <w:rPr>
          <w:rFonts w:ascii="Times New Roman" w:hAnsi="Times New Roman" w:cs="Times New Roman"/>
          <w:i/>
          <w:sz w:val="20"/>
          <w:szCs w:val="20"/>
          <w:lang w:val="en-GB"/>
        </w:rPr>
        <w:t xml:space="preserve"> of disaster</w:t>
      </w:r>
    </w:p>
    <w:p w14:paraId="3FB8A5C0" w14:textId="3DDB19AA" w:rsidR="00494439" w:rsidRPr="00743B95" w:rsidRDefault="00494439" w:rsidP="00125B7A">
      <w:pPr>
        <w:pStyle w:val="NoSpacing"/>
        <w:spacing w:after="120"/>
        <w:rPr>
          <w:rFonts w:ascii="Times New Roman" w:hAnsi="Times New Roman" w:cs="Times New Roman"/>
          <w:i/>
          <w:sz w:val="20"/>
          <w:szCs w:val="20"/>
          <w:lang w:val="en-GB"/>
        </w:rPr>
      </w:pPr>
      <w:r w:rsidRPr="00743B95">
        <w:rPr>
          <w:rFonts w:ascii="Times New Roman" w:hAnsi="Times New Roman" w:cs="Times New Roman"/>
          <w:i/>
          <w:sz w:val="20"/>
          <w:szCs w:val="20"/>
          <w:lang w:val="en-GB"/>
        </w:rPr>
        <w:t>in parentheses</w:t>
      </w:r>
      <w:r w:rsidR="002C40D5" w:rsidRPr="00743B95">
        <w:rPr>
          <w:rFonts w:ascii="Times New Roman" w:hAnsi="Times New Roman" w:cs="Times New Roman"/>
          <w:i/>
          <w:sz w:val="20"/>
          <w:szCs w:val="20"/>
          <w:lang w:val="en-GB"/>
        </w:rPr>
        <w:t>.</w:t>
      </w:r>
      <w:r w:rsidR="008E565A">
        <w:rPr>
          <w:rFonts w:ascii="Times New Roman" w:hAnsi="Times New Roman" w:cs="Times New Roman"/>
          <w:i/>
          <w:sz w:val="20"/>
          <w:szCs w:val="20"/>
          <w:lang w:val="en-GB"/>
        </w:rPr>
        <w:t xml:space="preserve"> </w:t>
      </w:r>
      <w:r w:rsidRPr="00743B95">
        <w:rPr>
          <w:rFonts w:ascii="Times New Roman" w:hAnsi="Times New Roman" w:cs="Times New Roman"/>
          <w:i/>
          <w:sz w:val="20"/>
          <w:szCs w:val="20"/>
          <w:lang w:val="en-GB"/>
        </w:rPr>
        <w:t xml:space="preserve">Source: European Commission, </w:t>
      </w:r>
      <w:r w:rsidR="002C40D5" w:rsidRPr="00743B95">
        <w:rPr>
          <w:rFonts w:ascii="Times New Roman" w:hAnsi="Times New Roman" w:cs="Times New Roman"/>
          <w:i/>
          <w:sz w:val="20"/>
          <w:szCs w:val="20"/>
          <w:lang w:val="en-GB"/>
        </w:rPr>
        <w:t xml:space="preserve">monitoring </w:t>
      </w:r>
      <w:r w:rsidRPr="00743B95">
        <w:rPr>
          <w:rFonts w:ascii="Times New Roman" w:hAnsi="Times New Roman" w:cs="Times New Roman"/>
          <w:i/>
          <w:sz w:val="20"/>
          <w:szCs w:val="20"/>
          <w:lang w:val="en-GB"/>
        </w:rPr>
        <w:t>data 2002-2018</w:t>
      </w:r>
      <w:r w:rsidR="002C40D5" w:rsidRPr="00743B95">
        <w:rPr>
          <w:rFonts w:ascii="Times New Roman" w:hAnsi="Times New Roman" w:cs="Times New Roman"/>
          <w:i/>
          <w:sz w:val="20"/>
          <w:szCs w:val="20"/>
          <w:lang w:val="en-GB"/>
        </w:rPr>
        <w:t>.</w:t>
      </w:r>
    </w:p>
    <w:p w14:paraId="29BB8C3F" w14:textId="77777777" w:rsidR="00494439" w:rsidRPr="00743B95" w:rsidRDefault="00494439" w:rsidP="00300EC3">
      <w:pPr>
        <w:pStyle w:val="NoSpacing"/>
        <w:rPr>
          <w:rFonts w:ascii="Times New Roman" w:hAnsi="Times New Roman" w:cs="Times New Roman"/>
          <w:lang w:val="en-GB"/>
        </w:rPr>
      </w:pPr>
    </w:p>
    <w:p w14:paraId="229BFD18" w14:textId="3FD70689" w:rsidR="006E5E4C" w:rsidRDefault="00CB01EF" w:rsidP="00125B7A">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lastRenderedPageBreak/>
        <w:t xml:space="preserve">In </w:t>
      </w:r>
      <w:r w:rsidR="00002B70" w:rsidRPr="00743B95">
        <w:rPr>
          <w:rFonts w:ascii="Times New Roman" w:hAnsi="Times New Roman" w:cs="Times New Roman"/>
          <w:sz w:val="24"/>
          <w:szCs w:val="24"/>
          <w:lang w:val="en-GB"/>
        </w:rPr>
        <w:t>the following table (Table 3.1.2</w:t>
      </w:r>
      <w:r w:rsidRPr="00743B95">
        <w:rPr>
          <w:rFonts w:ascii="Times New Roman" w:hAnsi="Times New Roman" w:cs="Times New Roman"/>
          <w:sz w:val="24"/>
          <w:szCs w:val="24"/>
          <w:lang w:val="en-GB"/>
        </w:rPr>
        <w:t>)</w:t>
      </w:r>
      <w:r w:rsidR="00AC3855"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we </w:t>
      </w:r>
      <w:r w:rsidR="00AC3855" w:rsidRPr="00743B95">
        <w:rPr>
          <w:rFonts w:ascii="Times New Roman" w:hAnsi="Times New Roman" w:cs="Times New Roman"/>
          <w:sz w:val="24"/>
          <w:szCs w:val="24"/>
          <w:lang w:val="en-GB"/>
        </w:rPr>
        <w:t xml:space="preserve">also </w:t>
      </w:r>
      <w:r w:rsidRPr="00743B95">
        <w:rPr>
          <w:rFonts w:ascii="Times New Roman" w:hAnsi="Times New Roman" w:cs="Times New Roman"/>
          <w:sz w:val="24"/>
          <w:szCs w:val="24"/>
          <w:lang w:val="en-GB"/>
        </w:rPr>
        <w:t xml:space="preserve">include the distribution of the cumulated EUSF grants by country over the same period. </w:t>
      </w:r>
    </w:p>
    <w:p w14:paraId="1C867521" w14:textId="3FC3DA0E" w:rsidR="006E5E4C" w:rsidRPr="002E58F5" w:rsidRDefault="006E5E4C" w:rsidP="002E58F5">
      <w:pPr>
        <w:pStyle w:val="Caption"/>
        <w:keepNext/>
        <w:rPr>
          <w:rFonts w:ascii="Times New Roman" w:hAnsi="Times New Roman" w:cs="Times New Roman"/>
          <w:sz w:val="24"/>
          <w:szCs w:val="24"/>
          <w:lang w:val="en-GB"/>
        </w:rPr>
      </w:pPr>
      <w:r w:rsidRPr="002E58F5">
        <w:rPr>
          <w:rFonts w:ascii="Times New Roman" w:hAnsi="Times New Roman" w:cs="Times New Roman"/>
          <w:sz w:val="24"/>
          <w:szCs w:val="24"/>
          <w:lang w:val="en-GB"/>
        </w:rPr>
        <w:t xml:space="preserve">Table 3.1.2: Total EUSF grants by country for disasters during 2002-2017 </w:t>
      </w:r>
    </w:p>
    <w:p w14:paraId="6B8D90C6" w14:textId="0C5AA175" w:rsidR="00CB01EF" w:rsidRDefault="00E42986" w:rsidP="007046C2">
      <w:pPr>
        <w:pStyle w:val="NoSpacing"/>
        <w:jc w:val="both"/>
        <w:rPr>
          <w:rFonts w:ascii="Times New Roman" w:hAnsi="Times New Roman" w:cs="Times New Roman"/>
          <w:sz w:val="24"/>
          <w:szCs w:val="24"/>
          <w:lang w:val="en-GB"/>
        </w:rPr>
      </w:pPr>
      <w:r w:rsidRPr="00E42986">
        <w:rPr>
          <w:noProof/>
          <w:lang w:val="en-GB" w:eastAsia="en-GB"/>
        </w:rPr>
        <w:drawing>
          <wp:inline distT="0" distB="0" distL="0" distR="0" wp14:anchorId="6CEB5EFD" wp14:editId="7BCA8E4A">
            <wp:extent cx="5029200" cy="7850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2098" cy="7870594"/>
                    </a:xfrm>
                    <a:prstGeom prst="rect">
                      <a:avLst/>
                    </a:prstGeom>
                    <a:noFill/>
                    <a:ln>
                      <a:noFill/>
                    </a:ln>
                  </pic:spPr>
                </pic:pic>
              </a:graphicData>
            </a:graphic>
          </wp:inline>
        </w:drawing>
      </w:r>
    </w:p>
    <w:p w14:paraId="589625C1" w14:textId="528A978D" w:rsidR="006E5E4C" w:rsidRPr="002E2780" w:rsidRDefault="006E5E4C" w:rsidP="00125B7A">
      <w:pPr>
        <w:spacing w:after="0" w:line="240" w:lineRule="auto"/>
        <w:jc w:val="both"/>
        <w:rPr>
          <w:rFonts w:ascii="Times New Roman" w:hAnsi="Times New Roman" w:cs="Times New Roman"/>
          <w:i/>
          <w:sz w:val="20"/>
          <w:szCs w:val="20"/>
          <w:lang w:val="en-GB"/>
        </w:rPr>
      </w:pPr>
      <w:r w:rsidRPr="002E2780">
        <w:rPr>
          <w:rFonts w:ascii="Times New Roman" w:hAnsi="Times New Roman" w:cs="Times New Roman"/>
          <w:i/>
          <w:sz w:val="20"/>
          <w:szCs w:val="20"/>
          <w:lang w:val="en-GB"/>
        </w:rPr>
        <w:t xml:space="preserve">Note: </w:t>
      </w:r>
      <w:r w:rsidR="000F1B8B">
        <w:rPr>
          <w:rFonts w:ascii="Times New Roman" w:hAnsi="Times New Roman" w:cs="Times New Roman"/>
          <w:i/>
          <w:sz w:val="20"/>
          <w:szCs w:val="20"/>
          <w:lang w:val="en-GB"/>
        </w:rPr>
        <w:t>Based on all 84 EUSF approved cases</w:t>
      </w:r>
      <w:r w:rsidRPr="002E2780">
        <w:rPr>
          <w:rFonts w:ascii="Times New Roman" w:hAnsi="Times New Roman" w:cs="Times New Roman"/>
          <w:i/>
          <w:sz w:val="20"/>
          <w:szCs w:val="20"/>
          <w:lang w:val="en-GB"/>
        </w:rPr>
        <w:t>.</w:t>
      </w:r>
    </w:p>
    <w:p w14:paraId="68D6E23F" w14:textId="136383B6" w:rsidR="006E5E4C" w:rsidRPr="00743B95" w:rsidRDefault="006E5E4C" w:rsidP="00125B7A">
      <w:pPr>
        <w:pStyle w:val="NoSpacing"/>
        <w:spacing w:after="120"/>
        <w:rPr>
          <w:rFonts w:ascii="Times New Roman" w:hAnsi="Times New Roman" w:cs="Times New Roman"/>
          <w:sz w:val="24"/>
          <w:szCs w:val="24"/>
          <w:lang w:val="en-GB"/>
        </w:rPr>
      </w:pPr>
      <w:r w:rsidRPr="002E2780">
        <w:rPr>
          <w:rFonts w:ascii="Times New Roman" w:hAnsi="Times New Roman" w:cs="Times New Roman"/>
          <w:i/>
          <w:sz w:val="20"/>
          <w:szCs w:val="20"/>
          <w:lang w:val="en-GB"/>
        </w:rPr>
        <w:t>Source: European Commission, monitoring data 2002-2018.</w:t>
      </w:r>
    </w:p>
    <w:p w14:paraId="460B725C" w14:textId="29A94ADB" w:rsidR="006E5E4C" w:rsidRDefault="006E5E4C" w:rsidP="00125B7A">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lastRenderedPageBreak/>
        <w:t xml:space="preserve">The table includes the number of cases approved for each country, the years when the disasters occurred, the type and category of disaster covered, total EUSF grants cumulated for these events, and the range (minimum and maximum) of these grants. </w:t>
      </w:r>
    </w:p>
    <w:p w14:paraId="2F914FB9" w14:textId="455E38C0" w:rsidR="0042430F" w:rsidRPr="00743B95" w:rsidRDefault="00083B56" w:rsidP="00125B7A">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largest beneficiaries </w:t>
      </w:r>
      <w:r w:rsidR="00AC3855" w:rsidRPr="00743B95">
        <w:rPr>
          <w:rFonts w:ascii="Times New Roman" w:hAnsi="Times New Roman" w:cs="Times New Roman"/>
          <w:sz w:val="24"/>
          <w:szCs w:val="24"/>
          <w:lang w:val="en-GB"/>
        </w:rPr>
        <w:t xml:space="preserve">of </w:t>
      </w:r>
      <w:r w:rsidRPr="00743B95">
        <w:rPr>
          <w:rFonts w:ascii="Times New Roman" w:hAnsi="Times New Roman" w:cs="Times New Roman"/>
          <w:sz w:val="24"/>
          <w:szCs w:val="24"/>
          <w:lang w:val="en-GB"/>
        </w:rPr>
        <w:t>EUSF support include Italy (with a total of EUR 2.5 billion for 9 major and regional disaster</w:t>
      </w:r>
      <w:r w:rsidR="00567F19"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Germany (with one billion euro for 4 major and regional d</w:t>
      </w:r>
      <w:r w:rsidR="00A55D2D" w:rsidRPr="00743B95">
        <w:rPr>
          <w:rFonts w:ascii="Times New Roman" w:hAnsi="Times New Roman" w:cs="Times New Roman"/>
          <w:sz w:val="24"/>
          <w:szCs w:val="24"/>
          <w:lang w:val="en-GB"/>
        </w:rPr>
        <w:t>isasters), followed by France (</w:t>
      </w:r>
      <w:r w:rsidRPr="00743B95">
        <w:rPr>
          <w:rFonts w:ascii="Times New Roman" w:hAnsi="Times New Roman" w:cs="Times New Roman"/>
          <w:sz w:val="24"/>
          <w:szCs w:val="24"/>
          <w:lang w:val="en-GB"/>
        </w:rPr>
        <w:t xml:space="preserve">with EUR 253 million for 7 major and regional disasters), and the United Kingdom (with EUR 223 million for two major and regional disasters). </w:t>
      </w:r>
    </w:p>
    <w:p w14:paraId="277D15BC" w14:textId="72BF9154" w:rsidR="008136C7" w:rsidRPr="00743B95" w:rsidRDefault="0042430F" w:rsidP="00125B7A">
      <w:pPr>
        <w:spacing w:line="240" w:lineRule="auto"/>
        <w:jc w:val="both"/>
        <w:rPr>
          <w:rFonts w:ascii="Times New Roman" w:hAnsi="Times New Roman" w:cs="Times New Roman"/>
          <w:lang w:val="en-GB"/>
        </w:rPr>
      </w:pPr>
      <w:r w:rsidRPr="00743B95">
        <w:rPr>
          <w:rFonts w:ascii="Times New Roman" w:hAnsi="Times New Roman" w:cs="Times New Roman"/>
          <w:sz w:val="24"/>
          <w:szCs w:val="24"/>
          <w:lang w:val="en-GB"/>
        </w:rPr>
        <w:t xml:space="preserve">In summary, in this section we presented the </w:t>
      </w:r>
      <w:r w:rsidR="009F7FB2" w:rsidRPr="00743B95">
        <w:rPr>
          <w:rFonts w:ascii="Times New Roman" w:hAnsi="Times New Roman" w:cs="Times New Roman"/>
          <w:sz w:val="24"/>
          <w:szCs w:val="24"/>
          <w:lang w:val="en-GB"/>
        </w:rPr>
        <w:t xml:space="preserve">main coordinates of the </w:t>
      </w:r>
      <w:r w:rsidRPr="00743B95">
        <w:rPr>
          <w:rFonts w:ascii="Times New Roman" w:hAnsi="Times New Roman" w:cs="Times New Roman"/>
          <w:sz w:val="24"/>
          <w:szCs w:val="24"/>
          <w:lang w:val="en-GB"/>
        </w:rPr>
        <w:t xml:space="preserve">implementation of EU </w:t>
      </w:r>
      <w:r w:rsidR="008E590E">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olidarity </w:t>
      </w:r>
      <w:r w:rsidR="008E590E">
        <w:rPr>
          <w:rFonts w:ascii="Times New Roman" w:hAnsi="Times New Roman" w:cs="Times New Roman"/>
          <w:sz w:val="24"/>
          <w:szCs w:val="24"/>
          <w:lang w:val="en-GB"/>
        </w:rPr>
        <w:t xml:space="preserve">Fund </w:t>
      </w:r>
      <w:r w:rsidR="00AC3855" w:rsidRPr="00743B95">
        <w:rPr>
          <w:rFonts w:ascii="Times New Roman" w:hAnsi="Times New Roman" w:cs="Times New Roman"/>
          <w:sz w:val="24"/>
          <w:szCs w:val="24"/>
          <w:lang w:val="en-GB"/>
        </w:rPr>
        <w:t>for</w:t>
      </w:r>
      <w:r w:rsidR="009F7FB2" w:rsidRPr="00743B95">
        <w:rPr>
          <w:rFonts w:ascii="Times New Roman" w:hAnsi="Times New Roman" w:cs="Times New Roman"/>
          <w:sz w:val="24"/>
          <w:szCs w:val="24"/>
          <w:lang w:val="en-GB"/>
        </w:rPr>
        <w:t xml:space="preserve"> 2002-2017</w:t>
      </w:r>
      <w:r w:rsidRPr="00743B95">
        <w:rPr>
          <w:rFonts w:ascii="Times New Roman" w:hAnsi="Times New Roman" w:cs="Times New Roman"/>
          <w:sz w:val="24"/>
          <w:szCs w:val="24"/>
          <w:lang w:val="en-GB"/>
        </w:rPr>
        <w:t>, summari</w:t>
      </w:r>
      <w:r w:rsidR="00647877">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ing the number of applications received, the number of applications approved, </w:t>
      </w:r>
      <w:r w:rsidR="00AC3855" w:rsidRPr="00743B95">
        <w:rPr>
          <w:rFonts w:ascii="Times New Roman" w:hAnsi="Times New Roman" w:cs="Times New Roman"/>
          <w:sz w:val="24"/>
          <w:szCs w:val="24"/>
          <w:lang w:val="en-GB"/>
        </w:rPr>
        <w:t>and</w:t>
      </w:r>
      <w:r w:rsidRPr="00743B95">
        <w:rPr>
          <w:rFonts w:ascii="Times New Roman" w:hAnsi="Times New Roman" w:cs="Times New Roman"/>
          <w:sz w:val="24"/>
          <w:szCs w:val="24"/>
          <w:lang w:val="en-GB"/>
        </w:rPr>
        <w:t xml:space="preserve"> the total funding allocated for the post-disaster relief. In Section 5 of the report</w:t>
      </w:r>
      <w:r w:rsidR="00AC3855"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we analyse the extent to which the Fund fulfils its mission effectively, efficiently, and in synergy with other policy instruments and with the national systems. </w:t>
      </w:r>
      <w:r w:rsidR="00D63E72" w:rsidRPr="00743B95">
        <w:rPr>
          <w:rFonts w:ascii="Times New Roman" w:hAnsi="Times New Roman" w:cs="Times New Roman"/>
          <w:sz w:val="24"/>
          <w:szCs w:val="24"/>
          <w:lang w:val="en-GB"/>
        </w:rPr>
        <w:t xml:space="preserve">We explore also </w:t>
      </w:r>
      <w:r w:rsidR="00520D87" w:rsidRPr="00743B95">
        <w:rPr>
          <w:rFonts w:ascii="Times New Roman" w:hAnsi="Times New Roman" w:cs="Times New Roman"/>
          <w:sz w:val="24"/>
          <w:szCs w:val="24"/>
          <w:lang w:val="en-GB"/>
        </w:rPr>
        <w:t xml:space="preserve">the EU added value and the political value of the Fund in terms of EU solidarity extended to countries confronted with significant disasters. </w:t>
      </w:r>
    </w:p>
    <w:p w14:paraId="04B799BA" w14:textId="77777777" w:rsidR="00CB01EF" w:rsidRPr="00743B95" w:rsidRDefault="00CB01EF">
      <w:pPr>
        <w:rPr>
          <w:rFonts w:ascii="Times New Roman" w:hAnsi="Times New Roman" w:cs="Times New Roman"/>
          <w:lang w:val="en-GB"/>
        </w:rPr>
      </w:pPr>
      <w:r w:rsidRPr="00743B95">
        <w:rPr>
          <w:rFonts w:ascii="Times New Roman" w:hAnsi="Times New Roman" w:cs="Times New Roman"/>
          <w:lang w:val="en-GB"/>
        </w:rPr>
        <w:br w:type="page"/>
      </w:r>
    </w:p>
    <w:p w14:paraId="77689C27" w14:textId="0F960D73" w:rsidR="008530D4" w:rsidRPr="00743B95" w:rsidRDefault="008530D4" w:rsidP="00463081">
      <w:pPr>
        <w:pStyle w:val="Heading1"/>
      </w:pPr>
      <w:bookmarkStart w:id="14" w:name="_Toc7439373"/>
      <w:bookmarkStart w:id="15" w:name="_Toc7439656"/>
      <w:bookmarkStart w:id="16" w:name="_Toc7439753"/>
      <w:bookmarkStart w:id="17" w:name="_Toc7439809"/>
      <w:bookmarkStart w:id="18" w:name="_Toc7439871"/>
      <w:bookmarkStart w:id="19" w:name="_Toc7440067"/>
      <w:bookmarkStart w:id="20" w:name="_Toc7440259"/>
      <w:bookmarkStart w:id="21" w:name="_Toc7440626"/>
      <w:bookmarkStart w:id="22" w:name="_Toc7440847"/>
      <w:bookmarkStart w:id="23" w:name="_Toc7441160"/>
      <w:bookmarkStart w:id="24" w:name="_Toc7441182"/>
      <w:bookmarkStart w:id="25" w:name="_Toc7458333"/>
      <w:bookmarkStart w:id="26" w:name="_Toc7458451"/>
      <w:bookmarkStart w:id="27" w:name="_Toc7439374"/>
      <w:bookmarkStart w:id="28" w:name="_Toc7439657"/>
      <w:bookmarkStart w:id="29" w:name="_Toc7439754"/>
      <w:bookmarkStart w:id="30" w:name="_Toc7439810"/>
      <w:bookmarkStart w:id="31" w:name="_Toc7439872"/>
      <w:bookmarkStart w:id="32" w:name="_Toc7440068"/>
      <w:bookmarkStart w:id="33" w:name="_Toc7440260"/>
      <w:bookmarkStart w:id="34" w:name="_Toc7440627"/>
      <w:bookmarkStart w:id="35" w:name="_Toc7440848"/>
      <w:bookmarkStart w:id="36" w:name="_Toc7441161"/>
      <w:bookmarkStart w:id="37" w:name="_Toc7441183"/>
      <w:bookmarkStart w:id="38" w:name="_Toc7458334"/>
      <w:bookmarkStart w:id="39" w:name="_Toc7458452"/>
      <w:bookmarkStart w:id="40" w:name="_Toc7439375"/>
      <w:bookmarkStart w:id="41" w:name="_Toc7439658"/>
      <w:bookmarkStart w:id="42" w:name="_Toc7439755"/>
      <w:bookmarkStart w:id="43" w:name="_Toc7439811"/>
      <w:bookmarkStart w:id="44" w:name="_Toc7439873"/>
      <w:bookmarkStart w:id="45" w:name="_Toc7440069"/>
      <w:bookmarkStart w:id="46" w:name="_Toc7440261"/>
      <w:bookmarkStart w:id="47" w:name="_Toc7440628"/>
      <w:bookmarkStart w:id="48" w:name="_Toc7440849"/>
      <w:bookmarkStart w:id="49" w:name="_Toc7441162"/>
      <w:bookmarkStart w:id="50" w:name="_Toc7441184"/>
      <w:bookmarkStart w:id="51" w:name="_Toc7458335"/>
      <w:bookmarkStart w:id="52" w:name="_Toc7458453"/>
      <w:bookmarkStart w:id="53" w:name="_Toc7439659"/>
      <w:bookmarkStart w:id="54" w:name="_Toc821410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743B95">
        <w:lastRenderedPageBreak/>
        <w:t>Method</w:t>
      </w:r>
      <w:bookmarkEnd w:id="53"/>
      <w:bookmarkEnd w:id="54"/>
    </w:p>
    <w:p w14:paraId="033B6F18" w14:textId="1228AC99" w:rsidR="008530D4" w:rsidRPr="00743B95" w:rsidRDefault="008530D4" w:rsidP="000F232D">
      <w:pPr>
        <w:pStyle w:val="Heading2"/>
      </w:pPr>
      <w:bookmarkStart w:id="55" w:name="_Toc7439660"/>
      <w:bookmarkStart w:id="56" w:name="_Toc8214104"/>
      <w:r w:rsidRPr="00743B95">
        <w:t>Short description of methodology</w:t>
      </w:r>
      <w:bookmarkEnd w:id="55"/>
      <w:bookmarkEnd w:id="56"/>
    </w:p>
    <w:p w14:paraId="18100564" w14:textId="2E54C5E5" w:rsidR="00552273" w:rsidRPr="00743B95" w:rsidRDefault="00552273" w:rsidP="002E58F5">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For this evaluation we conducted a number of analyses </w:t>
      </w:r>
      <w:r w:rsidR="00DB588C" w:rsidRPr="00743B95">
        <w:rPr>
          <w:rFonts w:ascii="Times New Roman" w:hAnsi="Times New Roman" w:cs="Times New Roman"/>
          <w:sz w:val="24"/>
          <w:szCs w:val="24"/>
          <w:lang w:val="en-GB"/>
        </w:rPr>
        <w:t xml:space="preserve">of </w:t>
      </w:r>
      <w:r w:rsidRPr="00743B95">
        <w:rPr>
          <w:rFonts w:ascii="Times New Roman" w:hAnsi="Times New Roman" w:cs="Times New Roman"/>
          <w:sz w:val="24"/>
          <w:szCs w:val="24"/>
          <w:lang w:val="en-GB"/>
        </w:rPr>
        <w:t xml:space="preserve">the </w:t>
      </w:r>
      <w:r w:rsidR="00624B8F" w:rsidRPr="00743B95">
        <w:rPr>
          <w:rFonts w:ascii="Times New Roman" w:hAnsi="Times New Roman" w:cs="Times New Roman"/>
          <w:sz w:val="24"/>
          <w:szCs w:val="24"/>
          <w:lang w:val="en-GB"/>
        </w:rPr>
        <w:t xml:space="preserve">Fund’s </w:t>
      </w:r>
      <w:r w:rsidRPr="00743B95">
        <w:rPr>
          <w:rFonts w:ascii="Times New Roman" w:hAnsi="Times New Roman" w:cs="Times New Roman"/>
          <w:sz w:val="24"/>
          <w:szCs w:val="24"/>
          <w:lang w:val="en-GB"/>
        </w:rPr>
        <w:t>implementation and performance. The evaluation started with an external study</w:t>
      </w:r>
      <w:r w:rsidR="009D6DF9" w:rsidRPr="00743B95">
        <w:rPr>
          <w:rFonts w:ascii="Times New Roman" w:hAnsi="Times New Roman" w:cs="Times New Roman"/>
          <w:sz w:val="24"/>
          <w:szCs w:val="24"/>
          <w:lang w:val="en-GB"/>
        </w:rPr>
        <w:t xml:space="preserve"> (September 2017-December 2018)</w:t>
      </w:r>
      <w:r w:rsidRPr="00743B95">
        <w:rPr>
          <w:rFonts w:ascii="Times New Roman" w:hAnsi="Times New Roman" w:cs="Times New Roman"/>
          <w:sz w:val="24"/>
          <w:szCs w:val="24"/>
          <w:lang w:val="en-GB"/>
        </w:rPr>
        <w:t xml:space="preserve"> </w:t>
      </w:r>
      <w:r w:rsidR="00624B8F" w:rsidRPr="00743B95">
        <w:rPr>
          <w:rFonts w:ascii="Times New Roman" w:hAnsi="Times New Roman" w:cs="Times New Roman"/>
          <w:sz w:val="24"/>
          <w:szCs w:val="24"/>
          <w:lang w:val="en-GB"/>
        </w:rPr>
        <w:t>to</w:t>
      </w:r>
      <w:r w:rsidRPr="00743B95">
        <w:rPr>
          <w:rFonts w:ascii="Times New Roman" w:hAnsi="Times New Roman" w:cs="Times New Roman"/>
          <w:sz w:val="24"/>
          <w:szCs w:val="24"/>
          <w:lang w:val="en-GB"/>
        </w:rPr>
        <w:t xml:space="preserve"> explor</w:t>
      </w:r>
      <w:r w:rsidR="00624B8F" w:rsidRPr="00743B95">
        <w:rPr>
          <w:rFonts w:ascii="Times New Roman" w:hAnsi="Times New Roman" w:cs="Times New Roman"/>
          <w:sz w:val="24"/>
          <w:szCs w:val="24"/>
          <w:lang w:val="en-GB"/>
        </w:rPr>
        <w:t>e</w:t>
      </w:r>
      <w:r w:rsidRPr="00743B95">
        <w:rPr>
          <w:rFonts w:ascii="Times New Roman" w:hAnsi="Times New Roman" w:cs="Times New Roman"/>
          <w:sz w:val="24"/>
          <w:szCs w:val="24"/>
          <w:lang w:val="en-GB"/>
        </w:rPr>
        <w:t xml:space="preserve"> the </w:t>
      </w:r>
      <w:r w:rsidR="00E14F11" w:rsidRPr="00743B95">
        <w:rPr>
          <w:rFonts w:ascii="Times New Roman" w:hAnsi="Times New Roman" w:cs="Times New Roman"/>
          <w:sz w:val="24"/>
          <w:szCs w:val="24"/>
          <w:lang w:val="en-GB"/>
        </w:rPr>
        <w:t xml:space="preserve">application and </w:t>
      </w:r>
      <w:r w:rsidRPr="00743B95">
        <w:rPr>
          <w:rFonts w:ascii="Times New Roman" w:hAnsi="Times New Roman" w:cs="Times New Roman"/>
          <w:sz w:val="24"/>
          <w:szCs w:val="24"/>
          <w:lang w:val="en-GB"/>
        </w:rPr>
        <w:t>implementation dat</w:t>
      </w:r>
      <w:r w:rsidR="00E14F11" w:rsidRPr="00743B95">
        <w:rPr>
          <w:rFonts w:ascii="Times New Roman" w:hAnsi="Times New Roman" w:cs="Times New Roman"/>
          <w:sz w:val="24"/>
          <w:szCs w:val="24"/>
          <w:lang w:val="en-GB"/>
        </w:rPr>
        <w:t xml:space="preserve">a for all EUSF cases and </w:t>
      </w:r>
      <w:r w:rsidRPr="00743B95">
        <w:rPr>
          <w:rFonts w:ascii="Times New Roman" w:hAnsi="Times New Roman" w:cs="Times New Roman"/>
          <w:sz w:val="24"/>
          <w:szCs w:val="24"/>
          <w:lang w:val="en-GB"/>
        </w:rPr>
        <w:t xml:space="preserve">collect additional data based on desk research and </w:t>
      </w:r>
      <w:r w:rsidR="00624B8F" w:rsidRPr="00743B95">
        <w:rPr>
          <w:rFonts w:ascii="Times New Roman" w:hAnsi="Times New Roman" w:cs="Times New Roman"/>
          <w:sz w:val="24"/>
          <w:szCs w:val="24"/>
          <w:lang w:val="en-GB"/>
        </w:rPr>
        <w:t xml:space="preserve">an </w:t>
      </w:r>
      <w:r w:rsidRPr="00743B95">
        <w:rPr>
          <w:rFonts w:ascii="Times New Roman" w:hAnsi="Times New Roman" w:cs="Times New Roman"/>
          <w:sz w:val="24"/>
          <w:szCs w:val="24"/>
          <w:lang w:val="en-GB"/>
        </w:rPr>
        <w:t>in</w:t>
      </w:r>
      <w:r w:rsidR="00624B8F"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depth analysis of case studies. </w:t>
      </w:r>
      <w:r w:rsidR="0054226D" w:rsidRPr="00743B95">
        <w:rPr>
          <w:rFonts w:ascii="Times New Roman" w:hAnsi="Times New Roman" w:cs="Times New Roman"/>
          <w:sz w:val="24"/>
          <w:szCs w:val="24"/>
          <w:lang w:val="en-GB"/>
        </w:rPr>
        <w:t>Furthermore, a</w:t>
      </w:r>
      <w:r w:rsidR="00945059" w:rsidRPr="00743B95">
        <w:rPr>
          <w:rFonts w:ascii="Times New Roman" w:hAnsi="Times New Roman" w:cs="Times New Roman"/>
          <w:sz w:val="24"/>
          <w:szCs w:val="24"/>
          <w:lang w:val="en-GB"/>
        </w:rPr>
        <w:t>s t</w:t>
      </w:r>
      <w:r w:rsidRPr="00743B95">
        <w:rPr>
          <w:rFonts w:ascii="Times New Roman" w:hAnsi="Times New Roman" w:cs="Times New Roman"/>
          <w:sz w:val="24"/>
          <w:szCs w:val="24"/>
          <w:lang w:val="en-GB"/>
        </w:rPr>
        <w:t xml:space="preserve">he research in the external study </w:t>
      </w:r>
      <w:r w:rsidR="0054226D" w:rsidRPr="00743B95">
        <w:rPr>
          <w:rFonts w:ascii="Times New Roman" w:hAnsi="Times New Roman" w:cs="Times New Roman"/>
          <w:sz w:val="24"/>
          <w:szCs w:val="24"/>
          <w:lang w:val="en-GB"/>
        </w:rPr>
        <w:t xml:space="preserve">was </w:t>
      </w:r>
      <w:r w:rsidR="00945059" w:rsidRPr="00743B95">
        <w:rPr>
          <w:rFonts w:ascii="Times New Roman" w:hAnsi="Times New Roman" w:cs="Times New Roman"/>
          <w:sz w:val="24"/>
          <w:szCs w:val="24"/>
          <w:lang w:val="en-GB"/>
        </w:rPr>
        <w:t xml:space="preserve">initially intended to cover 2002-2016, the evaluation </w:t>
      </w:r>
      <w:r w:rsidRPr="00743B95">
        <w:rPr>
          <w:rFonts w:ascii="Times New Roman" w:hAnsi="Times New Roman" w:cs="Times New Roman"/>
          <w:sz w:val="24"/>
          <w:szCs w:val="24"/>
          <w:lang w:val="en-GB"/>
        </w:rPr>
        <w:t xml:space="preserve">was complemented with </w:t>
      </w:r>
      <w:r w:rsidR="00624B8F" w:rsidRPr="00743B95">
        <w:rPr>
          <w:rFonts w:ascii="Times New Roman" w:hAnsi="Times New Roman" w:cs="Times New Roman"/>
          <w:sz w:val="24"/>
          <w:szCs w:val="24"/>
          <w:lang w:val="en-GB"/>
        </w:rPr>
        <w:t xml:space="preserve">an </w:t>
      </w:r>
      <w:r w:rsidRPr="00743B95">
        <w:rPr>
          <w:rFonts w:ascii="Times New Roman" w:hAnsi="Times New Roman" w:cs="Times New Roman"/>
          <w:sz w:val="24"/>
          <w:szCs w:val="24"/>
          <w:lang w:val="en-GB"/>
        </w:rPr>
        <w:t xml:space="preserve">additional internal analysis </w:t>
      </w:r>
      <w:r w:rsidR="00624B8F" w:rsidRPr="00743B95">
        <w:rPr>
          <w:rFonts w:ascii="Times New Roman" w:hAnsi="Times New Roman" w:cs="Times New Roman"/>
          <w:sz w:val="24"/>
          <w:szCs w:val="24"/>
          <w:lang w:val="en-GB"/>
        </w:rPr>
        <w:t xml:space="preserve">by </w:t>
      </w:r>
      <w:r w:rsidRPr="00743B95">
        <w:rPr>
          <w:rFonts w:ascii="Times New Roman" w:hAnsi="Times New Roman" w:cs="Times New Roman"/>
          <w:sz w:val="24"/>
          <w:szCs w:val="24"/>
          <w:lang w:val="en-GB"/>
        </w:rPr>
        <w:t xml:space="preserve">the Commission in order to </w:t>
      </w:r>
      <w:r w:rsidR="0054226D" w:rsidRPr="00743B95">
        <w:rPr>
          <w:rFonts w:ascii="Times New Roman" w:hAnsi="Times New Roman" w:cs="Times New Roman"/>
          <w:sz w:val="24"/>
          <w:szCs w:val="24"/>
          <w:lang w:val="en-GB"/>
        </w:rPr>
        <w:t>exten</w:t>
      </w:r>
      <w:r w:rsidR="00624B8F" w:rsidRPr="00743B95">
        <w:rPr>
          <w:rFonts w:ascii="Times New Roman" w:hAnsi="Times New Roman" w:cs="Times New Roman"/>
          <w:sz w:val="24"/>
          <w:szCs w:val="24"/>
          <w:lang w:val="en-GB"/>
        </w:rPr>
        <w:t>d</w:t>
      </w:r>
      <w:r w:rsidR="0054226D" w:rsidRPr="00743B95">
        <w:rPr>
          <w:rFonts w:ascii="Times New Roman" w:hAnsi="Times New Roman" w:cs="Times New Roman"/>
          <w:sz w:val="24"/>
          <w:szCs w:val="24"/>
          <w:lang w:val="en-GB"/>
        </w:rPr>
        <w:t xml:space="preserve"> the time horizon of the evaluation </w:t>
      </w:r>
      <w:r w:rsidR="00295050" w:rsidRPr="00743B95">
        <w:rPr>
          <w:rFonts w:ascii="Times New Roman" w:hAnsi="Times New Roman" w:cs="Times New Roman"/>
          <w:sz w:val="24"/>
          <w:szCs w:val="24"/>
          <w:lang w:val="en-GB"/>
        </w:rPr>
        <w:t xml:space="preserve">findings </w:t>
      </w:r>
      <w:r w:rsidR="0054226D" w:rsidRPr="00743B95">
        <w:rPr>
          <w:rFonts w:ascii="Times New Roman" w:hAnsi="Times New Roman" w:cs="Times New Roman"/>
          <w:sz w:val="24"/>
          <w:szCs w:val="24"/>
          <w:lang w:val="en-GB"/>
        </w:rPr>
        <w:t xml:space="preserve">to end-2017. </w:t>
      </w:r>
    </w:p>
    <w:p w14:paraId="05DD74F7" w14:textId="564BAB24" w:rsidR="00C54EA2" w:rsidRPr="00743B95" w:rsidRDefault="00C54EA2" w:rsidP="002E58F5">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evaluation follows the </w:t>
      </w:r>
      <w:r w:rsidR="00624B8F" w:rsidRPr="00743B95">
        <w:rPr>
          <w:rFonts w:ascii="Times New Roman" w:hAnsi="Times New Roman" w:cs="Times New Roman"/>
          <w:sz w:val="24"/>
          <w:szCs w:val="24"/>
          <w:lang w:val="en-GB"/>
        </w:rPr>
        <w:t xml:space="preserve">Commission’s </w:t>
      </w:r>
      <w:r w:rsidRPr="00743B95">
        <w:rPr>
          <w:rFonts w:ascii="Times New Roman" w:hAnsi="Times New Roman" w:cs="Times New Roman"/>
          <w:sz w:val="24"/>
          <w:szCs w:val="24"/>
          <w:lang w:val="en-GB"/>
        </w:rPr>
        <w:t xml:space="preserve">principles of </w:t>
      </w:r>
      <w:r w:rsidR="00624B8F" w:rsidRPr="00743B95">
        <w:rPr>
          <w:rFonts w:ascii="Times New Roman" w:hAnsi="Times New Roman" w:cs="Times New Roman"/>
          <w:sz w:val="24"/>
          <w:szCs w:val="24"/>
          <w:lang w:val="en-GB"/>
        </w:rPr>
        <w:t>b</w:t>
      </w:r>
      <w:r w:rsidRPr="00743B95">
        <w:rPr>
          <w:rFonts w:ascii="Times New Roman" w:hAnsi="Times New Roman" w:cs="Times New Roman"/>
          <w:sz w:val="24"/>
          <w:szCs w:val="24"/>
          <w:lang w:val="en-GB"/>
        </w:rPr>
        <w:t xml:space="preserve">etter </w:t>
      </w:r>
      <w:r w:rsidR="00624B8F" w:rsidRPr="00743B95">
        <w:rPr>
          <w:rFonts w:ascii="Times New Roman" w:hAnsi="Times New Roman" w:cs="Times New Roman"/>
          <w:sz w:val="24"/>
          <w:szCs w:val="24"/>
          <w:lang w:val="en-GB"/>
        </w:rPr>
        <w:t>r</w:t>
      </w:r>
      <w:r w:rsidRPr="00743B95">
        <w:rPr>
          <w:rFonts w:ascii="Times New Roman" w:hAnsi="Times New Roman" w:cs="Times New Roman"/>
          <w:sz w:val="24"/>
          <w:szCs w:val="24"/>
          <w:lang w:val="en-GB"/>
        </w:rPr>
        <w:t xml:space="preserve">egulation, providing evidence for the five evaluation criteria: </w:t>
      </w:r>
      <w:r w:rsidR="00624B8F" w:rsidRPr="00743B95">
        <w:rPr>
          <w:rFonts w:ascii="Times New Roman" w:hAnsi="Times New Roman" w:cs="Times New Roman"/>
          <w:sz w:val="24"/>
          <w:szCs w:val="24"/>
          <w:lang w:val="en-GB"/>
        </w:rPr>
        <w:t>e</w:t>
      </w:r>
      <w:r w:rsidRPr="00743B95">
        <w:rPr>
          <w:rFonts w:ascii="Times New Roman" w:hAnsi="Times New Roman" w:cs="Times New Roman"/>
          <w:sz w:val="24"/>
          <w:szCs w:val="24"/>
          <w:lang w:val="en-GB"/>
        </w:rPr>
        <w:t xml:space="preserve">ffectiveness, </w:t>
      </w:r>
      <w:r w:rsidR="00624B8F" w:rsidRPr="00743B95">
        <w:rPr>
          <w:rFonts w:ascii="Times New Roman" w:hAnsi="Times New Roman" w:cs="Times New Roman"/>
          <w:sz w:val="24"/>
          <w:szCs w:val="24"/>
          <w:lang w:val="en-GB"/>
        </w:rPr>
        <w:t>e</w:t>
      </w:r>
      <w:r w:rsidRPr="00743B95">
        <w:rPr>
          <w:rFonts w:ascii="Times New Roman" w:hAnsi="Times New Roman" w:cs="Times New Roman"/>
          <w:sz w:val="24"/>
          <w:szCs w:val="24"/>
          <w:lang w:val="en-GB"/>
        </w:rPr>
        <w:t xml:space="preserve">fficiency, </w:t>
      </w:r>
      <w:r w:rsidR="00624B8F" w:rsidRPr="00743B95">
        <w:rPr>
          <w:rFonts w:ascii="Times New Roman" w:hAnsi="Times New Roman" w:cs="Times New Roman"/>
          <w:sz w:val="24"/>
          <w:szCs w:val="24"/>
          <w:lang w:val="en-GB"/>
        </w:rPr>
        <w:t>c</w:t>
      </w:r>
      <w:r w:rsidRPr="00743B95">
        <w:rPr>
          <w:rFonts w:ascii="Times New Roman" w:hAnsi="Times New Roman" w:cs="Times New Roman"/>
          <w:sz w:val="24"/>
          <w:szCs w:val="24"/>
          <w:lang w:val="en-GB"/>
        </w:rPr>
        <w:t xml:space="preserve">oherence, </w:t>
      </w:r>
      <w:r w:rsidR="00624B8F" w:rsidRPr="00743B95">
        <w:rPr>
          <w:rFonts w:ascii="Times New Roman" w:hAnsi="Times New Roman" w:cs="Times New Roman"/>
          <w:sz w:val="24"/>
          <w:szCs w:val="24"/>
          <w:lang w:val="en-GB"/>
        </w:rPr>
        <w:t>r</w:t>
      </w:r>
      <w:r w:rsidRPr="00743B95">
        <w:rPr>
          <w:rFonts w:ascii="Times New Roman" w:hAnsi="Times New Roman" w:cs="Times New Roman"/>
          <w:sz w:val="24"/>
          <w:szCs w:val="24"/>
          <w:lang w:val="en-GB"/>
        </w:rPr>
        <w:t xml:space="preserve">elevance, and EU </w:t>
      </w:r>
      <w:r w:rsidR="00624B8F" w:rsidRPr="00743B95">
        <w:rPr>
          <w:rFonts w:ascii="Times New Roman" w:hAnsi="Times New Roman" w:cs="Times New Roman"/>
          <w:sz w:val="24"/>
          <w:szCs w:val="24"/>
          <w:lang w:val="en-GB"/>
        </w:rPr>
        <w:t>a</w:t>
      </w:r>
      <w:r w:rsidRPr="00743B95">
        <w:rPr>
          <w:rFonts w:ascii="Times New Roman" w:hAnsi="Times New Roman" w:cs="Times New Roman"/>
          <w:sz w:val="24"/>
          <w:szCs w:val="24"/>
          <w:lang w:val="en-GB"/>
        </w:rPr>
        <w:t xml:space="preserve">dded </w:t>
      </w:r>
      <w:r w:rsidR="00624B8F" w:rsidRPr="00743B95">
        <w:rPr>
          <w:rFonts w:ascii="Times New Roman" w:hAnsi="Times New Roman" w:cs="Times New Roman"/>
          <w:sz w:val="24"/>
          <w:szCs w:val="24"/>
          <w:lang w:val="en-GB"/>
        </w:rPr>
        <w:t>v</w:t>
      </w:r>
      <w:r w:rsidRPr="00743B95">
        <w:rPr>
          <w:rFonts w:ascii="Times New Roman" w:hAnsi="Times New Roman" w:cs="Times New Roman"/>
          <w:sz w:val="24"/>
          <w:szCs w:val="24"/>
          <w:lang w:val="en-GB"/>
        </w:rPr>
        <w:t>alue, to which we added the instrument</w:t>
      </w:r>
      <w:r w:rsidR="00624B8F"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specific criterion of EU </w:t>
      </w:r>
      <w:r w:rsidR="00624B8F"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olidarity. The list of evaluation questions for each of these evaluation criteria is included in Annex 3. </w:t>
      </w:r>
    </w:p>
    <w:p w14:paraId="03706AD1" w14:textId="401E31CB" w:rsidR="000514C6" w:rsidRPr="00743B95" w:rsidRDefault="00552273" w:rsidP="002E58F5">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As </w:t>
      </w:r>
      <w:r w:rsidR="00624B8F" w:rsidRPr="00743B95">
        <w:rPr>
          <w:rFonts w:ascii="Times New Roman" w:hAnsi="Times New Roman" w:cs="Times New Roman"/>
          <w:sz w:val="24"/>
          <w:szCs w:val="24"/>
          <w:lang w:val="en-GB"/>
        </w:rPr>
        <w:t xml:space="preserve">for </w:t>
      </w:r>
      <w:r w:rsidRPr="00743B95">
        <w:rPr>
          <w:rFonts w:ascii="Times New Roman" w:hAnsi="Times New Roman" w:cs="Times New Roman"/>
          <w:sz w:val="24"/>
          <w:szCs w:val="24"/>
          <w:lang w:val="en-GB"/>
        </w:rPr>
        <w:t xml:space="preserve">the </w:t>
      </w:r>
      <w:r w:rsidR="00624B8F" w:rsidRPr="00743B95">
        <w:rPr>
          <w:rFonts w:ascii="Times New Roman" w:hAnsi="Times New Roman" w:cs="Times New Roman"/>
          <w:sz w:val="24"/>
          <w:szCs w:val="24"/>
          <w:lang w:val="en-GB"/>
        </w:rPr>
        <w:t xml:space="preserve">Fund’s </w:t>
      </w:r>
      <w:r w:rsidRPr="00743B95">
        <w:rPr>
          <w:rFonts w:ascii="Times New Roman" w:hAnsi="Times New Roman" w:cs="Times New Roman"/>
          <w:sz w:val="24"/>
          <w:szCs w:val="24"/>
          <w:lang w:val="en-GB"/>
        </w:rPr>
        <w:t xml:space="preserve">implementation, the analysis </w:t>
      </w:r>
      <w:r w:rsidR="00624B8F" w:rsidRPr="00743B95">
        <w:rPr>
          <w:rFonts w:ascii="Times New Roman" w:hAnsi="Times New Roman" w:cs="Times New Roman"/>
          <w:sz w:val="24"/>
          <w:szCs w:val="24"/>
          <w:lang w:val="en-GB"/>
        </w:rPr>
        <w:t xml:space="preserve">focused </w:t>
      </w:r>
      <w:r w:rsidRPr="00743B95">
        <w:rPr>
          <w:rFonts w:ascii="Times New Roman" w:hAnsi="Times New Roman" w:cs="Times New Roman"/>
          <w:sz w:val="24"/>
          <w:szCs w:val="24"/>
          <w:lang w:val="en-GB"/>
        </w:rPr>
        <w:t>on</w:t>
      </w:r>
      <w:r w:rsidR="00624B8F" w:rsidRPr="00743B95">
        <w:rPr>
          <w:rFonts w:ascii="Times New Roman" w:hAnsi="Times New Roman" w:cs="Times New Roman"/>
          <w:sz w:val="24"/>
          <w:szCs w:val="24"/>
          <w:lang w:val="en-GB"/>
        </w:rPr>
        <w:t>: (i)</w:t>
      </w:r>
      <w:r w:rsidRPr="00743B95">
        <w:rPr>
          <w:rFonts w:ascii="Times New Roman" w:hAnsi="Times New Roman" w:cs="Times New Roman"/>
          <w:sz w:val="24"/>
          <w:szCs w:val="24"/>
          <w:lang w:val="en-GB"/>
        </w:rPr>
        <w:t xml:space="preserve"> the number and </w:t>
      </w:r>
      <w:r w:rsidR="00624B8F" w:rsidRPr="00743B95">
        <w:rPr>
          <w:rFonts w:ascii="Times New Roman" w:hAnsi="Times New Roman" w:cs="Times New Roman"/>
          <w:sz w:val="24"/>
          <w:szCs w:val="24"/>
          <w:lang w:val="en-GB"/>
        </w:rPr>
        <w:t xml:space="preserve">type </w:t>
      </w:r>
      <w:r w:rsidRPr="00743B95">
        <w:rPr>
          <w:rFonts w:ascii="Times New Roman" w:hAnsi="Times New Roman" w:cs="Times New Roman"/>
          <w:sz w:val="24"/>
          <w:szCs w:val="24"/>
          <w:lang w:val="en-GB"/>
        </w:rPr>
        <w:t xml:space="preserve">of applications received, </w:t>
      </w:r>
      <w:r w:rsidR="00624B8F" w:rsidRPr="00743B95">
        <w:rPr>
          <w:rFonts w:ascii="Times New Roman" w:hAnsi="Times New Roman" w:cs="Times New Roman"/>
          <w:sz w:val="24"/>
          <w:szCs w:val="24"/>
          <w:lang w:val="en-GB"/>
        </w:rPr>
        <w:t xml:space="preserve">(ii) </w:t>
      </w:r>
      <w:r w:rsidRPr="00743B95">
        <w:rPr>
          <w:rFonts w:ascii="Times New Roman" w:hAnsi="Times New Roman" w:cs="Times New Roman"/>
          <w:sz w:val="24"/>
          <w:szCs w:val="24"/>
          <w:lang w:val="en-GB"/>
        </w:rPr>
        <w:t xml:space="preserve">the effectiveness of the Fund in terms of coverage and </w:t>
      </w:r>
      <w:r w:rsidR="00624B8F"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extent of support approved, </w:t>
      </w:r>
      <w:r w:rsidR="00624B8F" w:rsidRPr="00743B95">
        <w:rPr>
          <w:rFonts w:ascii="Times New Roman" w:hAnsi="Times New Roman" w:cs="Times New Roman"/>
          <w:sz w:val="24"/>
          <w:szCs w:val="24"/>
          <w:lang w:val="en-GB"/>
        </w:rPr>
        <w:t xml:space="preserve">(iii) the </w:t>
      </w:r>
      <w:r w:rsidRPr="00743B95">
        <w:rPr>
          <w:rFonts w:ascii="Times New Roman" w:hAnsi="Times New Roman" w:cs="Times New Roman"/>
          <w:sz w:val="24"/>
          <w:szCs w:val="24"/>
          <w:lang w:val="en-GB"/>
        </w:rPr>
        <w:t>time efficiency of the decision</w:t>
      </w:r>
      <w:r w:rsidR="00624B8F"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making process for mobili</w:t>
      </w:r>
      <w:r w:rsidR="00624B8F" w:rsidRPr="00743B95">
        <w:rPr>
          <w:rFonts w:ascii="Times New Roman" w:hAnsi="Times New Roman" w:cs="Times New Roman"/>
          <w:sz w:val="24"/>
          <w:szCs w:val="24"/>
          <w:lang w:val="en-GB"/>
        </w:rPr>
        <w:t>sing</w:t>
      </w:r>
      <w:r w:rsidRPr="00743B95">
        <w:rPr>
          <w:rFonts w:ascii="Times New Roman" w:hAnsi="Times New Roman" w:cs="Times New Roman"/>
          <w:sz w:val="24"/>
          <w:szCs w:val="24"/>
          <w:lang w:val="en-GB"/>
        </w:rPr>
        <w:t xml:space="preserve"> the Fund </w:t>
      </w:r>
      <w:r w:rsidR="00624B8F" w:rsidRPr="00743B95">
        <w:rPr>
          <w:rFonts w:ascii="Times New Roman" w:hAnsi="Times New Roman" w:cs="Times New Roman"/>
          <w:sz w:val="24"/>
          <w:szCs w:val="24"/>
          <w:lang w:val="en-GB"/>
        </w:rPr>
        <w:t>and (iv)</w:t>
      </w:r>
      <w:r w:rsidR="00F9774C">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the administrative burden and costs incurred with the</w:t>
      </w:r>
      <w:r w:rsidR="00624B8F" w:rsidRPr="00743B95">
        <w:rPr>
          <w:rFonts w:ascii="Times New Roman" w:hAnsi="Times New Roman" w:cs="Times New Roman"/>
          <w:sz w:val="24"/>
          <w:szCs w:val="24"/>
          <w:lang w:val="en-GB"/>
        </w:rPr>
        <w:t xml:space="preserve"> Fund’s</w:t>
      </w:r>
      <w:r w:rsidRPr="00743B95">
        <w:rPr>
          <w:rFonts w:ascii="Times New Roman" w:hAnsi="Times New Roman" w:cs="Times New Roman"/>
          <w:sz w:val="24"/>
          <w:szCs w:val="24"/>
          <w:lang w:val="en-GB"/>
        </w:rPr>
        <w:t xml:space="preserve"> implementation. </w:t>
      </w:r>
    </w:p>
    <w:p w14:paraId="0ABE8A7A" w14:textId="56857012" w:rsidR="000514C6" w:rsidRPr="00743B95" w:rsidRDefault="000514C6" w:rsidP="002E58F5">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More in-depth analysis</w:t>
      </w:r>
      <w:r w:rsidR="003A46EB" w:rsidRPr="00743B95">
        <w:rPr>
          <w:rFonts w:ascii="Times New Roman" w:hAnsi="Times New Roman" w:cs="Times New Roman"/>
          <w:sz w:val="24"/>
          <w:szCs w:val="24"/>
          <w:lang w:val="en-GB"/>
        </w:rPr>
        <w:t xml:space="preserve"> of governance arrangements, </w:t>
      </w:r>
      <w:r w:rsidRPr="00743B95">
        <w:rPr>
          <w:rFonts w:ascii="Times New Roman" w:hAnsi="Times New Roman" w:cs="Times New Roman"/>
          <w:sz w:val="24"/>
          <w:szCs w:val="24"/>
          <w:lang w:val="en-GB"/>
        </w:rPr>
        <w:t>factors influencing implementation on the ground</w:t>
      </w:r>
      <w:r w:rsidR="003A46EB" w:rsidRPr="00743B95">
        <w:rPr>
          <w:rFonts w:ascii="Times New Roman" w:hAnsi="Times New Roman" w:cs="Times New Roman"/>
          <w:sz w:val="24"/>
          <w:szCs w:val="24"/>
          <w:lang w:val="en-GB"/>
        </w:rPr>
        <w:t xml:space="preserve">, as well as perceptions </w:t>
      </w:r>
      <w:r w:rsidR="00624B8F" w:rsidRPr="00743B95">
        <w:rPr>
          <w:rFonts w:ascii="Times New Roman" w:hAnsi="Times New Roman" w:cs="Times New Roman"/>
          <w:sz w:val="24"/>
          <w:szCs w:val="24"/>
          <w:lang w:val="en-GB"/>
        </w:rPr>
        <w:t>of the Fund’s</w:t>
      </w:r>
      <w:r w:rsidR="003A46EB" w:rsidRPr="00743B95">
        <w:rPr>
          <w:rFonts w:ascii="Times New Roman" w:hAnsi="Times New Roman" w:cs="Times New Roman"/>
          <w:sz w:val="24"/>
          <w:szCs w:val="24"/>
          <w:lang w:val="en-GB"/>
        </w:rPr>
        <w:t xml:space="preserve"> EU added value </w:t>
      </w:r>
      <w:r w:rsidRPr="00743B95">
        <w:rPr>
          <w:rFonts w:ascii="Times New Roman" w:hAnsi="Times New Roman" w:cs="Times New Roman"/>
          <w:sz w:val="24"/>
          <w:szCs w:val="24"/>
          <w:lang w:val="en-GB"/>
        </w:rPr>
        <w:t xml:space="preserve">was carried out </w:t>
      </w:r>
      <w:r w:rsidR="00A7589E" w:rsidRPr="00743B95">
        <w:rPr>
          <w:rFonts w:ascii="Times New Roman" w:hAnsi="Times New Roman" w:cs="Times New Roman"/>
          <w:sz w:val="24"/>
          <w:szCs w:val="24"/>
          <w:lang w:val="en-GB"/>
        </w:rPr>
        <w:t xml:space="preserve">through </w:t>
      </w:r>
      <w:r w:rsidRPr="00743B95">
        <w:rPr>
          <w:rFonts w:ascii="Times New Roman" w:hAnsi="Times New Roman" w:cs="Times New Roman"/>
          <w:sz w:val="24"/>
          <w:szCs w:val="24"/>
          <w:lang w:val="en-GB"/>
        </w:rPr>
        <w:t>seven case studies. The case studie</w:t>
      </w:r>
      <w:r w:rsidR="00B1480C" w:rsidRPr="00743B95">
        <w:rPr>
          <w:rFonts w:ascii="Times New Roman" w:hAnsi="Times New Roman" w:cs="Times New Roman"/>
          <w:sz w:val="24"/>
          <w:szCs w:val="24"/>
          <w:lang w:val="en-GB"/>
        </w:rPr>
        <w:t xml:space="preserve">s were chosen </w:t>
      </w:r>
      <w:r w:rsidR="00731119" w:rsidRPr="00743B95">
        <w:rPr>
          <w:rFonts w:ascii="Times New Roman" w:hAnsi="Times New Roman" w:cs="Times New Roman"/>
          <w:sz w:val="24"/>
          <w:szCs w:val="24"/>
          <w:lang w:val="en-GB"/>
        </w:rPr>
        <w:t xml:space="preserve">on the </w:t>
      </w:r>
      <w:r w:rsidR="00A7589E" w:rsidRPr="00743B95">
        <w:rPr>
          <w:rFonts w:ascii="Times New Roman" w:hAnsi="Times New Roman" w:cs="Times New Roman"/>
          <w:sz w:val="24"/>
          <w:szCs w:val="24"/>
          <w:lang w:val="en-GB"/>
        </w:rPr>
        <w:t>bas</w:t>
      </w:r>
      <w:r w:rsidR="00731119" w:rsidRPr="00743B95">
        <w:rPr>
          <w:rFonts w:ascii="Times New Roman" w:hAnsi="Times New Roman" w:cs="Times New Roman"/>
          <w:sz w:val="24"/>
          <w:szCs w:val="24"/>
          <w:lang w:val="en-GB"/>
        </w:rPr>
        <w:t>is of</w:t>
      </w:r>
      <w:r w:rsidR="00A7589E" w:rsidRPr="00743B95">
        <w:rPr>
          <w:rFonts w:ascii="Times New Roman" w:hAnsi="Times New Roman" w:cs="Times New Roman"/>
          <w:sz w:val="24"/>
          <w:szCs w:val="24"/>
          <w:lang w:val="en-GB"/>
        </w:rPr>
        <w:t xml:space="preserve"> the </w:t>
      </w:r>
      <w:r w:rsidR="00B1480C" w:rsidRPr="00743B95">
        <w:rPr>
          <w:rFonts w:ascii="Times New Roman" w:hAnsi="Times New Roman" w:cs="Times New Roman"/>
          <w:sz w:val="24"/>
          <w:szCs w:val="24"/>
          <w:lang w:val="en-GB"/>
        </w:rPr>
        <w:t>following</w:t>
      </w:r>
      <w:r w:rsidRPr="00743B95">
        <w:rPr>
          <w:rFonts w:ascii="Times New Roman" w:hAnsi="Times New Roman" w:cs="Times New Roman"/>
          <w:sz w:val="24"/>
          <w:szCs w:val="24"/>
          <w:lang w:val="en-GB"/>
        </w:rPr>
        <w:t xml:space="preserve"> </w:t>
      </w:r>
      <w:r w:rsidR="00B1480C" w:rsidRPr="00743B95">
        <w:rPr>
          <w:rFonts w:ascii="Times New Roman" w:hAnsi="Times New Roman" w:cs="Times New Roman"/>
          <w:sz w:val="24"/>
          <w:szCs w:val="24"/>
          <w:lang w:val="en-GB"/>
        </w:rPr>
        <w:t xml:space="preserve">six </w:t>
      </w:r>
      <w:r w:rsidRPr="00743B95">
        <w:rPr>
          <w:rFonts w:ascii="Times New Roman" w:hAnsi="Times New Roman" w:cs="Times New Roman"/>
          <w:sz w:val="24"/>
          <w:szCs w:val="24"/>
          <w:lang w:val="en-GB"/>
        </w:rPr>
        <w:t xml:space="preserve">criteria: 1) they should cover both periods pre- and post-reform; 2) they should include all types and categories of disasters representative </w:t>
      </w:r>
      <w:r w:rsidR="00AB4E63" w:rsidRPr="00743B95">
        <w:rPr>
          <w:rFonts w:ascii="Times New Roman" w:hAnsi="Times New Roman" w:cs="Times New Roman"/>
          <w:sz w:val="24"/>
          <w:szCs w:val="24"/>
          <w:lang w:val="en-GB"/>
        </w:rPr>
        <w:t xml:space="preserve">of </w:t>
      </w:r>
      <w:r w:rsidRPr="00743B95">
        <w:rPr>
          <w:rFonts w:ascii="Times New Roman" w:hAnsi="Times New Roman" w:cs="Times New Roman"/>
          <w:sz w:val="24"/>
          <w:szCs w:val="24"/>
          <w:lang w:val="en-GB"/>
        </w:rPr>
        <w:t>the Fund; 3) no two case studies s</w:t>
      </w:r>
      <w:r w:rsidR="00B1480C" w:rsidRPr="00743B95">
        <w:rPr>
          <w:rFonts w:ascii="Times New Roman" w:hAnsi="Times New Roman" w:cs="Times New Roman"/>
          <w:sz w:val="24"/>
          <w:szCs w:val="24"/>
          <w:lang w:val="en-GB"/>
        </w:rPr>
        <w:t>hould cover the same country; 4) one case study should cover an EU accession country; 5</w:t>
      </w:r>
      <w:r w:rsidRPr="00743B95">
        <w:rPr>
          <w:rFonts w:ascii="Times New Roman" w:hAnsi="Times New Roman" w:cs="Times New Roman"/>
          <w:sz w:val="24"/>
          <w:szCs w:val="24"/>
          <w:lang w:val="en-GB"/>
        </w:rPr>
        <w:t xml:space="preserve">) one case study </w:t>
      </w:r>
      <w:r w:rsidR="00DE5B1C" w:rsidRPr="00743B95">
        <w:rPr>
          <w:rFonts w:ascii="Times New Roman" w:hAnsi="Times New Roman" w:cs="Times New Roman"/>
          <w:sz w:val="24"/>
          <w:szCs w:val="24"/>
          <w:lang w:val="en-GB"/>
        </w:rPr>
        <w:t xml:space="preserve">should </w:t>
      </w:r>
      <w:r w:rsidR="00A91EAC" w:rsidRPr="00743B95">
        <w:rPr>
          <w:rFonts w:ascii="Times New Roman" w:hAnsi="Times New Roman" w:cs="Times New Roman"/>
          <w:sz w:val="24"/>
          <w:szCs w:val="24"/>
          <w:lang w:val="en-GB"/>
        </w:rPr>
        <w:t>cover</w:t>
      </w:r>
      <w:r w:rsidR="00B1480C" w:rsidRPr="00743B95">
        <w:rPr>
          <w:rFonts w:ascii="Times New Roman" w:hAnsi="Times New Roman" w:cs="Times New Roman"/>
          <w:sz w:val="24"/>
          <w:szCs w:val="24"/>
          <w:lang w:val="en-GB"/>
        </w:rPr>
        <w:t xml:space="preserve"> an outermost region; and 6) all case studies should have implementation reports submitted to the Commission by the time of the evaluation. The final list o</w:t>
      </w:r>
      <w:r w:rsidR="00295050" w:rsidRPr="00743B95">
        <w:rPr>
          <w:rFonts w:ascii="Times New Roman" w:hAnsi="Times New Roman" w:cs="Times New Roman"/>
          <w:sz w:val="24"/>
          <w:szCs w:val="24"/>
          <w:lang w:val="en-GB"/>
        </w:rPr>
        <w:t xml:space="preserve">f case studies was decided </w:t>
      </w:r>
      <w:r w:rsidR="00B1480C" w:rsidRPr="00743B95">
        <w:rPr>
          <w:rFonts w:ascii="Times New Roman" w:hAnsi="Times New Roman" w:cs="Times New Roman"/>
          <w:sz w:val="24"/>
          <w:szCs w:val="24"/>
          <w:lang w:val="en-GB"/>
        </w:rPr>
        <w:t xml:space="preserve">by the </w:t>
      </w:r>
      <w:r w:rsidR="00647877" w:rsidRPr="00743B95">
        <w:rPr>
          <w:rFonts w:ascii="Times New Roman" w:hAnsi="Times New Roman" w:cs="Times New Roman"/>
          <w:sz w:val="24"/>
          <w:szCs w:val="24"/>
          <w:lang w:val="en-GB"/>
        </w:rPr>
        <w:t>evaluation</w:t>
      </w:r>
      <w:r w:rsidR="00647877">
        <w:rPr>
          <w:rFonts w:ascii="Times New Roman" w:hAnsi="Times New Roman" w:cs="Times New Roman"/>
          <w:sz w:val="24"/>
          <w:szCs w:val="24"/>
          <w:lang w:val="en-GB"/>
        </w:rPr>
        <w:t>’s</w:t>
      </w:r>
      <w:r w:rsidR="00647877" w:rsidRPr="00743B95">
        <w:rPr>
          <w:rFonts w:ascii="Times New Roman" w:hAnsi="Times New Roman" w:cs="Times New Roman"/>
          <w:sz w:val="24"/>
          <w:szCs w:val="24"/>
          <w:lang w:val="en-GB"/>
        </w:rPr>
        <w:t xml:space="preserve"> </w:t>
      </w:r>
      <w:r w:rsidR="00B1480C" w:rsidRPr="00743B95">
        <w:rPr>
          <w:rFonts w:ascii="Times New Roman" w:hAnsi="Times New Roman" w:cs="Times New Roman"/>
          <w:sz w:val="24"/>
          <w:szCs w:val="24"/>
          <w:lang w:val="en-GB"/>
        </w:rPr>
        <w:t xml:space="preserve">Steering Group. The main characteristics of these case studies are presented in Table 4.1.1 below. </w:t>
      </w:r>
    </w:p>
    <w:p w14:paraId="2183DD44" w14:textId="58294E96" w:rsidR="00B1480C" w:rsidRPr="002E58F5" w:rsidRDefault="00F8736F" w:rsidP="004F1C6D">
      <w:pPr>
        <w:pStyle w:val="Caption"/>
        <w:keepNext/>
        <w:rPr>
          <w:rFonts w:ascii="Times New Roman" w:hAnsi="Times New Roman" w:cs="Times New Roman"/>
          <w:sz w:val="24"/>
          <w:szCs w:val="24"/>
          <w:lang w:val="en-GB"/>
        </w:rPr>
      </w:pPr>
      <w:r w:rsidRPr="002E58F5">
        <w:rPr>
          <w:rFonts w:ascii="Times New Roman" w:hAnsi="Times New Roman" w:cs="Times New Roman"/>
          <w:sz w:val="24"/>
          <w:szCs w:val="24"/>
          <w:lang w:val="en-GB"/>
        </w:rPr>
        <w:t xml:space="preserve">Table 4.1.1 List of cases studies </w:t>
      </w:r>
      <w:r w:rsidR="00F9774C" w:rsidRPr="002E58F5">
        <w:rPr>
          <w:rFonts w:ascii="Times New Roman" w:hAnsi="Times New Roman" w:cs="Times New Roman"/>
          <w:sz w:val="24"/>
          <w:szCs w:val="24"/>
          <w:lang w:val="en-GB"/>
        </w:rPr>
        <w:t>analysed for</w:t>
      </w:r>
      <w:r w:rsidRPr="002E58F5">
        <w:rPr>
          <w:rFonts w:ascii="Times New Roman" w:hAnsi="Times New Roman" w:cs="Times New Roman"/>
          <w:sz w:val="24"/>
          <w:szCs w:val="24"/>
          <w:lang w:val="en-GB"/>
        </w:rPr>
        <w:t xml:space="preserve"> the evaluation</w:t>
      </w:r>
    </w:p>
    <w:p w14:paraId="5ACC30ED" w14:textId="77777777" w:rsidR="00B1480C" w:rsidRPr="00743B95" w:rsidRDefault="00F8736F" w:rsidP="004F1C6D">
      <w:pPr>
        <w:pStyle w:val="NoSpacing"/>
        <w:jc w:val="both"/>
        <w:rPr>
          <w:rFonts w:ascii="Times New Roman" w:hAnsi="Times New Roman" w:cs="Times New Roman"/>
          <w:lang w:val="en-GB"/>
        </w:rPr>
      </w:pPr>
      <w:r w:rsidRPr="00743B95">
        <w:rPr>
          <w:rFonts w:ascii="Times New Roman" w:hAnsi="Times New Roman" w:cs="Times New Roman"/>
          <w:noProof/>
          <w:lang w:val="en-GB" w:eastAsia="en-GB"/>
        </w:rPr>
        <w:drawing>
          <wp:inline distT="0" distB="0" distL="0" distR="0" wp14:anchorId="759B190D" wp14:editId="5A1CFCAF">
            <wp:extent cx="4606788" cy="1655961"/>
            <wp:effectExtent l="0" t="0" r="381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614956" cy="1658897"/>
                    </a:xfrm>
                    <a:prstGeom prst="rect">
                      <a:avLst/>
                    </a:prstGeom>
                    <a:noFill/>
                  </pic:spPr>
                </pic:pic>
              </a:graphicData>
            </a:graphic>
          </wp:inline>
        </w:drawing>
      </w:r>
    </w:p>
    <w:p w14:paraId="667DC8EA" w14:textId="77777777" w:rsidR="00F8736F" w:rsidRPr="00743B95" w:rsidRDefault="00F8736F" w:rsidP="00552273">
      <w:pPr>
        <w:pStyle w:val="NoSpacing"/>
        <w:jc w:val="both"/>
        <w:rPr>
          <w:rFonts w:ascii="Times New Roman" w:hAnsi="Times New Roman" w:cs="Times New Roman"/>
          <w:lang w:val="en-GB"/>
        </w:rPr>
      </w:pPr>
    </w:p>
    <w:p w14:paraId="2947B7A3" w14:textId="3864EDD5" w:rsidR="00240578" w:rsidRPr="00743B95" w:rsidRDefault="00726261" w:rsidP="002E58F5">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case for Portugal refers to the outermost region of Madeira, and the case for Serbia was chosen according to the criterion for the EU accession countries. </w:t>
      </w:r>
      <w:r w:rsidR="003F6B21" w:rsidRPr="00743B95">
        <w:rPr>
          <w:rFonts w:ascii="Times New Roman" w:hAnsi="Times New Roman" w:cs="Times New Roman"/>
          <w:sz w:val="24"/>
          <w:szCs w:val="24"/>
          <w:lang w:val="en-GB"/>
        </w:rPr>
        <w:t>Overall, the choice of case studies proved rather challenging</w:t>
      </w:r>
      <w:r w:rsidR="00AB4E63" w:rsidRPr="00743B95">
        <w:rPr>
          <w:rFonts w:ascii="Times New Roman" w:hAnsi="Times New Roman" w:cs="Times New Roman"/>
          <w:sz w:val="24"/>
          <w:szCs w:val="24"/>
          <w:lang w:val="en-GB"/>
        </w:rPr>
        <w:t>,</w:t>
      </w:r>
      <w:r w:rsidR="003F6B21" w:rsidRPr="00743B95">
        <w:rPr>
          <w:rFonts w:ascii="Times New Roman" w:hAnsi="Times New Roman" w:cs="Times New Roman"/>
          <w:sz w:val="24"/>
          <w:szCs w:val="24"/>
          <w:lang w:val="en-GB"/>
        </w:rPr>
        <w:t xml:space="preserve"> mainly due to the availability of the implementation reports for post-reform case</w:t>
      </w:r>
      <w:r w:rsidR="00295050" w:rsidRPr="00743B95">
        <w:rPr>
          <w:rFonts w:ascii="Times New Roman" w:hAnsi="Times New Roman" w:cs="Times New Roman"/>
          <w:sz w:val="24"/>
          <w:szCs w:val="24"/>
          <w:lang w:val="en-GB"/>
        </w:rPr>
        <w:t>s at the time of the evaluation. For this reason we chose 4 pre-reform cases and 3 post-reform EUSF interventions.</w:t>
      </w:r>
    </w:p>
    <w:p w14:paraId="64CCB8EA" w14:textId="40BA73CE" w:rsidR="002C784D" w:rsidRPr="00743B95" w:rsidRDefault="00240578" w:rsidP="002E58F5">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lastRenderedPageBreak/>
        <w:t>The research in the case studies was design</w:t>
      </w:r>
      <w:r w:rsidR="00FE2B35" w:rsidRPr="00743B95">
        <w:rPr>
          <w:rFonts w:ascii="Times New Roman" w:hAnsi="Times New Roman" w:cs="Times New Roman"/>
          <w:sz w:val="24"/>
          <w:szCs w:val="24"/>
          <w:lang w:val="en-GB"/>
        </w:rPr>
        <w:t>ed</w:t>
      </w:r>
      <w:r w:rsidRPr="00743B95">
        <w:rPr>
          <w:rFonts w:ascii="Times New Roman" w:hAnsi="Times New Roman" w:cs="Times New Roman"/>
          <w:sz w:val="24"/>
          <w:szCs w:val="24"/>
          <w:lang w:val="en-GB"/>
        </w:rPr>
        <w:t xml:space="preserve"> to contribute</w:t>
      </w:r>
      <w:r w:rsidR="00AB4E63"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with qualitative evidence</w:t>
      </w:r>
      <w:r w:rsidR="00AB4E63"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to all evaluation criteria, but especially to the EU added value and EU solidarity for which </w:t>
      </w:r>
      <w:r w:rsidR="00295050" w:rsidRPr="00743B95">
        <w:rPr>
          <w:rFonts w:ascii="Times New Roman" w:hAnsi="Times New Roman" w:cs="Times New Roman"/>
          <w:sz w:val="24"/>
          <w:szCs w:val="24"/>
          <w:lang w:val="en-GB"/>
        </w:rPr>
        <w:t xml:space="preserve">data </w:t>
      </w:r>
      <w:r w:rsidR="002A4895">
        <w:rPr>
          <w:rFonts w:ascii="Times New Roman" w:hAnsi="Times New Roman" w:cs="Times New Roman"/>
          <w:sz w:val="24"/>
          <w:szCs w:val="24"/>
          <w:lang w:val="en-GB"/>
        </w:rPr>
        <w:t>are</w:t>
      </w:r>
      <w:r w:rsidR="00295050" w:rsidRPr="00743B95">
        <w:rPr>
          <w:rFonts w:ascii="Times New Roman" w:hAnsi="Times New Roman" w:cs="Times New Roman"/>
          <w:sz w:val="24"/>
          <w:szCs w:val="24"/>
          <w:lang w:val="en-GB"/>
        </w:rPr>
        <w:t xml:space="preserve"> not available from administrative sources</w:t>
      </w:r>
      <w:r w:rsidRPr="00743B95">
        <w:rPr>
          <w:rFonts w:ascii="Times New Roman" w:hAnsi="Times New Roman" w:cs="Times New Roman"/>
          <w:sz w:val="24"/>
          <w:szCs w:val="24"/>
          <w:lang w:val="en-GB"/>
        </w:rPr>
        <w:t>.</w:t>
      </w:r>
      <w:r w:rsidR="002C784D" w:rsidRPr="00743B95">
        <w:rPr>
          <w:rFonts w:ascii="Times New Roman" w:hAnsi="Times New Roman" w:cs="Times New Roman"/>
          <w:sz w:val="24"/>
          <w:szCs w:val="24"/>
          <w:lang w:val="en-GB"/>
        </w:rPr>
        <w:t xml:space="preserve"> </w:t>
      </w:r>
    </w:p>
    <w:p w14:paraId="43EDEA30" w14:textId="32B25219" w:rsidR="00732534" w:rsidRPr="00743B95" w:rsidRDefault="0057559B" w:rsidP="002E58F5">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For the analysis of synergies between EUSF and other EU policy instruments, we </w:t>
      </w:r>
      <w:r w:rsidR="00AB4E63" w:rsidRPr="00743B95">
        <w:rPr>
          <w:rFonts w:ascii="Times New Roman" w:hAnsi="Times New Roman" w:cs="Times New Roman"/>
          <w:sz w:val="24"/>
          <w:szCs w:val="24"/>
          <w:lang w:val="en-GB"/>
        </w:rPr>
        <w:t xml:space="preserve">primarily </w:t>
      </w:r>
      <w:r w:rsidRPr="00743B95">
        <w:rPr>
          <w:rFonts w:ascii="Times New Roman" w:hAnsi="Times New Roman" w:cs="Times New Roman"/>
          <w:sz w:val="24"/>
          <w:szCs w:val="24"/>
          <w:lang w:val="en-GB"/>
        </w:rPr>
        <w:t>analysed the coverage of cohesion investmen</w:t>
      </w:r>
      <w:r w:rsidR="00AA6C1F" w:rsidRPr="00743B95">
        <w:rPr>
          <w:rFonts w:ascii="Times New Roman" w:hAnsi="Times New Roman" w:cs="Times New Roman"/>
          <w:sz w:val="24"/>
          <w:szCs w:val="24"/>
          <w:lang w:val="en-GB"/>
        </w:rPr>
        <w:t xml:space="preserve">ts for disaster risks </w:t>
      </w:r>
      <w:r w:rsidRPr="00743B95">
        <w:rPr>
          <w:rFonts w:ascii="Times New Roman" w:hAnsi="Times New Roman" w:cs="Times New Roman"/>
          <w:sz w:val="24"/>
          <w:szCs w:val="24"/>
          <w:lang w:val="en-GB"/>
        </w:rPr>
        <w:t>targeted by EUSF support</w:t>
      </w:r>
      <w:r w:rsidR="00AA6C1F" w:rsidRPr="00743B95">
        <w:rPr>
          <w:rFonts w:ascii="Times New Roman" w:hAnsi="Times New Roman" w:cs="Times New Roman"/>
          <w:sz w:val="24"/>
          <w:szCs w:val="24"/>
          <w:lang w:val="en-GB"/>
        </w:rPr>
        <w:t>. We also explored</w:t>
      </w:r>
      <w:r w:rsidRPr="00743B95">
        <w:rPr>
          <w:rFonts w:ascii="Times New Roman" w:hAnsi="Times New Roman" w:cs="Times New Roman"/>
          <w:sz w:val="24"/>
          <w:szCs w:val="24"/>
          <w:lang w:val="en-GB"/>
        </w:rPr>
        <w:t xml:space="preserve"> whether the regions and countries affected by disasters for which EUSF intervened make use of ERDF and Cohesion Fund resources </w:t>
      </w:r>
      <w:r w:rsidR="00AB4E63" w:rsidRPr="00743B95">
        <w:rPr>
          <w:rFonts w:ascii="Times New Roman" w:hAnsi="Times New Roman" w:cs="Times New Roman"/>
          <w:sz w:val="24"/>
          <w:szCs w:val="24"/>
          <w:lang w:val="en-GB"/>
        </w:rPr>
        <w:t xml:space="preserve">to </w:t>
      </w:r>
      <w:r w:rsidRPr="00743B95">
        <w:rPr>
          <w:rFonts w:ascii="Times New Roman" w:hAnsi="Times New Roman" w:cs="Times New Roman"/>
          <w:sz w:val="24"/>
          <w:szCs w:val="24"/>
          <w:lang w:val="en-GB"/>
        </w:rPr>
        <w:t>further develop and consolidat</w:t>
      </w:r>
      <w:r w:rsidR="00AB4E63" w:rsidRPr="00743B95">
        <w:rPr>
          <w:rFonts w:ascii="Times New Roman" w:hAnsi="Times New Roman" w:cs="Times New Roman"/>
          <w:sz w:val="24"/>
          <w:szCs w:val="24"/>
          <w:lang w:val="en-GB"/>
        </w:rPr>
        <w:t>e</w:t>
      </w:r>
      <w:r w:rsidRPr="00743B95">
        <w:rPr>
          <w:rFonts w:ascii="Times New Roman" w:hAnsi="Times New Roman" w:cs="Times New Roman"/>
          <w:sz w:val="24"/>
          <w:szCs w:val="24"/>
          <w:lang w:val="en-GB"/>
        </w:rPr>
        <w:t xml:space="preserve"> </w:t>
      </w:r>
      <w:r w:rsidR="00AB4E63" w:rsidRPr="00743B95">
        <w:rPr>
          <w:rFonts w:ascii="Times New Roman" w:hAnsi="Times New Roman" w:cs="Times New Roman"/>
          <w:sz w:val="24"/>
          <w:szCs w:val="24"/>
          <w:lang w:val="en-GB"/>
        </w:rPr>
        <w:t xml:space="preserve">their </w:t>
      </w:r>
      <w:r w:rsidRPr="00743B95">
        <w:rPr>
          <w:rFonts w:ascii="Times New Roman" w:hAnsi="Times New Roman" w:cs="Times New Roman"/>
          <w:sz w:val="24"/>
          <w:szCs w:val="24"/>
          <w:lang w:val="en-GB"/>
        </w:rPr>
        <w:t>preparedness</w:t>
      </w:r>
      <w:r w:rsidR="00AB4E63" w:rsidRPr="00743B95">
        <w:rPr>
          <w:rFonts w:ascii="Times New Roman" w:hAnsi="Times New Roman" w:cs="Times New Roman"/>
          <w:sz w:val="24"/>
          <w:szCs w:val="24"/>
          <w:lang w:val="en-GB"/>
        </w:rPr>
        <w:t xml:space="preserve"> for and</w:t>
      </w:r>
      <w:r w:rsidRPr="00743B95">
        <w:rPr>
          <w:rFonts w:ascii="Times New Roman" w:hAnsi="Times New Roman" w:cs="Times New Roman"/>
          <w:sz w:val="24"/>
          <w:szCs w:val="24"/>
          <w:lang w:val="en-GB"/>
        </w:rPr>
        <w:t xml:space="preserve"> prevention and management of disasters risks. </w:t>
      </w:r>
      <w:r w:rsidR="00AB4E63" w:rsidRPr="00743B95">
        <w:rPr>
          <w:rFonts w:ascii="Times New Roman" w:hAnsi="Times New Roman" w:cs="Times New Roman"/>
          <w:sz w:val="24"/>
          <w:szCs w:val="24"/>
          <w:lang w:val="en-GB"/>
        </w:rPr>
        <w:t>And</w:t>
      </w:r>
      <w:r w:rsidR="009F6C53" w:rsidRPr="00743B95">
        <w:rPr>
          <w:rFonts w:ascii="Times New Roman" w:hAnsi="Times New Roman" w:cs="Times New Roman"/>
          <w:sz w:val="24"/>
          <w:szCs w:val="24"/>
          <w:lang w:val="en-GB"/>
        </w:rPr>
        <w:t xml:space="preserve"> w</w:t>
      </w:r>
      <w:r w:rsidR="00090B86" w:rsidRPr="00743B95">
        <w:rPr>
          <w:rFonts w:ascii="Times New Roman" w:hAnsi="Times New Roman" w:cs="Times New Roman"/>
          <w:sz w:val="24"/>
          <w:szCs w:val="24"/>
          <w:lang w:val="en-GB"/>
        </w:rPr>
        <w:t>e</w:t>
      </w:r>
      <w:r w:rsidR="00AB4E63" w:rsidRPr="00743B95">
        <w:rPr>
          <w:rFonts w:ascii="Times New Roman" w:hAnsi="Times New Roman" w:cs="Times New Roman"/>
          <w:sz w:val="24"/>
          <w:szCs w:val="24"/>
          <w:lang w:val="en-GB"/>
        </w:rPr>
        <w:t xml:space="preserve"> </w:t>
      </w:r>
      <w:r w:rsidR="00090B86" w:rsidRPr="00743B95">
        <w:rPr>
          <w:rFonts w:ascii="Times New Roman" w:hAnsi="Times New Roman" w:cs="Times New Roman"/>
          <w:sz w:val="24"/>
          <w:szCs w:val="24"/>
          <w:lang w:val="en-GB"/>
        </w:rPr>
        <w:t xml:space="preserve">mapped the </w:t>
      </w:r>
      <w:r w:rsidR="00AB4E63" w:rsidRPr="00743B95">
        <w:rPr>
          <w:rFonts w:ascii="Times New Roman" w:hAnsi="Times New Roman" w:cs="Times New Roman"/>
          <w:sz w:val="24"/>
          <w:szCs w:val="24"/>
          <w:lang w:val="en-GB"/>
        </w:rPr>
        <w:t xml:space="preserve">number of times </w:t>
      </w:r>
      <w:r w:rsidR="00090B86" w:rsidRPr="00743B95">
        <w:rPr>
          <w:rFonts w:ascii="Times New Roman" w:hAnsi="Times New Roman" w:cs="Times New Roman"/>
          <w:sz w:val="24"/>
          <w:szCs w:val="24"/>
          <w:lang w:val="en-GB"/>
        </w:rPr>
        <w:t xml:space="preserve">the Union Civil Protection Mechanism </w:t>
      </w:r>
      <w:r w:rsidR="00647877">
        <w:rPr>
          <w:rFonts w:ascii="Times New Roman" w:hAnsi="Times New Roman" w:cs="Times New Roman"/>
          <w:sz w:val="24"/>
          <w:szCs w:val="24"/>
          <w:lang w:val="en-GB"/>
        </w:rPr>
        <w:t xml:space="preserve">(UCPM) </w:t>
      </w:r>
      <w:r w:rsidR="00AB4E63" w:rsidRPr="00743B95">
        <w:rPr>
          <w:rFonts w:ascii="Times New Roman" w:hAnsi="Times New Roman" w:cs="Times New Roman"/>
          <w:sz w:val="24"/>
          <w:szCs w:val="24"/>
          <w:lang w:val="en-GB"/>
        </w:rPr>
        <w:t xml:space="preserve">was activated </w:t>
      </w:r>
      <w:r w:rsidR="00090B86" w:rsidRPr="00743B95">
        <w:rPr>
          <w:rFonts w:ascii="Times New Roman" w:hAnsi="Times New Roman" w:cs="Times New Roman"/>
          <w:sz w:val="24"/>
          <w:szCs w:val="24"/>
          <w:lang w:val="en-GB"/>
        </w:rPr>
        <w:t xml:space="preserve">for disaster events in which EUSF intervened. </w:t>
      </w:r>
    </w:p>
    <w:p w14:paraId="7BD24279" w14:textId="7485B84B" w:rsidR="00CD6C21" w:rsidRDefault="005D3AB7" w:rsidP="002E58F5">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On 14</w:t>
      </w:r>
      <w:r w:rsidR="00627DDB">
        <w:rPr>
          <w:rFonts w:ascii="Times New Roman" w:hAnsi="Times New Roman" w:cs="Times New Roman"/>
          <w:sz w:val="24"/>
          <w:szCs w:val="24"/>
          <w:lang w:val="en-GB"/>
        </w:rPr>
        <w:t xml:space="preserve"> February </w:t>
      </w:r>
      <w:r w:rsidR="002A4895">
        <w:rPr>
          <w:rFonts w:ascii="Times New Roman" w:hAnsi="Times New Roman" w:cs="Times New Roman"/>
          <w:sz w:val="24"/>
          <w:szCs w:val="24"/>
          <w:lang w:val="en-GB"/>
        </w:rPr>
        <w:t>2019</w:t>
      </w:r>
      <w:r w:rsidRPr="00743B95">
        <w:rPr>
          <w:rFonts w:ascii="Times New Roman" w:hAnsi="Times New Roman" w:cs="Times New Roman"/>
          <w:sz w:val="24"/>
          <w:szCs w:val="24"/>
          <w:lang w:val="en-GB"/>
        </w:rPr>
        <w:t xml:space="preserve">, </w:t>
      </w:r>
      <w:r w:rsidR="00732534" w:rsidRPr="00743B95">
        <w:rPr>
          <w:rFonts w:ascii="Times New Roman" w:hAnsi="Times New Roman" w:cs="Times New Roman"/>
          <w:sz w:val="24"/>
          <w:szCs w:val="24"/>
          <w:lang w:val="en-GB"/>
        </w:rPr>
        <w:t>we organi</w:t>
      </w:r>
      <w:r w:rsidR="00AB4E63" w:rsidRPr="00743B95">
        <w:rPr>
          <w:rFonts w:ascii="Times New Roman" w:hAnsi="Times New Roman" w:cs="Times New Roman"/>
          <w:sz w:val="24"/>
          <w:szCs w:val="24"/>
          <w:lang w:val="en-GB"/>
        </w:rPr>
        <w:t>s</w:t>
      </w:r>
      <w:r w:rsidR="00732534" w:rsidRPr="00743B95">
        <w:rPr>
          <w:rFonts w:ascii="Times New Roman" w:hAnsi="Times New Roman" w:cs="Times New Roman"/>
          <w:sz w:val="24"/>
          <w:szCs w:val="24"/>
          <w:lang w:val="en-GB"/>
        </w:rPr>
        <w:t xml:space="preserve">ed a workshop </w:t>
      </w:r>
      <w:r w:rsidRPr="00743B95">
        <w:rPr>
          <w:rFonts w:ascii="Times New Roman" w:hAnsi="Times New Roman" w:cs="Times New Roman"/>
          <w:sz w:val="24"/>
          <w:szCs w:val="24"/>
          <w:lang w:val="en-GB"/>
        </w:rPr>
        <w:t xml:space="preserve">in Brussels </w:t>
      </w:r>
      <w:r w:rsidR="00732534" w:rsidRPr="00743B95">
        <w:rPr>
          <w:rFonts w:ascii="Times New Roman" w:hAnsi="Times New Roman" w:cs="Times New Roman"/>
          <w:sz w:val="24"/>
          <w:szCs w:val="24"/>
          <w:lang w:val="en-GB"/>
        </w:rPr>
        <w:t>dedicated to the findings of the external study. Attended by representative</w:t>
      </w:r>
      <w:r w:rsidR="00CA7228" w:rsidRPr="00743B95">
        <w:rPr>
          <w:rFonts w:ascii="Times New Roman" w:hAnsi="Times New Roman" w:cs="Times New Roman"/>
          <w:sz w:val="24"/>
          <w:szCs w:val="24"/>
          <w:lang w:val="en-GB"/>
        </w:rPr>
        <w:t>s</w:t>
      </w:r>
      <w:r w:rsidR="00732534" w:rsidRPr="00743B95">
        <w:rPr>
          <w:rFonts w:ascii="Times New Roman" w:hAnsi="Times New Roman" w:cs="Times New Roman"/>
          <w:sz w:val="24"/>
          <w:szCs w:val="24"/>
          <w:lang w:val="en-GB"/>
        </w:rPr>
        <w:t xml:space="preserve"> from 14 countries which received EUSF support over time and by policy officers from the Commission, the event was perceived as a good opportunity to share knowledge on the experience with </w:t>
      </w:r>
      <w:r w:rsidR="00CA7228"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Fund’s </w:t>
      </w:r>
      <w:r w:rsidR="00732534" w:rsidRPr="00743B95">
        <w:rPr>
          <w:rFonts w:ascii="Times New Roman" w:hAnsi="Times New Roman" w:cs="Times New Roman"/>
          <w:sz w:val="24"/>
          <w:szCs w:val="24"/>
          <w:lang w:val="en-GB"/>
        </w:rPr>
        <w:t>mobili</w:t>
      </w:r>
      <w:r w:rsidRPr="00743B95">
        <w:rPr>
          <w:rFonts w:ascii="Times New Roman" w:hAnsi="Times New Roman" w:cs="Times New Roman"/>
          <w:sz w:val="24"/>
          <w:szCs w:val="24"/>
          <w:lang w:val="en-GB"/>
        </w:rPr>
        <w:t>s</w:t>
      </w:r>
      <w:r w:rsidR="00732534" w:rsidRPr="00743B95">
        <w:rPr>
          <w:rFonts w:ascii="Times New Roman" w:hAnsi="Times New Roman" w:cs="Times New Roman"/>
          <w:sz w:val="24"/>
          <w:szCs w:val="24"/>
          <w:lang w:val="en-GB"/>
        </w:rPr>
        <w:t xml:space="preserve">ation and implementation. </w:t>
      </w:r>
    </w:p>
    <w:p w14:paraId="7EA9B647" w14:textId="65EA2326" w:rsidR="00FF7AA2" w:rsidRPr="00743B95" w:rsidRDefault="00CD6C21" w:rsidP="002E58F5">
      <w:p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As for the </w:t>
      </w:r>
      <w:r w:rsidR="00F770EC">
        <w:rPr>
          <w:rFonts w:ascii="Times New Roman" w:hAnsi="Times New Roman" w:cs="Times New Roman"/>
          <w:sz w:val="24"/>
          <w:szCs w:val="24"/>
          <w:lang w:val="en-GB"/>
        </w:rPr>
        <w:t xml:space="preserve">public </w:t>
      </w:r>
      <w:r>
        <w:rPr>
          <w:rFonts w:ascii="Times New Roman" w:hAnsi="Times New Roman" w:cs="Times New Roman"/>
          <w:sz w:val="24"/>
          <w:szCs w:val="24"/>
          <w:lang w:val="en-GB"/>
        </w:rPr>
        <w:t xml:space="preserve">consultations carried out for the evaluation, </w:t>
      </w:r>
      <w:r w:rsidR="00F770EC">
        <w:rPr>
          <w:rFonts w:ascii="Times New Roman" w:hAnsi="Times New Roman" w:cs="Times New Roman"/>
          <w:sz w:val="24"/>
          <w:szCs w:val="24"/>
          <w:lang w:val="en-GB"/>
        </w:rPr>
        <w:t xml:space="preserve">first </w:t>
      </w:r>
      <w:r w:rsidR="00F770EC" w:rsidRPr="00743B95">
        <w:rPr>
          <w:rFonts w:ascii="Times New Roman" w:hAnsi="Times New Roman" w:cs="Times New Roman"/>
          <w:sz w:val="24"/>
          <w:szCs w:val="24"/>
          <w:lang w:val="en-GB"/>
        </w:rPr>
        <w:t>the prevalence of public knowledge of the Fund in the EU population was explored by in</w:t>
      </w:r>
      <w:r w:rsidR="00F770EC">
        <w:rPr>
          <w:rFonts w:ascii="Times New Roman" w:hAnsi="Times New Roman" w:cs="Times New Roman"/>
          <w:sz w:val="24"/>
          <w:szCs w:val="24"/>
          <w:lang w:val="en-GB"/>
        </w:rPr>
        <w:t>clud</w:t>
      </w:r>
      <w:r w:rsidR="00F770EC" w:rsidRPr="00743B95">
        <w:rPr>
          <w:rFonts w:ascii="Times New Roman" w:hAnsi="Times New Roman" w:cs="Times New Roman"/>
          <w:sz w:val="24"/>
          <w:szCs w:val="24"/>
          <w:lang w:val="en-GB"/>
        </w:rPr>
        <w:t xml:space="preserve">ing a survey question dedicated to the EU Solidarity Fund in the Eurobarometer on regional policy carried out in 2017. </w:t>
      </w:r>
      <w:r w:rsidR="00F770EC">
        <w:rPr>
          <w:rFonts w:ascii="Times New Roman" w:hAnsi="Times New Roman" w:cs="Times New Roman"/>
          <w:sz w:val="24"/>
          <w:szCs w:val="24"/>
          <w:lang w:val="en-GB"/>
        </w:rPr>
        <w:t>Based on the survey, we learnt that at most 15% of the EU population is likely to have accurate</w:t>
      </w:r>
      <w:r w:rsidR="00E300FD">
        <w:rPr>
          <w:rFonts w:ascii="Times New Roman" w:hAnsi="Times New Roman" w:cs="Times New Roman"/>
          <w:sz w:val="24"/>
          <w:szCs w:val="24"/>
          <w:lang w:val="en-GB"/>
        </w:rPr>
        <w:t>, more</w:t>
      </w:r>
      <w:r w:rsidR="00F770EC">
        <w:rPr>
          <w:rFonts w:ascii="Times New Roman" w:hAnsi="Times New Roman" w:cs="Times New Roman"/>
          <w:sz w:val="24"/>
          <w:szCs w:val="24"/>
          <w:lang w:val="en-GB"/>
        </w:rPr>
        <w:t xml:space="preserve"> </w:t>
      </w:r>
      <w:r w:rsidR="00E300FD">
        <w:rPr>
          <w:rFonts w:ascii="Times New Roman" w:hAnsi="Times New Roman" w:cs="Times New Roman"/>
          <w:sz w:val="24"/>
          <w:szCs w:val="24"/>
          <w:lang w:val="en-GB"/>
        </w:rPr>
        <w:t>specific knowledge</w:t>
      </w:r>
      <w:r w:rsidR="00F9774C">
        <w:rPr>
          <w:rFonts w:ascii="Times New Roman" w:hAnsi="Times New Roman" w:cs="Times New Roman"/>
          <w:sz w:val="24"/>
          <w:szCs w:val="24"/>
          <w:lang w:val="en-GB"/>
        </w:rPr>
        <w:t xml:space="preserve"> of </w:t>
      </w:r>
      <w:r w:rsidR="00F770EC">
        <w:rPr>
          <w:rFonts w:ascii="Times New Roman" w:hAnsi="Times New Roman" w:cs="Times New Roman"/>
          <w:sz w:val="24"/>
          <w:szCs w:val="24"/>
          <w:lang w:val="en-GB"/>
        </w:rPr>
        <w:t>EUSF</w:t>
      </w:r>
      <w:r w:rsidR="00F770EC">
        <w:rPr>
          <w:rStyle w:val="FootnoteReference"/>
          <w:rFonts w:ascii="Times New Roman" w:hAnsi="Times New Roman" w:cs="Times New Roman"/>
          <w:sz w:val="24"/>
          <w:szCs w:val="24"/>
          <w:lang w:val="en-GB"/>
        </w:rPr>
        <w:footnoteReference w:id="15"/>
      </w:r>
      <w:r w:rsidR="00F770EC">
        <w:rPr>
          <w:rFonts w:ascii="Times New Roman" w:hAnsi="Times New Roman" w:cs="Times New Roman"/>
          <w:sz w:val="24"/>
          <w:szCs w:val="24"/>
          <w:lang w:val="en-GB"/>
        </w:rPr>
        <w:t xml:space="preserve">. Therefore, given the low probability of knowledge of the Fund in the general population, we relied on targeted consultations for the collection of qualitative evidence on stakeholders’ perceptions of the functioning of the Fund. Details on these consultations are included in Annex 7. </w:t>
      </w:r>
      <w:r w:rsidR="005B62BC">
        <w:rPr>
          <w:rFonts w:ascii="Times New Roman" w:hAnsi="Times New Roman" w:cs="Times New Roman"/>
          <w:sz w:val="24"/>
          <w:szCs w:val="24"/>
          <w:lang w:val="en-GB"/>
        </w:rPr>
        <w:t xml:space="preserve">Furthermore, the public image of the Fund was also explored through an analysis of the content of relevant articles harnessed from online media news outlets. </w:t>
      </w:r>
    </w:p>
    <w:p w14:paraId="7D068BE7" w14:textId="2F545ECF" w:rsidR="00945059" w:rsidRPr="00743B95" w:rsidRDefault="00FF7AA2" w:rsidP="002E58F5">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findings of the evaluation </w:t>
      </w:r>
      <w:r w:rsidR="00D947FF" w:rsidRPr="00743B95">
        <w:rPr>
          <w:rFonts w:ascii="Times New Roman" w:hAnsi="Times New Roman" w:cs="Times New Roman"/>
          <w:sz w:val="24"/>
          <w:szCs w:val="24"/>
          <w:lang w:val="en-GB"/>
        </w:rPr>
        <w:t>are summari</w:t>
      </w:r>
      <w:r w:rsidR="00573E77">
        <w:rPr>
          <w:rFonts w:ascii="Times New Roman" w:hAnsi="Times New Roman" w:cs="Times New Roman"/>
          <w:sz w:val="24"/>
          <w:szCs w:val="24"/>
          <w:lang w:val="en-GB"/>
        </w:rPr>
        <w:t>s</w:t>
      </w:r>
      <w:r w:rsidR="00D947FF" w:rsidRPr="00743B95">
        <w:rPr>
          <w:rFonts w:ascii="Times New Roman" w:hAnsi="Times New Roman" w:cs="Times New Roman"/>
          <w:sz w:val="24"/>
          <w:szCs w:val="24"/>
          <w:lang w:val="en-GB"/>
        </w:rPr>
        <w:t xml:space="preserve">ed </w:t>
      </w:r>
      <w:r w:rsidR="008108A7" w:rsidRPr="00743B95">
        <w:rPr>
          <w:rFonts w:ascii="Times New Roman" w:hAnsi="Times New Roman" w:cs="Times New Roman"/>
          <w:sz w:val="24"/>
          <w:szCs w:val="24"/>
          <w:lang w:val="en-GB"/>
        </w:rPr>
        <w:t xml:space="preserve">in </w:t>
      </w:r>
      <w:r w:rsidR="00FB16A5" w:rsidRPr="00743B95">
        <w:rPr>
          <w:rFonts w:ascii="Times New Roman" w:hAnsi="Times New Roman" w:cs="Times New Roman"/>
          <w:sz w:val="24"/>
          <w:szCs w:val="24"/>
          <w:lang w:val="en-GB"/>
        </w:rPr>
        <w:t>Section 5</w:t>
      </w:r>
      <w:r w:rsidR="005D3AB7" w:rsidRPr="00743B95">
        <w:rPr>
          <w:rFonts w:ascii="Times New Roman" w:hAnsi="Times New Roman" w:cs="Times New Roman"/>
          <w:sz w:val="24"/>
          <w:szCs w:val="24"/>
          <w:lang w:val="en-GB"/>
        </w:rPr>
        <w:t xml:space="preserve"> below</w:t>
      </w:r>
      <w:r w:rsidR="00D947FF" w:rsidRPr="00743B95">
        <w:rPr>
          <w:rFonts w:ascii="Times New Roman" w:hAnsi="Times New Roman" w:cs="Times New Roman"/>
          <w:sz w:val="24"/>
          <w:szCs w:val="24"/>
          <w:lang w:val="en-GB"/>
        </w:rPr>
        <w:t>, and presented in detail</w:t>
      </w:r>
      <w:r w:rsidR="00FB16A5" w:rsidRPr="00743B95">
        <w:rPr>
          <w:rFonts w:ascii="Times New Roman" w:hAnsi="Times New Roman" w:cs="Times New Roman"/>
          <w:sz w:val="24"/>
          <w:szCs w:val="24"/>
          <w:lang w:val="en-GB"/>
        </w:rPr>
        <w:t xml:space="preserve"> in the following</w:t>
      </w:r>
      <w:r w:rsidRPr="00743B95">
        <w:rPr>
          <w:rFonts w:ascii="Times New Roman" w:hAnsi="Times New Roman" w:cs="Times New Roman"/>
          <w:sz w:val="24"/>
          <w:szCs w:val="24"/>
          <w:lang w:val="en-GB"/>
        </w:rPr>
        <w:t xml:space="preserve"> reports from the external study</w:t>
      </w:r>
      <w:r w:rsidR="00BD39A5" w:rsidRPr="00743B95">
        <w:rPr>
          <w:rFonts w:ascii="Times New Roman" w:hAnsi="Times New Roman" w:cs="Times New Roman"/>
          <w:sz w:val="24"/>
          <w:szCs w:val="24"/>
          <w:vertAlign w:val="superscript"/>
          <w:lang w:val="en-GB"/>
        </w:rPr>
        <w:footnoteReference w:id="16"/>
      </w:r>
      <w:r w:rsidR="002E58F5">
        <w:rPr>
          <w:rFonts w:ascii="Times New Roman" w:hAnsi="Times New Roman" w:cs="Times New Roman"/>
          <w:sz w:val="24"/>
          <w:szCs w:val="24"/>
          <w:lang w:val="en-GB"/>
        </w:rPr>
        <w:t>:</w:t>
      </w:r>
    </w:p>
    <w:p w14:paraId="7F3208A9" w14:textId="77777777" w:rsidR="00FF7AA2" w:rsidRPr="002E58F5" w:rsidRDefault="00945059" w:rsidP="002E58F5">
      <w:pPr>
        <w:pStyle w:val="ListParagraph"/>
        <w:numPr>
          <w:ilvl w:val="0"/>
          <w:numId w:val="71"/>
        </w:numPr>
        <w:spacing w:before="120" w:after="120"/>
        <w:rPr>
          <w:szCs w:val="24"/>
        </w:rPr>
      </w:pPr>
      <w:r w:rsidRPr="002E58F5">
        <w:rPr>
          <w:szCs w:val="24"/>
        </w:rPr>
        <w:t xml:space="preserve">EPRC(2018a): </w:t>
      </w:r>
      <w:r w:rsidR="00FF7AA2" w:rsidRPr="002E58F5">
        <w:rPr>
          <w:szCs w:val="24"/>
        </w:rPr>
        <w:t>Interim report</w:t>
      </w:r>
    </w:p>
    <w:p w14:paraId="3D834364" w14:textId="28158451" w:rsidR="00FF7AA2" w:rsidRPr="002E58F5" w:rsidRDefault="00945059" w:rsidP="002E58F5">
      <w:pPr>
        <w:pStyle w:val="ListParagraph"/>
        <w:numPr>
          <w:ilvl w:val="0"/>
          <w:numId w:val="71"/>
        </w:numPr>
        <w:spacing w:before="120" w:after="120"/>
        <w:rPr>
          <w:szCs w:val="24"/>
        </w:rPr>
      </w:pPr>
      <w:r w:rsidRPr="002E58F5">
        <w:rPr>
          <w:szCs w:val="24"/>
        </w:rPr>
        <w:t xml:space="preserve">EPRC(2018 b-i): </w:t>
      </w:r>
      <w:r w:rsidR="00361CE6" w:rsidRPr="002E58F5">
        <w:rPr>
          <w:szCs w:val="24"/>
        </w:rPr>
        <w:t xml:space="preserve">Case studies </w:t>
      </w:r>
      <w:r w:rsidR="00FF7AA2" w:rsidRPr="002E58F5">
        <w:rPr>
          <w:szCs w:val="24"/>
        </w:rPr>
        <w:t>reports</w:t>
      </w:r>
      <w:r w:rsidR="005D3AB7" w:rsidRPr="002E58F5">
        <w:rPr>
          <w:szCs w:val="24"/>
        </w:rPr>
        <w:t xml:space="preserve"> </w:t>
      </w:r>
      <w:r w:rsidR="00361CE6" w:rsidRPr="002E58F5">
        <w:rPr>
          <w:szCs w:val="24"/>
        </w:rPr>
        <w:t>(seven</w:t>
      </w:r>
      <w:r w:rsidR="00FF7AA2" w:rsidRPr="002E58F5">
        <w:rPr>
          <w:szCs w:val="24"/>
        </w:rPr>
        <w:t>) and their comparative analysis</w:t>
      </w:r>
    </w:p>
    <w:p w14:paraId="6FBD20E0" w14:textId="77777777" w:rsidR="00FF7AA2" w:rsidRPr="002E58F5" w:rsidRDefault="00945059" w:rsidP="002E58F5">
      <w:pPr>
        <w:pStyle w:val="ListParagraph"/>
        <w:numPr>
          <w:ilvl w:val="0"/>
          <w:numId w:val="71"/>
        </w:numPr>
        <w:spacing w:before="120" w:after="120"/>
        <w:rPr>
          <w:szCs w:val="24"/>
        </w:rPr>
      </w:pPr>
      <w:r w:rsidRPr="002E58F5">
        <w:rPr>
          <w:szCs w:val="24"/>
        </w:rPr>
        <w:t xml:space="preserve">EPRC (2018j): </w:t>
      </w:r>
      <w:r w:rsidR="00FF7AA2" w:rsidRPr="002E58F5">
        <w:rPr>
          <w:szCs w:val="24"/>
        </w:rPr>
        <w:t>Media survey report</w:t>
      </w:r>
    </w:p>
    <w:p w14:paraId="45A33181" w14:textId="77777777" w:rsidR="00FF7AA2" w:rsidRPr="002E58F5" w:rsidRDefault="00945059" w:rsidP="002E58F5">
      <w:pPr>
        <w:pStyle w:val="ListParagraph"/>
        <w:numPr>
          <w:ilvl w:val="0"/>
          <w:numId w:val="71"/>
        </w:numPr>
        <w:spacing w:before="120" w:after="120"/>
        <w:rPr>
          <w:szCs w:val="24"/>
        </w:rPr>
      </w:pPr>
      <w:r w:rsidRPr="002E58F5">
        <w:rPr>
          <w:szCs w:val="24"/>
        </w:rPr>
        <w:t>EPRC</w:t>
      </w:r>
      <w:r w:rsidR="00903F0A" w:rsidRPr="002E58F5">
        <w:rPr>
          <w:szCs w:val="24"/>
        </w:rPr>
        <w:t xml:space="preserve"> (2018k</w:t>
      </w:r>
      <w:r w:rsidRPr="002E58F5">
        <w:rPr>
          <w:szCs w:val="24"/>
        </w:rPr>
        <w:t xml:space="preserve">): </w:t>
      </w:r>
      <w:r w:rsidR="00F55476" w:rsidRPr="002E58F5">
        <w:rPr>
          <w:szCs w:val="24"/>
        </w:rPr>
        <w:t>S</w:t>
      </w:r>
      <w:r w:rsidR="00FF7AA2" w:rsidRPr="002E58F5">
        <w:rPr>
          <w:szCs w:val="24"/>
        </w:rPr>
        <w:t>ynergies with other EU policy instruments</w:t>
      </w:r>
      <w:r w:rsidR="00BD39A5" w:rsidRPr="002E58F5">
        <w:rPr>
          <w:szCs w:val="24"/>
        </w:rPr>
        <w:t xml:space="preserve"> and national systems</w:t>
      </w:r>
    </w:p>
    <w:p w14:paraId="7D4C69AA" w14:textId="7BD44562" w:rsidR="002A18E2" w:rsidRPr="002E58F5" w:rsidRDefault="00945059" w:rsidP="002E58F5">
      <w:pPr>
        <w:pStyle w:val="ListParagraph"/>
        <w:numPr>
          <w:ilvl w:val="0"/>
          <w:numId w:val="71"/>
        </w:numPr>
        <w:spacing w:before="120"/>
        <w:ind w:left="714" w:hanging="357"/>
        <w:rPr>
          <w:szCs w:val="24"/>
        </w:rPr>
      </w:pPr>
      <w:r w:rsidRPr="002E58F5">
        <w:rPr>
          <w:szCs w:val="24"/>
        </w:rPr>
        <w:t>EPRC</w:t>
      </w:r>
      <w:r w:rsidR="00903F0A" w:rsidRPr="002E58F5">
        <w:rPr>
          <w:szCs w:val="24"/>
        </w:rPr>
        <w:t xml:space="preserve"> (2018l</w:t>
      </w:r>
      <w:r w:rsidRPr="002E58F5">
        <w:rPr>
          <w:szCs w:val="24"/>
        </w:rPr>
        <w:t xml:space="preserve">): </w:t>
      </w:r>
      <w:r w:rsidR="00FF7AA2" w:rsidRPr="002E58F5">
        <w:rPr>
          <w:szCs w:val="24"/>
        </w:rPr>
        <w:t>Final report</w:t>
      </w:r>
    </w:p>
    <w:p w14:paraId="57555711" w14:textId="3E4C33AE" w:rsidR="008530D4" w:rsidRPr="00743B95" w:rsidRDefault="008530D4" w:rsidP="000F232D">
      <w:pPr>
        <w:pStyle w:val="Heading2"/>
      </w:pPr>
      <w:bookmarkStart w:id="57" w:name="_Toc7440852"/>
      <w:bookmarkStart w:id="58" w:name="_Toc7441187"/>
      <w:bookmarkStart w:id="59" w:name="_Toc7458338"/>
      <w:bookmarkStart w:id="60" w:name="_Toc7458456"/>
      <w:bookmarkStart w:id="61" w:name="_Toc7439661"/>
      <w:bookmarkStart w:id="62" w:name="_Toc8214105"/>
      <w:bookmarkEnd w:id="57"/>
      <w:bookmarkEnd w:id="58"/>
      <w:bookmarkEnd w:id="59"/>
      <w:bookmarkEnd w:id="60"/>
      <w:r w:rsidRPr="00743B95">
        <w:t>Limitations and robustness of findings</w:t>
      </w:r>
      <w:bookmarkEnd w:id="61"/>
      <w:bookmarkEnd w:id="62"/>
    </w:p>
    <w:p w14:paraId="394FD6B9" w14:textId="64F77DE3" w:rsidR="0086362F" w:rsidRPr="00743B95" w:rsidRDefault="00CC6874" w:rsidP="002E58F5">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robustness of evaluation findings is contingent upon the completeness and quality of the data used in the analysis. </w:t>
      </w:r>
    </w:p>
    <w:p w14:paraId="19060E23" w14:textId="327868FC" w:rsidR="00B625E6" w:rsidRPr="00743B95" w:rsidRDefault="0086362F" w:rsidP="002E58F5">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For </w:t>
      </w:r>
      <w:r w:rsidR="00235EC3" w:rsidRPr="00743B95">
        <w:rPr>
          <w:rFonts w:ascii="Times New Roman" w:hAnsi="Times New Roman" w:cs="Times New Roman"/>
          <w:sz w:val="24"/>
          <w:szCs w:val="24"/>
          <w:lang w:val="en-GB"/>
        </w:rPr>
        <w:t xml:space="preserve">our </w:t>
      </w:r>
      <w:r w:rsidRPr="00743B95">
        <w:rPr>
          <w:rFonts w:ascii="Times New Roman" w:hAnsi="Times New Roman" w:cs="Times New Roman"/>
          <w:sz w:val="24"/>
          <w:szCs w:val="24"/>
          <w:lang w:val="en-GB"/>
        </w:rPr>
        <w:t xml:space="preserve">analysis of the </w:t>
      </w:r>
      <w:r w:rsidR="00235EC3" w:rsidRPr="00743B95">
        <w:rPr>
          <w:rFonts w:ascii="Times New Roman" w:hAnsi="Times New Roman" w:cs="Times New Roman"/>
          <w:sz w:val="24"/>
          <w:szCs w:val="24"/>
          <w:lang w:val="en-GB"/>
        </w:rPr>
        <w:t xml:space="preserve">EUSF </w:t>
      </w:r>
      <w:r w:rsidR="00083306" w:rsidRPr="00743B95">
        <w:rPr>
          <w:rFonts w:ascii="Times New Roman" w:hAnsi="Times New Roman" w:cs="Times New Roman"/>
          <w:sz w:val="24"/>
          <w:szCs w:val="24"/>
          <w:lang w:val="en-GB"/>
        </w:rPr>
        <w:t>application and mobili</w:t>
      </w:r>
      <w:r w:rsidR="00235EC3" w:rsidRPr="00743B95">
        <w:rPr>
          <w:rFonts w:ascii="Times New Roman" w:hAnsi="Times New Roman" w:cs="Times New Roman"/>
          <w:sz w:val="24"/>
          <w:szCs w:val="24"/>
          <w:lang w:val="en-GB"/>
        </w:rPr>
        <w:t>s</w:t>
      </w:r>
      <w:r w:rsidR="00083306" w:rsidRPr="00743B95">
        <w:rPr>
          <w:rFonts w:ascii="Times New Roman" w:hAnsi="Times New Roman" w:cs="Times New Roman"/>
          <w:sz w:val="24"/>
          <w:szCs w:val="24"/>
          <w:lang w:val="en-GB"/>
        </w:rPr>
        <w:t>ation process</w:t>
      </w:r>
      <w:r w:rsidR="00235EC3"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we </w:t>
      </w:r>
      <w:r w:rsidR="00235EC3" w:rsidRPr="00743B95">
        <w:rPr>
          <w:rFonts w:ascii="Times New Roman" w:hAnsi="Times New Roman" w:cs="Times New Roman"/>
          <w:sz w:val="24"/>
          <w:szCs w:val="24"/>
          <w:lang w:val="en-GB"/>
        </w:rPr>
        <w:t xml:space="preserve">primarily </w:t>
      </w:r>
      <w:r w:rsidRPr="00743B95">
        <w:rPr>
          <w:rFonts w:ascii="Times New Roman" w:hAnsi="Times New Roman" w:cs="Times New Roman"/>
          <w:sz w:val="24"/>
          <w:szCs w:val="24"/>
          <w:lang w:val="en-GB"/>
        </w:rPr>
        <w:t xml:space="preserve">relied on the </w:t>
      </w:r>
      <w:r w:rsidR="0069266C" w:rsidRPr="00743B95">
        <w:rPr>
          <w:rFonts w:ascii="Times New Roman" w:hAnsi="Times New Roman" w:cs="Times New Roman"/>
          <w:sz w:val="24"/>
          <w:szCs w:val="24"/>
          <w:lang w:val="en-GB"/>
        </w:rPr>
        <w:t>administrative data collected in</w:t>
      </w:r>
      <w:r w:rsidRPr="00743B95">
        <w:rPr>
          <w:rFonts w:ascii="Times New Roman" w:hAnsi="Times New Roman" w:cs="Times New Roman"/>
          <w:sz w:val="24"/>
          <w:szCs w:val="24"/>
          <w:lang w:val="en-GB"/>
        </w:rPr>
        <w:t xml:space="preserve"> the Commission since the </w:t>
      </w:r>
      <w:r w:rsidR="00103C4B" w:rsidRPr="00743B95">
        <w:rPr>
          <w:rFonts w:ascii="Times New Roman" w:hAnsi="Times New Roman" w:cs="Times New Roman"/>
          <w:sz w:val="24"/>
          <w:szCs w:val="24"/>
          <w:lang w:val="en-GB"/>
        </w:rPr>
        <w:t xml:space="preserve">Fund’s </w:t>
      </w:r>
      <w:r w:rsidRPr="00743B95">
        <w:rPr>
          <w:rFonts w:ascii="Times New Roman" w:hAnsi="Times New Roman" w:cs="Times New Roman"/>
          <w:sz w:val="24"/>
          <w:szCs w:val="24"/>
          <w:lang w:val="en-GB"/>
        </w:rPr>
        <w:t xml:space="preserve">creation. </w:t>
      </w:r>
      <w:r w:rsidR="0069266C" w:rsidRPr="00743B95">
        <w:rPr>
          <w:rFonts w:ascii="Times New Roman" w:hAnsi="Times New Roman" w:cs="Times New Roman"/>
          <w:sz w:val="24"/>
          <w:szCs w:val="24"/>
          <w:lang w:val="en-GB"/>
        </w:rPr>
        <w:t xml:space="preserve">We </w:t>
      </w:r>
      <w:r w:rsidR="00103C4B" w:rsidRPr="00743B95">
        <w:rPr>
          <w:rFonts w:ascii="Times New Roman" w:hAnsi="Times New Roman" w:cs="Times New Roman"/>
          <w:sz w:val="24"/>
          <w:szCs w:val="24"/>
          <w:lang w:val="en-GB"/>
        </w:rPr>
        <w:t xml:space="preserve">were able to </w:t>
      </w:r>
      <w:r w:rsidR="0069266C" w:rsidRPr="00743B95">
        <w:rPr>
          <w:rFonts w:ascii="Times New Roman" w:hAnsi="Times New Roman" w:cs="Times New Roman"/>
          <w:sz w:val="24"/>
          <w:szCs w:val="24"/>
          <w:lang w:val="en-GB"/>
        </w:rPr>
        <w:t>retrieve administrative d</w:t>
      </w:r>
      <w:r w:rsidRPr="00743B95">
        <w:rPr>
          <w:rFonts w:ascii="Times New Roman" w:hAnsi="Times New Roman" w:cs="Times New Roman"/>
          <w:sz w:val="24"/>
          <w:szCs w:val="24"/>
          <w:lang w:val="en-GB"/>
        </w:rPr>
        <w:t>ata for all EUSF applications re</w:t>
      </w:r>
      <w:r w:rsidR="00B625E6" w:rsidRPr="00743B95">
        <w:rPr>
          <w:rFonts w:ascii="Times New Roman" w:hAnsi="Times New Roman" w:cs="Times New Roman"/>
          <w:sz w:val="24"/>
          <w:szCs w:val="24"/>
          <w:lang w:val="en-GB"/>
        </w:rPr>
        <w:t>ceived and EUSF grants approved</w:t>
      </w:r>
      <w:r w:rsidR="0069266C" w:rsidRPr="00743B95">
        <w:rPr>
          <w:rFonts w:ascii="Times New Roman" w:hAnsi="Times New Roman" w:cs="Times New Roman"/>
          <w:sz w:val="24"/>
          <w:szCs w:val="24"/>
          <w:lang w:val="en-GB"/>
        </w:rPr>
        <w:t>, with content data for applications also available for a large majority of cases</w:t>
      </w:r>
      <w:r w:rsidR="00B625E6" w:rsidRPr="00743B95">
        <w:rPr>
          <w:rFonts w:ascii="Times New Roman" w:hAnsi="Times New Roman" w:cs="Times New Roman"/>
          <w:sz w:val="24"/>
          <w:szCs w:val="24"/>
          <w:lang w:val="en-GB"/>
        </w:rPr>
        <w:t xml:space="preserve">. </w:t>
      </w:r>
      <w:r w:rsidR="008108A7" w:rsidRPr="00743B95">
        <w:rPr>
          <w:rFonts w:ascii="Times New Roman" w:hAnsi="Times New Roman" w:cs="Times New Roman"/>
          <w:sz w:val="24"/>
          <w:szCs w:val="24"/>
          <w:lang w:val="en-GB"/>
        </w:rPr>
        <w:t>In this regard, w</w:t>
      </w:r>
      <w:r w:rsidR="0069266C" w:rsidRPr="00743B95">
        <w:rPr>
          <w:rFonts w:ascii="Times New Roman" w:hAnsi="Times New Roman" w:cs="Times New Roman"/>
          <w:sz w:val="24"/>
          <w:szCs w:val="24"/>
          <w:lang w:val="en-GB"/>
        </w:rPr>
        <w:t>e learnt that t</w:t>
      </w:r>
      <w:r w:rsidR="00B625E6" w:rsidRPr="00743B95">
        <w:rPr>
          <w:rFonts w:ascii="Times New Roman" w:hAnsi="Times New Roman" w:cs="Times New Roman"/>
          <w:sz w:val="24"/>
          <w:szCs w:val="24"/>
          <w:lang w:val="en-GB"/>
        </w:rPr>
        <w:t xml:space="preserve">he existence of </w:t>
      </w:r>
      <w:r w:rsidR="008108A7" w:rsidRPr="00743B95">
        <w:rPr>
          <w:rFonts w:ascii="Times New Roman" w:hAnsi="Times New Roman" w:cs="Times New Roman"/>
          <w:sz w:val="24"/>
          <w:szCs w:val="24"/>
          <w:lang w:val="en-GB"/>
        </w:rPr>
        <w:t xml:space="preserve">a </w:t>
      </w:r>
      <w:r w:rsidR="00B625E6" w:rsidRPr="00743B95">
        <w:rPr>
          <w:rFonts w:ascii="Times New Roman" w:hAnsi="Times New Roman" w:cs="Times New Roman"/>
          <w:sz w:val="24"/>
          <w:szCs w:val="24"/>
          <w:lang w:val="en-GB"/>
        </w:rPr>
        <w:t xml:space="preserve">template for </w:t>
      </w:r>
      <w:r w:rsidR="00103C4B" w:rsidRPr="00743B95">
        <w:rPr>
          <w:rFonts w:ascii="Times New Roman" w:hAnsi="Times New Roman" w:cs="Times New Roman"/>
          <w:sz w:val="24"/>
          <w:szCs w:val="24"/>
          <w:lang w:val="en-GB"/>
        </w:rPr>
        <w:t xml:space="preserve">EUSF aid </w:t>
      </w:r>
      <w:r w:rsidR="00B625E6" w:rsidRPr="00743B95">
        <w:rPr>
          <w:rFonts w:ascii="Times New Roman" w:hAnsi="Times New Roman" w:cs="Times New Roman"/>
          <w:sz w:val="24"/>
          <w:szCs w:val="24"/>
          <w:lang w:val="en-GB"/>
        </w:rPr>
        <w:t xml:space="preserve">applications </w:t>
      </w:r>
      <w:r w:rsidR="00103C4B" w:rsidRPr="00743B95">
        <w:rPr>
          <w:rFonts w:ascii="Times New Roman" w:hAnsi="Times New Roman" w:cs="Times New Roman"/>
          <w:sz w:val="24"/>
          <w:szCs w:val="24"/>
          <w:lang w:val="en-GB"/>
        </w:rPr>
        <w:lastRenderedPageBreak/>
        <w:t xml:space="preserve">made it possible to provide </w:t>
      </w:r>
      <w:r w:rsidR="00D5510C" w:rsidRPr="00743B95">
        <w:rPr>
          <w:rFonts w:ascii="Times New Roman" w:hAnsi="Times New Roman" w:cs="Times New Roman"/>
          <w:sz w:val="24"/>
          <w:szCs w:val="24"/>
          <w:lang w:val="en-GB"/>
        </w:rPr>
        <w:t xml:space="preserve">structured </w:t>
      </w:r>
      <w:r w:rsidR="00B625E6" w:rsidRPr="00743B95">
        <w:rPr>
          <w:rFonts w:ascii="Times New Roman" w:hAnsi="Times New Roman" w:cs="Times New Roman"/>
          <w:sz w:val="24"/>
          <w:szCs w:val="24"/>
          <w:lang w:val="en-GB"/>
        </w:rPr>
        <w:t>data</w:t>
      </w:r>
      <w:r w:rsidR="00103C4B" w:rsidRPr="00743B95">
        <w:rPr>
          <w:rFonts w:ascii="Times New Roman" w:hAnsi="Times New Roman" w:cs="Times New Roman"/>
          <w:sz w:val="24"/>
          <w:szCs w:val="24"/>
          <w:lang w:val="en-GB"/>
        </w:rPr>
        <w:t xml:space="preserve"> of</w:t>
      </w:r>
      <w:r w:rsidR="00B625E6" w:rsidRPr="00743B95">
        <w:rPr>
          <w:rFonts w:ascii="Times New Roman" w:hAnsi="Times New Roman" w:cs="Times New Roman"/>
          <w:sz w:val="24"/>
          <w:szCs w:val="24"/>
          <w:lang w:val="en-GB"/>
        </w:rPr>
        <w:t xml:space="preserve"> </w:t>
      </w:r>
      <w:r w:rsidR="00103C4B" w:rsidRPr="00743B95">
        <w:rPr>
          <w:rFonts w:ascii="Times New Roman" w:hAnsi="Times New Roman" w:cs="Times New Roman"/>
          <w:sz w:val="24"/>
          <w:szCs w:val="24"/>
          <w:lang w:val="en-GB"/>
        </w:rPr>
        <w:t xml:space="preserve">good quality </w:t>
      </w:r>
      <w:r w:rsidR="00B625E6" w:rsidRPr="00743B95">
        <w:rPr>
          <w:rFonts w:ascii="Times New Roman" w:hAnsi="Times New Roman" w:cs="Times New Roman"/>
          <w:sz w:val="24"/>
          <w:szCs w:val="24"/>
          <w:lang w:val="en-GB"/>
        </w:rPr>
        <w:t>on various aspects of the application process.</w:t>
      </w:r>
    </w:p>
    <w:p w14:paraId="2DDDABF8" w14:textId="590D7704" w:rsidR="007B4E07" w:rsidRPr="00743B95" w:rsidRDefault="0086362F" w:rsidP="002E58F5">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main challenge </w:t>
      </w:r>
      <w:r w:rsidR="007B4E07" w:rsidRPr="00743B95">
        <w:rPr>
          <w:rFonts w:ascii="Times New Roman" w:hAnsi="Times New Roman" w:cs="Times New Roman"/>
          <w:sz w:val="24"/>
          <w:szCs w:val="24"/>
          <w:lang w:val="en-GB"/>
        </w:rPr>
        <w:t xml:space="preserve">for data collection was encountered </w:t>
      </w:r>
      <w:r w:rsidR="00993EE2" w:rsidRPr="00743B95">
        <w:rPr>
          <w:rFonts w:ascii="Times New Roman" w:hAnsi="Times New Roman" w:cs="Times New Roman"/>
          <w:sz w:val="24"/>
          <w:szCs w:val="24"/>
          <w:lang w:val="en-GB"/>
        </w:rPr>
        <w:t>with</w:t>
      </w:r>
      <w:r w:rsidR="007B4E07" w:rsidRPr="00743B95">
        <w:rPr>
          <w:rFonts w:ascii="Times New Roman" w:hAnsi="Times New Roman" w:cs="Times New Roman"/>
          <w:sz w:val="24"/>
          <w:szCs w:val="24"/>
          <w:lang w:val="en-GB"/>
        </w:rPr>
        <w:t xml:space="preserve"> data on implementation. Due to significant variation</w:t>
      </w:r>
      <w:r w:rsidR="00AA6ABE" w:rsidRPr="00743B95">
        <w:rPr>
          <w:rFonts w:ascii="Times New Roman" w:hAnsi="Times New Roman" w:cs="Times New Roman"/>
          <w:sz w:val="24"/>
          <w:szCs w:val="24"/>
          <w:lang w:val="en-GB"/>
        </w:rPr>
        <w:t>s</w:t>
      </w:r>
      <w:r w:rsidR="007B4E07" w:rsidRPr="00743B95">
        <w:rPr>
          <w:rFonts w:ascii="Times New Roman" w:hAnsi="Times New Roman" w:cs="Times New Roman"/>
          <w:sz w:val="24"/>
          <w:szCs w:val="24"/>
          <w:lang w:val="en-GB"/>
        </w:rPr>
        <w:t xml:space="preserve"> in the format of data included in implementation reports across countries and over time, the possibilities </w:t>
      </w:r>
      <w:r w:rsidR="00AA6ABE" w:rsidRPr="00743B95">
        <w:rPr>
          <w:rFonts w:ascii="Times New Roman" w:hAnsi="Times New Roman" w:cs="Times New Roman"/>
          <w:sz w:val="24"/>
          <w:szCs w:val="24"/>
          <w:lang w:val="en-GB"/>
        </w:rPr>
        <w:t xml:space="preserve">of </w:t>
      </w:r>
      <w:r w:rsidR="007B4E07" w:rsidRPr="00743B95">
        <w:rPr>
          <w:rFonts w:ascii="Times New Roman" w:hAnsi="Times New Roman" w:cs="Times New Roman"/>
          <w:sz w:val="24"/>
          <w:szCs w:val="24"/>
          <w:lang w:val="en-GB"/>
        </w:rPr>
        <w:t>collect</w:t>
      </w:r>
      <w:r w:rsidR="00AA6ABE" w:rsidRPr="00743B95">
        <w:rPr>
          <w:rFonts w:ascii="Times New Roman" w:hAnsi="Times New Roman" w:cs="Times New Roman"/>
          <w:sz w:val="24"/>
          <w:szCs w:val="24"/>
          <w:lang w:val="en-GB"/>
        </w:rPr>
        <w:t>ing</w:t>
      </w:r>
      <w:r w:rsidR="007B4E07" w:rsidRPr="00743B95">
        <w:rPr>
          <w:rFonts w:ascii="Times New Roman" w:hAnsi="Times New Roman" w:cs="Times New Roman"/>
          <w:sz w:val="24"/>
          <w:szCs w:val="24"/>
          <w:lang w:val="en-GB"/>
        </w:rPr>
        <w:t xml:space="preserve"> c</w:t>
      </w:r>
      <w:r w:rsidRPr="00743B95">
        <w:rPr>
          <w:rFonts w:ascii="Times New Roman" w:hAnsi="Times New Roman" w:cs="Times New Roman"/>
          <w:sz w:val="24"/>
          <w:szCs w:val="24"/>
          <w:lang w:val="en-GB"/>
        </w:rPr>
        <w:t>omparable data on types of operations financed</w:t>
      </w:r>
      <w:r w:rsidR="008B0EB7" w:rsidRPr="00743B95">
        <w:rPr>
          <w:rFonts w:ascii="Times New Roman" w:hAnsi="Times New Roman" w:cs="Times New Roman"/>
          <w:sz w:val="24"/>
          <w:szCs w:val="24"/>
          <w:lang w:val="en-GB"/>
        </w:rPr>
        <w:t xml:space="preserve"> and</w:t>
      </w:r>
      <w:r w:rsidRPr="00743B95">
        <w:rPr>
          <w:rFonts w:ascii="Times New Roman" w:hAnsi="Times New Roman" w:cs="Times New Roman"/>
          <w:sz w:val="24"/>
          <w:szCs w:val="24"/>
          <w:lang w:val="en-GB"/>
        </w:rPr>
        <w:t xml:space="preserve"> the timing </w:t>
      </w:r>
      <w:r w:rsidR="007B4E07" w:rsidRPr="00743B95">
        <w:rPr>
          <w:rFonts w:ascii="Times New Roman" w:hAnsi="Times New Roman" w:cs="Times New Roman"/>
          <w:sz w:val="24"/>
          <w:szCs w:val="24"/>
          <w:lang w:val="en-GB"/>
        </w:rPr>
        <w:t xml:space="preserve">of these operations were </w:t>
      </w:r>
      <w:r w:rsidR="00D5510C" w:rsidRPr="00743B95">
        <w:rPr>
          <w:rFonts w:ascii="Times New Roman" w:hAnsi="Times New Roman" w:cs="Times New Roman"/>
          <w:sz w:val="24"/>
          <w:szCs w:val="24"/>
          <w:lang w:val="en-GB"/>
        </w:rPr>
        <w:t>more limited</w:t>
      </w:r>
      <w:r w:rsidR="007B4E07" w:rsidRPr="00743B95">
        <w:rPr>
          <w:rFonts w:ascii="Times New Roman" w:hAnsi="Times New Roman" w:cs="Times New Roman"/>
          <w:sz w:val="24"/>
          <w:szCs w:val="24"/>
          <w:lang w:val="en-GB"/>
        </w:rPr>
        <w:t xml:space="preserve">. For this reason, the analysis of </w:t>
      </w:r>
      <w:r w:rsidR="00AA6ABE" w:rsidRPr="00743B95">
        <w:rPr>
          <w:rFonts w:ascii="Times New Roman" w:hAnsi="Times New Roman" w:cs="Times New Roman"/>
          <w:sz w:val="24"/>
          <w:szCs w:val="24"/>
          <w:lang w:val="en-GB"/>
        </w:rPr>
        <w:t xml:space="preserve">the </w:t>
      </w:r>
      <w:r w:rsidR="007B4E07" w:rsidRPr="00743B95">
        <w:rPr>
          <w:rFonts w:ascii="Times New Roman" w:hAnsi="Times New Roman" w:cs="Times New Roman"/>
          <w:sz w:val="24"/>
          <w:szCs w:val="24"/>
          <w:lang w:val="en-GB"/>
        </w:rPr>
        <w:t>types of operations supported is based on a subset of cases</w:t>
      </w:r>
      <w:r w:rsidR="00197834" w:rsidRPr="00743B95">
        <w:rPr>
          <w:rFonts w:ascii="Times New Roman" w:hAnsi="Times New Roman" w:cs="Times New Roman"/>
          <w:sz w:val="24"/>
          <w:szCs w:val="24"/>
          <w:lang w:val="en-GB"/>
        </w:rPr>
        <w:t xml:space="preserve"> (which is, after all, sufficiently large to ensure robustness of the findings)</w:t>
      </w:r>
      <w:r w:rsidR="007B4E07" w:rsidRPr="00743B95">
        <w:rPr>
          <w:rFonts w:ascii="Times New Roman" w:hAnsi="Times New Roman" w:cs="Times New Roman"/>
          <w:sz w:val="24"/>
          <w:szCs w:val="24"/>
          <w:lang w:val="en-GB"/>
        </w:rPr>
        <w:t xml:space="preserve">, while aspects such as </w:t>
      </w:r>
      <w:r w:rsidR="00AA6ABE" w:rsidRPr="00743B95">
        <w:rPr>
          <w:rFonts w:ascii="Times New Roman" w:hAnsi="Times New Roman" w:cs="Times New Roman"/>
          <w:sz w:val="24"/>
          <w:szCs w:val="24"/>
          <w:lang w:val="en-GB"/>
        </w:rPr>
        <w:t xml:space="preserve">the </w:t>
      </w:r>
      <w:r w:rsidR="007B4E07" w:rsidRPr="00743B95">
        <w:rPr>
          <w:rFonts w:ascii="Times New Roman" w:hAnsi="Times New Roman" w:cs="Times New Roman"/>
          <w:sz w:val="24"/>
          <w:szCs w:val="24"/>
          <w:lang w:val="en-GB"/>
        </w:rPr>
        <w:t xml:space="preserve">timing of projects could be analysed only </w:t>
      </w:r>
      <w:r w:rsidR="00AA6ABE" w:rsidRPr="00743B95">
        <w:rPr>
          <w:rFonts w:ascii="Times New Roman" w:hAnsi="Times New Roman" w:cs="Times New Roman"/>
          <w:sz w:val="24"/>
          <w:szCs w:val="24"/>
          <w:lang w:val="en-GB"/>
        </w:rPr>
        <w:t xml:space="preserve">on the </w:t>
      </w:r>
      <w:r w:rsidR="007B4E07" w:rsidRPr="00743B95">
        <w:rPr>
          <w:rFonts w:ascii="Times New Roman" w:hAnsi="Times New Roman" w:cs="Times New Roman"/>
          <w:sz w:val="24"/>
          <w:szCs w:val="24"/>
          <w:lang w:val="en-GB"/>
        </w:rPr>
        <w:t>bas</w:t>
      </w:r>
      <w:r w:rsidR="00AA6ABE" w:rsidRPr="00743B95">
        <w:rPr>
          <w:rFonts w:ascii="Times New Roman" w:hAnsi="Times New Roman" w:cs="Times New Roman"/>
          <w:sz w:val="24"/>
          <w:szCs w:val="24"/>
          <w:lang w:val="en-GB"/>
        </w:rPr>
        <w:t>is of</w:t>
      </w:r>
      <w:r w:rsidR="007B4E07" w:rsidRPr="00743B95">
        <w:rPr>
          <w:rFonts w:ascii="Times New Roman" w:hAnsi="Times New Roman" w:cs="Times New Roman"/>
          <w:sz w:val="24"/>
          <w:szCs w:val="24"/>
          <w:lang w:val="en-GB"/>
        </w:rPr>
        <w:t xml:space="preserve"> ind</w:t>
      </w:r>
      <w:r w:rsidR="001006C9" w:rsidRPr="00743B95">
        <w:rPr>
          <w:rFonts w:ascii="Times New Roman" w:hAnsi="Times New Roman" w:cs="Times New Roman"/>
          <w:sz w:val="24"/>
          <w:szCs w:val="24"/>
          <w:lang w:val="en-GB"/>
        </w:rPr>
        <w:t>icative data from case studies Furthermore, some other aspects</w:t>
      </w:r>
      <w:r w:rsidR="00AA6ABE" w:rsidRPr="00743B95">
        <w:rPr>
          <w:rFonts w:ascii="Times New Roman" w:hAnsi="Times New Roman" w:cs="Times New Roman"/>
          <w:sz w:val="24"/>
          <w:szCs w:val="24"/>
          <w:lang w:val="en-GB"/>
        </w:rPr>
        <w:t>,</w:t>
      </w:r>
      <w:r w:rsidR="001006C9" w:rsidRPr="00743B95">
        <w:rPr>
          <w:rFonts w:ascii="Times New Roman" w:hAnsi="Times New Roman" w:cs="Times New Roman"/>
          <w:sz w:val="24"/>
          <w:szCs w:val="24"/>
          <w:lang w:val="en-GB"/>
        </w:rPr>
        <w:t xml:space="preserve"> such as the relevance of EUSF in total expenditure </w:t>
      </w:r>
      <w:r w:rsidR="00AA6ABE" w:rsidRPr="00743B95">
        <w:rPr>
          <w:rFonts w:ascii="Times New Roman" w:hAnsi="Times New Roman" w:cs="Times New Roman"/>
          <w:sz w:val="24"/>
          <w:szCs w:val="24"/>
          <w:lang w:val="en-GB"/>
        </w:rPr>
        <w:t xml:space="preserve">to the </w:t>
      </w:r>
      <w:r w:rsidR="001006C9" w:rsidRPr="00743B95">
        <w:rPr>
          <w:rFonts w:ascii="Times New Roman" w:hAnsi="Times New Roman" w:cs="Times New Roman"/>
          <w:sz w:val="24"/>
          <w:szCs w:val="24"/>
          <w:lang w:val="en-GB"/>
        </w:rPr>
        <w:t>disaster response in the beneficiary countries</w:t>
      </w:r>
      <w:r w:rsidR="00AA6ABE" w:rsidRPr="00743B95">
        <w:rPr>
          <w:rFonts w:ascii="Times New Roman" w:hAnsi="Times New Roman" w:cs="Times New Roman"/>
          <w:sz w:val="24"/>
          <w:szCs w:val="24"/>
          <w:lang w:val="en-GB"/>
        </w:rPr>
        <w:t>,</w:t>
      </w:r>
      <w:r w:rsidR="001006C9" w:rsidRPr="00743B95">
        <w:rPr>
          <w:rFonts w:ascii="Times New Roman" w:hAnsi="Times New Roman" w:cs="Times New Roman"/>
          <w:sz w:val="24"/>
          <w:szCs w:val="24"/>
          <w:lang w:val="en-GB"/>
        </w:rPr>
        <w:t xml:space="preserve"> could not be analysed at all due to</w:t>
      </w:r>
      <w:r w:rsidR="00AA6ABE" w:rsidRPr="00743B95">
        <w:rPr>
          <w:rFonts w:ascii="Times New Roman" w:hAnsi="Times New Roman" w:cs="Times New Roman"/>
          <w:sz w:val="24"/>
          <w:szCs w:val="24"/>
          <w:lang w:val="en-GB"/>
        </w:rPr>
        <w:t xml:space="preserve"> a</w:t>
      </w:r>
      <w:r w:rsidR="001006C9" w:rsidRPr="00743B95">
        <w:rPr>
          <w:rFonts w:ascii="Times New Roman" w:hAnsi="Times New Roman" w:cs="Times New Roman"/>
          <w:sz w:val="24"/>
          <w:szCs w:val="24"/>
          <w:lang w:val="en-GB"/>
        </w:rPr>
        <w:t xml:space="preserve"> lack of comparable data. </w:t>
      </w:r>
      <w:r w:rsidR="00993EE2" w:rsidRPr="00743B95">
        <w:rPr>
          <w:rFonts w:ascii="Times New Roman" w:hAnsi="Times New Roman" w:cs="Times New Roman"/>
          <w:sz w:val="24"/>
          <w:szCs w:val="24"/>
          <w:lang w:val="en-GB"/>
        </w:rPr>
        <w:t xml:space="preserve">The same applies to the analysis of </w:t>
      </w:r>
      <w:r w:rsidR="00AA6ABE" w:rsidRPr="00743B95">
        <w:rPr>
          <w:rFonts w:ascii="Times New Roman" w:hAnsi="Times New Roman" w:cs="Times New Roman"/>
          <w:sz w:val="24"/>
          <w:szCs w:val="24"/>
          <w:lang w:val="en-GB"/>
        </w:rPr>
        <w:t xml:space="preserve">the </w:t>
      </w:r>
      <w:r w:rsidR="00993EE2" w:rsidRPr="00743B95">
        <w:rPr>
          <w:rFonts w:ascii="Times New Roman" w:hAnsi="Times New Roman" w:cs="Times New Roman"/>
          <w:sz w:val="24"/>
          <w:szCs w:val="24"/>
          <w:lang w:val="en-GB"/>
        </w:rPr>
        <w:t xml:space="preserve">cost-efficiency of operations. </w:t>
      </w:r>
    </w:p>
    <w:p w14:paraId="2726875C" w14:textId="23630E3F" w:rsidR="008B0EB7" w:rsidRPr="00743B95" w:rsidRDefault="005339F3" w:rsidP="002E58F5">
      <w:pPr>
        <w:spacing w:line="240" w:lineRule="auto"/>
        <w:jc w:val="both"/>
        <w:rPr>
          <w:rFonts w:ascii="Times New Roman" w:hAnsi="Times New Roman" w:cs="Times New Roman"/>
          <w:lang w:val="en-GB"/>
        </w:rPr>
      </w:pPr>
      <w:r w:rsidRPr="00743B95">
        <w:rPr>
          <w:rFonts w:ascii="Times New Roman" w:hAnsi="Times New Roman" w:cs="Times New Roman"/>
          <w:sz w:val="24"/>
          <w:szCs w:val="24"/>
          <w:lang w:val="en-GB"/>
        </w:rPr>
        <w:t xml:space="preserve">During the course of the evaluation, however, </w:t>
      </w:r>
      <w:r w:rsidR="00E01458" w:rsidRPr="00743B95">
        <w:rPr>
          <w:rFonts w:ascii="Times New Roman" w:hAnsi="Times New Roman" w:cs="Times New Roman"/>
          <w:sz w:val="24"/>
          <w:szCs w:val="24"/>
          <w:lang w:val="en-GB"/>
        </w:rPr>
        <w:t xml:space="preserve">we learnt that </w:t>
      </w:r>
      <w:r w:rsidRPr="00743B95">
        <w:rPr>
          <w:rFonts w:ascii="Times New Roman" w:hAnsi="Times New Roman" w:cs="Times New Roman"/>
          <w:sz w:val="24"/>
          <w:szCs w:val="24"/>
          <w:lang w:val="en-GB"/>
        </w:rPr>
        <w:t>the quality of data reported for EUSF has improved over time</w:t>
      </w:r>
      <w:r w:rsidR="00573E77">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with the Commission and the beneficiary countries</w:t>
      </w:r>
      <w:r w:rsidR="00AA6ABE" w:rsidRPr="00743B95">
        <w:rPr>
          <w:rFonts w:ascii="Times New Roman" w:hAnsi="Times New Roman" w:cs="Times New Roman"/>
          <w:sz w:val="24"/>
          <w:szCs w:val="24"/>
          <w:lang w:val="en-GB"/>
        </w:rPr>
        <w:t xml:space="preserve"> gaining experience in implementing the Fund</w:t>
      </w:r>
      <w:r w:rsidRPr="00743B95">
        <w:rPr>
          <w:rFonts w:ascii="Times New Roman" w:hAnsi="Times New Roman" w:cs="Times New Roman"/>
          <w:sz w:val="24"/>
          <w:szCs w:val="24"/>
          <w:lang w:val="en-GB"/>
        </w:rPr>
        <w:t xml:space="preserve">. Moreover, the future prospects for data availability are significantly </w:t>
      </w:r>
      <w:r w:rsidR="00AA6ABE" w:rsidRPr="00743B95">
        <w:rPr>
          <w:rFonts w:ascii="Times New Roman" w:hAnsi="Times New Roman" w:cs="Times New Roman"/>
          <w:sz w:val="24"/>
          <w:szCs w:val="24"/>
          <w:lang w:val="en-GB"/>
        </w:rPr>
        <w:t xml:space="preserve">brighter </w:t>
      </w:r>
      <w:r w:rsidRPr="00743B95">
        <w:rPr>
          <w:rFonts w:ascii="Times New Roman" w:hAnsi="Times New Roman" w:cs="Times New Roman"/>
          <w:sz w:val="24"/>
          <w:szCs w:val="24"/>
          <w:lang w:val="en-GB"/>
        </w:rPr>
        <w:t xml:space="preserve">due to </w:t>
      </w:r>
      <w:r w:rsidR="00AA6ABE"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Commission’s initiative to introduce </w:t>
      </w:r>
      <w:r w:rsidR="008B0EB7" w:rsidRPr="00743B95">
        <w:rPr>
          <w:rFonts w:ascii="Times New Roman" w:hAnsi="Times New Roman" w:cs="Times New Roman"/>
          <w:sz w:val="24"/>
          <w:szCs w:val="24"/>
          <w:lang w:val="en-GB"/>
        </w:rPr>
        <w:t xml:space="preserve">a template </w:t>
      </w:r>
      <w:r w:rsidR="00AA6ABE" w:rsidRPr="00743B95">
        <w:rPr>
          <w:rFonts w:ascii="Times New Roman" w:hAnsi="Times New Roman" w:cs="Times New Roman"/>
          <w:sz w:val="24"/>
          <w:szCs w:val="24"/>
          <w:lang w:val="en-GB"/>
        </w:rPr>
        <w:t xml:space="preserve">in 2017 </w:t>
      </w:r>
      <w:r w:rsidR="008B0EB7" w:rsidRPr="00743B95">
        <w:rPr>
          <w:rFonts w:ascii="Times New Roman" w:hAnsi="Times New Roman" w:cs="Times New Roman"/>
          <w:sz w:val="24"/>
          <w:szCs w:val="24"/>
          <w:lang w:val="en-GB"/>
        </w:rPr>
        <w:t xml:space="preserve">for </w:t>
      </w:r>
      <w:r w:rsidRPr="00743B95">
        <w:rPr>
          <w:rFonts w:ascii="Times New Roman" w:hAnsi="Times New Roman" w:cs="Times New Roman"/>
          <w:sz w:val="24"/>
          <w:szCs w:val="24"/>
          <w:lang w:val="en-GB"/>
        </w:rPr>
        <w:t xml:space="preserve">the </w:t>
      </w:r>
      <w:r w:rsidR="008B0EB7" w:rsidRPr="00743B95">
        <w:rPr>
          <w:rFonts w:ascii="Times New Roman" w:hAnsi="Times New Roman" w:cs="Times New Roman"/>
          <w:sz w:val="24"/>
          <w:szCs w:val="24"/>
          <w:lang w:val="en-GB"/>
        </w:rPr>
        <w:t>implementation reports</w:t>
      </w:r>
      <w:r w:rsidR="00AA6ABE"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requiring the necessary information</w:t>
      </w:r>
      <w:r w:rsidR="00AA6ABE" w:rsidRPr="00743B95">
        <w:rPr>
          <w:rFonts w:ascii="Times New Roman" w:hAnsi="Times New Roman" w:cs="Times New Roman"/>
          <w:sz w:val="24"/>
          <w:szCs w:val="24"/>
          <w:lang w:val="en-GB"/>
        </w:rPr>
        <w:t xml:space="preserve"> to be provided</w:t>
      </w:r>
      <w:r w:rsidRPr="00743B95">
        <w:rPr>
          <w:rFonts w:ascii="Times New Roman" w:hAnsi="Times New Roman" w:cs="Times New Roman"/>
          <w:sz w:val="24"/>
          <w:szCs w:val="24"/>
          <w:lang w:val="en-GB"/>
        </w:rPr>
        <w:t xml:space="preserve"> in a structured (and therefore comparable) manner</w:t>
      </w:r>
      <w:r w:rsidR="008B0EB7" w:rsidRPr="00743B95">
        <w:rPr>
          <w:rFonts w:ascii="Times New Roman" w:hAnsi="Times New Roman" w:cs="Times New Roman"/>
          <w:sz w:val="24"/>
          <w:szCs w:val="24"/>
          <w:lang w:val="en-GB"/>
        </w:rPr>
        <w:t>. In addition, the Commission has introduced further guidance on issues perceived as difficult for the interpretation of the regulatory terms of the Fund</w:t>
      </w:r>
      <w:r w:rsidR="00290857" w:rsidRPr="00743B95">
        <w:rPr>
          <w:rFonts w:ascii="Times New Roman" w:hAnsi="Times New Roman" w:cs="Times New Roman"/>
          <w:sz w:val="24"/>
          <w:szCs w:val="24"/>
          <w:lang w:val="en-GB"/>
        </w:rPr>
        <w:t xml:space="preserve"> and for</w:t>
      </w:r>
      <w:r w:rsidR="00D91B3F" w:rsidRPr="00743B95">
        <w:rPr>
          <w:rFonts w:ascii="Times New Roman" w:hAnsi="Times New Roman" w:cs="Times New Roman"/>
          <w:sz w:val="24"/>
          <w:szCs w:val="24"/>
          <w:lang w:val="en-GB"/>
        </w:rPr>
        <w:t xml:space="preserve"> the closure process</w:t>
      </w:r>
      <w:r w:rsidR="008B0EB7" w:rsidRPr="00743B95">
        <w:rPr>
          <w:rFonts w:ascii="Times New Roman" w:hAnsi="Times New Roman" w:cs="Times New Roman"/>
          <w:sz w:val="24"/>
          <w:szCs w:val="24"/>
          <w:vertAlign w:val="superscript"/>
          <w:lang w:val="en-GB"/>
        </w:rPr>
        <w:footnoteReference w:id="17"/>
      </w:r>
      <w:r w:rsidR="007E24C7" w:rsidRPr="00743B95">
        <w:rPr>
          <w:rFonts w:ascii="Times New Roman" w:hAnsi="Times New Roman" w:cs="Times New Roman"/>
          <w:sz w:val="24"/>
          <w:szCs w:val="24"/>
          <w:lang w:val="en-GB"/>
        </w:rPr>
        <w:t>.</w:t>
      </w:r>
    </w:p>
    <w:p w14:paraId="4FF2513C" w14:textId="73037909" w:rsidR="00950473" w:rsidRPr="00743B95" w:rsidRDefault="00950473" w:rsidP="002E58F5">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 addition to the data collected from EUSF documents, the evaluation </w:t>
      </w:r>
      <w:r w:rsidR="002C66AC" w:rsidRPr="00743B95">
        <w:rPr>
          <w:rFonts w:ascii="Times New Roman" w:hAnsi="Times New Roman" w:cs="Times New Roman"/>
          <w:sz w:val="24"/>
          <w:szCs w:val="24"/>
          <w:lang w:val="en-GB"/>
        </w:rPr>
        <w:t xml:space="preserve">also </w:t>
      </w:r>
      <w:r w:rsidRPr="00743B95">
        <w:rPr>
          <w:rFonts w:ascii="Times New Roman" w:hAnsi="Times New Roman" w:cs="Times New Roman"/>
          <w:sz w:val="24"/>
          <w:szCs w:val="24"/>
          <w:lang w:val="en-GB"/>
        </w:rPr>
        <w:t>used qualitative data collected through case studies. Although results based on these data cannot be generali</w:t>
      </w:r>
      <w:r w:rsidR="002A48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ed for all EUSF cases, we </w:t>
      </w:r>
      <w:r w:rsidR="00F128AE" w:rsidRPr="00743B95">
        <w:rPr>
          <w:rFonts w:ascii="Times New Roman" w:hAnsi="Times New Roman" w:cs="Times New Roman"/>
          <w:sz w:val="24"/>
          <w:szCs w:val="24"/>
          <w:lang w:val="en-GB"/>
        </w:rPr>
        <w:t xml:space="preserve">interpret </w:t>
      </w:r>
      <w:r w:rsidRPr="00743B95">
        <w:rPr>
          <w:rFonts w:ascii="Times New Roman" w:hAnsi="Times New Roman" w:cs="Times New Roman"/>
          <w:sz w:val="24"/>
          <w:szCs w:val="24"/>
          <w:lang w:val="en-GB"/>
        </w:rPr>
        <w:t xml:space="preserve">the findings as illustrative </w:t>
      </w:r>
      <w:r w:rsidR="002C66AC" w:rsidRPr="00743B95">
        <w:rPr>
          <w:rFonts w:ascii="Times New Roman" w:hAnsi="Times New Roman" w:cs="Times New Roman"/>
          <w:sz w:val="24"/>
          <w:szCs w:val="24"/>
          <w:lang w:val="en-GB"/>
        </w:rPr>
        <w:t xml:space="preserve">of </w:t>
      </w:r>
      <w:r w:rsidR="001525E3"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common challenges and perceptions of the experience with the</w:t>
      </w:r>
      <w:r w:rsidR="002C66AC" w:rsidRPr="00743B95">
        <w:rPr>
          <w:rFonts w:ascii="Times New Roman" w:hAnsi="Times New Roman" w:cs="Times New Roman"/>
          <w:sz w:val="24"/>
          <w:szCs w:val="24"/>
          <w:lang w:val="en-GB"/>
        </w:rPr>
        <w:t xml:space="preserve"> Fund’s</w:t>
      </w:r>
      <w:r w:rsidRPr="00743B95">
        <w:rPr>
          <w:rFonts w:ascii="Times New Roman" w:hAnsi="Times New Roman" w:cs="Times New Roman"/>
          <w:sz w:val="24"/>
          <w:szCs w:val="24"/>
          <w:lang w:val="en-GB"/>
        </w:rPr>
        <w:t xml:space="preserve"> implementation in those specific circumstances. </w:t>
      </w:r>
    </w:p>
    <w:p w14:paraId="4C06DC20" w14:textId="4A2B44A3" w:rsidR="00413FA3" w:rsidRPr="00743B95" w:rsidRDefault="00093F6A" w:rsidP="002E58F5">
      <w:pPr>
        <w:spacing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As </w:t>
      </w:r>
      <w:r w:rsidR="002C66AC" w:rsidRPr="00743B95">
        <w:rPr>
          <w:rFonts w:ascii="Times New Roman" w:hAnsi="Times New Roman" w:cs="Times New Roman"/>
          <w:sz w:val="24"/>
          <w:szCs w:val="24"/>
          <w:lang w:val="en-GB"/>
        </w:rPr>
        <w:t xml:space="preserve">for </w:t>
      </w:r>
      <w:r w:rsidR="004D4669" w:rsidRPr="00743B95">
        <w:rPr>
          <w:rFonts w:ascii="Times New Roman" w:hAnsi="Times New Roman" w:cs="Times New Roman"/>
          <w:sz w:val="24"/>
          <w:szCs w:val="24"/>
          <w:lang w:val="en-GB"/>
        </w:rPr>
        <w:t xml:space="preserve">the process of evaluation, </w:t>
      </w:r>
      <w:r w:rsidR="00F128AE" w:rsidRPr="00743B95">
        <w:rPr>
          <w:rFonts w:ascii="Times New Roman" w:hAnsi="Times New Roman" w:cs="Times New Roman"/>
          <w:sz w:val="24"/>
          <w:szCs w:val="24"/>
          <w:lang w:val="en-GB"/>
        </w:rPr>
        <w:t>t</w:t>
      </w:r>
      <w:r w:rsidR="00AD5D2F" w:rsidRPr="00743B95">
        <w:rPr>
          <w:rFonts w:ascii="Times New Roman" w:hAnsi="Times New Roman" w:cs="Times New Roman"/>
          <w:sz w:val="24"/>
          <w:szCs w:val="24"/>
          <w:lang w:val="en-GB"/>
        </w:rPr>
        <w:t xml:space="preserve">he main challenge in the process was experienced initially </w:t>
      </w:r>
      <w:r w:rsidR="00CA7228" w:rsidRPr="00743B95">
        <w:rPr>
          <w:rFonts w:ascii="Times New Roman" w:hAnsi="Times New Roman" w:cs="Times New Roman"/>
          <w:sz w:val="24"/>
          <w:szCs w:val="24"/>
          <w:lang w:val="en-GB"/>
        </w:rPr>
        <w:t xml:space="preserve">with </w:t>
      </w:r>
      <w:r w:rsidR="007345E6" w:rsidRPr="00743B95">
        <w:rPr>
          <w:rFonts w:ascii="Times New Roman" w:hAnsi="Times New Roman" w:cs="Times New Roman"/>
          <w:sz w:val="24"/>
          <w:szCs w:val="24"/>
          <w:lang w:val="en-GB"/>
        </w:rPr>
        <w:t xml:space="preserve">the quality of </w:t>
      </w:r>
      <w:r w:rsidR="002C66AC" w:rsidRPr="00743B95">
        <w:rPr>
          <w:rFonts w:ascii="Times New Roman" w:hAnsi="Times New Roman" w:cs="Times New Roman"/>
          <w:sz w:val="24"/>
          <w:szCs w:val="24"/>
          <w:lang w:val="en-GB"/>
        </w:rPr>
        <w:t xml:space="preserve">the </w:t>
      </w:r>
      <w:r w:rsidR="007345E6" w:rsidRPr="00743B95">
        <w:rPr>
          <w:rFonts w:ascii="Times New Roman" w:hAnsi="Times New Roman" w:cs="Times New Roman"/>
          <w:sz w:val="24"/>
          <w:szCs w:val="24"/>
          <w:lang w:val="en-GB"/>
        </w:rPr>
        <w:t>data collect</w:t>
      </w:r>
      <w:r w:rsidR="002C66AC" w:rsidRPr="00743B95">
        <w:rPr>
          <w:rFonts w:ascii="Times New Roman" w:hAnsi="Times New Roman" w:cs="Times New Roman"/>
          <w:sz w:val="24"/>
          <w:szCs w:val="24"/>
          <w:lang w:val="en-GB"/>
        </w:rPr>
        <w:t>ed</w:t>
      </w:r>
      <w:r w:rsidR="007345E6" w:rsidRPr="00743B95">
        <w:rPr>
          <w:rFonts w:ascii="Times New Roman" w:hAnsi="Times New Roman" w:cs="Times New Roman"/>
          <w:sz w:val="24"/>
          <w:szCs w:val="24"/>
          <w:lang w:val="en-GB"/>
        </w:rPr>
        <w:t xml:space="preserve"> and analys</w:t>
      </w:r>
      <w:r w:rsidR="002C66AC" w:rsidRPr="00743B95">
        <w:rPr>
          <w:rFonts w:ascii="Times New Roman" w:hAnsi="Times New Roman" w:cs="Times New Roman"/>
          <w:sz w:val="24"/>
          <w:szCs w:val="24"/>
          <w:lang w:val="en-GB"/>
        </w:rPr>
        <w:t>ed</w:t>
      </w:r>
      <w:r w:rsidR="007345E6" w:rsidRPr="00743B95">
        <w:rPr>
          <w:rFonts w:ascii="Times New Roman" w:hAnsi="Times New Roman" w:cs="Times New Roman"/>
          <w:sz w:val="24"/>
          <w:szCs w:val="24"/>
          <w:lang w:val="en-GB"/>
        </w:rPr>
        <w:t xml:space="preserve"> for the </w:t>
      </w:r>
      <w:r w:rsidR="00AD5D2F" w:rsidRPr="00743B95">
        <w:rPr>
          <w:rFonts w:ascii="Times New Roman" w:hAnsi="Times New Roman" w:cs="Times New Roman"/>
          <w:sz w:val="24"/>
          <w:szCs w:val="24"/>
          <w:lang w:val="en-GB"/>
        </w:rPr>
        <w:t xml:space="preserve">evaluation. These challenges were eventually overcome, but </w:t>
      </w:r>
      <w:r w:rsidR="00CA7228" w:rsidRPr="00743B95">
        <w:rPr>
          <w:rFonts w:ascii="Times New Roman" w:hAnsi="Times New Roman" w:cs="Times New Roman"/>
          <w:sz w:val="24"/>
          <w:szCs w:val="24"/>
          <w:lang w:val="en-GB"/>
        </w:rPr>
        <w:t>they</w:t>
      </w:r>
      <w:r w:rsidR="00AD5D2F" w:rsidRPr="00743B95">
        <w:rPr>
          <w:rFonts w:ascii="Times New Roman" w:hAnsi="Times New Roman" w:cs="Times New Roman"/>
          <w:sz w:val="24"/>
          <w:szCs w:val="24"/>
          <w:lang w:val="en-GB"/>
        </w:rPr>
        <w:t xml:space="preserve"> had an impact on the time available for the evaluation. Efforts were made, however, to maintain the initial design of the ev</w:t>
      </w:r>
      <w:r w:rsidR="00413FA3" w:rsidRPr="00743B95">
        <w:rPr>
          <w:rFonts w:ascii="Times New Roman" w:hAnsi="Times New Roman" w:cs="Times New Roman"/>
          <w:sz w:val="24"/>
          <w:szCs w:val="24"/>
          <w:lang w:val="en-GB"/>
        </w:rPr>
        <w:t xml:space="preserve">aluation </w:t>
      </w:r>
      <w:r w:rsidR="002C66AC" w:rsidRPr="00743B95">
        <w:rPr>
          <w:rFonts w:ascii="Times New Roman" w:hAnsi="Times New Roman" w:cs="Times New Roman"/>
          <w:sz w:val="24"/>
          <w:szCs w:val="24"/>
          <w:lang w:val="en-GB"/>
        </w:rPr>
        <w:t xml:space="preserve">so </w:t>
      </w:r>
      <w:r w:rsidR="00413FA3" w:rsidRPr="00743B95">
        <w:rPr>
          <w:rFonts w:ascii="Times New Roman" w:hAnsi="Times New Roman" w:cs="Times New Roman"/>
          <w:sz w:val="24"/>
          <w:szCs w:val="24"/>
          <w:lang w:val="en-GB"/>
        </w:rPr>
        <w:t>that the</w:t>
      </w:r>
      <w:r w:rsidR="00AD5D2F" w:rsidRPr="00743B95">
        <w:rPr>
          <w:rFonts w:ascii="Times New Roman" w:hAnsi="Times New Roman" w:cs="Times New Roman"/>
          <w:sz w:val="24"/>
          <w:szCs w:val="24"/>
          <w:lang w:val="en-GB"/>
        </w:rPr>
        <w:t xml:space="preserve"> impact on the quality of the analysis and the robustness of the evaluation findings</w:t>
      </w:r>
      <w:r w:rsidR="00413FA3" w:rsidRPr="00743B95">
        <w:rPr>
          <w:rFonts w:ascii="Times New Roman" w:hAnsi="Times New Roman" w:cs="Times New Roman"/>
          <w:sz w:val="24"/>
          <w:szCs w:val="24"/>
          <w:lang w:val="en-GB"/>
        </w:rPr>
        <w:t xml:space="preserve"> could be reduced to a minimum</w:t>
      </w:r>
      <w:r w:rsidR="00AD5D2F" w:rsidRPr="00743B95">
        <w:rPr>
          <w:rFonts w:ascii="Times New Roman" w:hAnsi="Times New Roman" w:cs="Times New Roman"/>
          <w:sz w:val="24"/>
          <w:szCs w:val="24"/>
          <w:lang w:val="en-GB"/>
        </w:rPr>
        <w:t xml:space="preserve">. </w:t>
      </w:r>
    </w:p>
    <w:p w14:paraId="754D0E78" w14:textId="690306A1" w:rsidR="00B62458" w:rsidRPr="00743B95" w:rsidRDefault="001A2CCF" w:rsidP="002E58F5">
      <w:pPr>
        <w:spacing w:line="240" w:lineRule="auto"/>
        <w:jc w:val="both"/>
        <w:rPr>
          <w:rFonts w:ascii="Times New Roman" w:eastAsia="Times New Roman" w:hAnsi="Times New Roman" w:cs="Times New Roman"/>
          <w:b/>
          <w:smallCaps/>
          <w:sz w:val="24"/>
          <w:szCs w:val="24"/>
          <w:lang w:val="en-GB"/>
        </w:rPr>
      </w:pPr>
      <w:r w:rsidRPr="00743B95">
        <w:rPr>
          <w:rFonts w:ascii="Times New Roman" w:hAnsi="Times New Roman" w:cs="Times New Roman"/>
          <w:sz w:val="24"/>
          <w:szCs w:val="24"/>
          <w:lang w:val="en-GB"/>
        </w:rPr>
        <w:t xml:space="preserve">In terms of </w:t>
      </w:r>
      <w:r w:rsidR="00D43BC9"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peer-review</w:t>
      </w:r>
      <w:r w:rsidR="00D43BC9" w:rsidRPr="00743B95">
        <w:rPr>
          <w:rFonts w:ascii="Times New Roman" w:hAnsi="Times New Roman" w:cs="Times New Roman"/>
          <w:sz w:val="24"/>
          <w:szCs w:val="24"/>
          <w:lang w:val="en-GB"/>
        </w:rPr>
        <w:t xml:space="preserve"> process</w:t>
      </w:r>
      <w:r w:rsidRPr="00743B95">
        <w:rPr>
          <w:rFonts w:ascii="Times New Roman" w:hAnsi="Times New Roman" w:cs="Times New Roman"/>
          <w:sz w:val="24"/>
          <w:szCs w:val="24"/>
          <w:lang w:val="en-GB"/>
        </w:rPr>
        <w:t>, t</w:t>
      </w:r>
      <w:r w:rsidR="00965E3A" w:rsidRPr="00743B95">
        <w:rPr>
          <w:rFonts w:ascii="Times New Roman" w:hAnsi="Times New Roman" w:cs="Times New Roman"/>
          <w:sz w:val="24"/>
          <w:szCs w:val="24"/>
          <w:lang w:val="en-GB"/>
        </w:rPr>
        <w:t>his e</w:t>
      </w:r>
      <w:r w:rsidR="00AD5D2F" w:rsidRPr="00743B95">
        <w:rPr>
          <w:rFonts w:ascii="Times New Roman" w:hAnsi="Times New Roman" w:cs="Times New Roman"/>
          <w:sz w:val="24"/>
          <w:szCs w:val="24"/>
          <w:lang w:val="en-GB"/>
        </w:rPr>
        <w:t>valuation</w:t>
      </w:r>
      <w:r w:rsidR="004D4669" w:rsidRPr="00743B95">
        <w:rPr>
          <w:rFonts w:ascii="Times New Roman" w:hAnsi="Times New Roman" w:cs="Times New Roman"/>
          <w:sz w:val="24"/>
          <w:szCs w:val="24"/>
          <w:lang w:val="en-GB"/>
        </w:rPr>
        <w:t xml:space="preserve"> benefited from the cooperation of several </w:t>
      </w:r>
      <w:r w:rsidR="002C66AC" w:rsidRPr="00743B95">
        <w:rPr>
          <w:rFonts w:ascii="Times New Roman" w:hAnsi="Times New Roman" w:cs="Times New Roman"/>
          <w:sz w:val="24"/>
          <w:szCs w:val="24"/>
          <w:lang w:val="en-GB"/>
        </w:rPr>
        <w:t xml:space="preserve">departments </w:t>
      </w:r>
      <w:r w:rsidR="004D4669" w:rsidRPr="00743B95">
        <w:rPr>
          <w:rFonts w:ascii="Times New Roman" w:hAnsi="Times New Roman" w:cs="Times New Roman"/>
          <w:sz w:val="24"/>
          <w:szCs w:val="24"/>
          <w:lang w:val="en-GB"/>
        </w:rPr>
        <w:t>in the Commission</w:t>
      </w:r>
      <w:r w:rsidR="00792252" w:rsidRPr="00743B95">
        <w:rPr>
          <w:rFonts w:ascii="Times New Roman" w:hAnsi="Times New Roman" w:cs="Times New Roman"/>
          <w:sz w:val="24"/>
          <w:szCs w:val="24"/>
          <w:lang w:val="en-GB"/>
        </w:rPr>
        <w:t xml:space="preserve"> which formed the </w:t>
      </w:r>
      <w:r w:rsidR="00965E3A" w:rsidRPr="00743B95">
        <w:rPr>
          <w:rFonts w:ascii="Times New Roman" w:hAnsi="Times New Roman" w:cs="Times New Roman"/>
          <w:sz w:val="24"/>
          <w:szCs w:val="24"/>
          <w:lang w:val="en-GB"/>
        </w:rPr>
        <w:t>Steering Group</w:t>
      </w:r>
      <w:r w:rsidR="004D4669" w:rsidRPr="00743B95">
        <w:rPr>
          <w:rFonts w:ascii="Times New Roman" w:hAnsi="Times New Roman" w:cs="Times New Roman"/>
          <w:sz w:val="24"/>
          <w:szCs w:val="24"/>
          <w:lang w:val="en-GB"/>
        </w:rPr>
        <w:t xml:space="preserve">, including DG </w:t>
      </w:r>
      <w:r w:rsidRPr="00743B95">
        <w:rPr>
          <w:rFonts w:ascii="Times New Roman" w:hAnsi="Times New Roman" w:cs="Times New Roman"/>
          <w:sz w:val="24"/>
          <w:szCs w:val="24"/>
          <w:lang w:val="en-GB"/>
        </w:rPr>
        <w:t>B</w:t>
      </w:r>
      <w:r w:rsidR="007C284D">
        <w:rPr>
          <w:rFonts w:ascii="Times New Roman" w:hAnsi="Times New Roman" w:cs="Times New Roman"/>
          <w:sz w:val="24"/>
          <w:szCs w:val="24"/>
          <w:lang w:val="en-GB"/>
        </w:rPr>
        <w:t>udget</w:t>
      </w:r>
      <w:r w:rsidR="004D4669" w:rsidRPr="00743B95">
        <w:rPr>
          <w:rFonts w:ascii="Times New Roman" w:hAnsi="Times New Roman" w:cs="Times New Roman"/>
          <w:sz w:val="24"/>
          <w:szCs w:val="24"/>
          <w:lang w:val="en-GB"/>
        </w:rPr>
        <w:t xml:space="preserve">, DG </w:t>
      </w:r>
      <w:r w:rsidR="007C284D">
        <w:rPr>
          <w:rFonts w:ascii="Times New Roman" w:hAnsi="Times New Roman" w:cs="Times New Roman"/>
          <w:sz w:val="24"/>
          <w:szCs w:val="24"/>
          <w:lang w:val="en-GB"/>
        </w:rPr>
        <w:t>Humanitarian Aid and Civil Protection</w:t>
      </w:r>
      <w:r w:rsidRPr="00743B95">
        <w:rPr>
          <w:rFonts w:ascii="Times New Roman" w:hAnsi="Times New Roman" w:cs="Times New Roman"/>
          <w:sz w:val="24"/>
          <w:szCs w:val="24"/>
          <w:lang w:val="en-GB"/>
        </w:rPr>
        <w:t xml:space="preserve">, DG </w:t>
      </w:r>
      <w:r w:rsidR="007C284D">
        <w:rPr>
          <w:rFonts w:ascii="Times New Roman" w:hAnsi="Times New Roman" w:cs="Times New Roman"/>
          <w:sz w:val="24"/>
          <w:szCs w:val="24"/>
          <w:lang w:val="en-GB"/>
        </w:rPr>
        <w:t>Employment, Social Affairs and Social Inclusion</w:t>
      </w:r>
      <w:r w:rsidRPr="00743B95">
        <w:rPr>
          <w:rFonts w:ascii="Times New Roman" w:hAnsi="Times New Roman" w:cs="Times New Roman"/>
          <w:sz w:val="24"/>
          <w:szCs w:val="24"/>
          <w:lang w:val="en-GB"/>
        </w:rPr>
        <w:t xml:space="preserve">, DG </w:t>
      </w:r>
      <w:r w:rsidR="007C284D">
        <w:rPr>
          <w:rFonts w:ascii="Times New Roman" w:hAnsi="Times New Roman" w:cs="Times New Roman"/>
          <w:sz w:val="24"/>
          <w:szCs w:val="24"/>
          <w:lang w:val="en-GB"/>
        </w:rPr>
        <w:t>Environment</w:t>
      </w:r>
      <w:r w:rsidR="004D4669" w:rsidRPr="00743B95">
        <w:rPr>
          <w:rFonts w:ascii="Times New Roman" w:hAnsi="Times New Roman" w:cs="Times New Roman"/>
          <w:sz w:val="24"/>
          <w:szCs w:val="24"/>
          <w:lang w:val="en-GB"/>
        </w:rPr>
        <w:t xml:space="preserve">, </w:t>
      </w:r>
      <w:r w:rsidR="00AD72D1" w:rsidRPr="00743B95">
        <w:rPr>
          <w:rFonts w:ascii="Times New Roman" w:hAnsi="Times New Roman" w:cs="Times New Roman"/>
          <w:sz w:val="24"/>
          <w:szCs w:val="24"/>
          <w:lang w:val="en-GB"/>
        </w:rPr>
        <w:t xml:space="preserve">DG </w:t>
      </w:r>
      <w:r w:rsidR="007C284D">
        <w:rPr>
          <w:rFonts w:ascii="Times New Roman" w:hAnsi="Times New Roman" w:cs="Times New Roman"/>
          <w:sz w:val="24"/>
          <w:szCs w:val="24"/>
          <w:lang w:val="en-GB"/>
        </w:rPr>
        <w:t>Neighbourhood and Enlargement Negotiations</w:t>
      </w:r>
      <w:r w:rsidR="007345E6" w:rsidRPr="00743B95">
        <w:rPr>
          <w:rFonts w:ascii="Times New Roman" w:hAnsi="Times New Roman" w:cs="Times New Roman"/>
          <w:sz w:val="24"/>
          <w:szCs w:val="24"/>
          <w:lang w:val="en-GB"/>
        </w:rPr>
        <w:t xml:space="preserve">, </w:t>
      </w:r>
      <w:r w:rsidR="00AD72D1" w:rsidRPr="00743B95">
        <w:rPr>
          <w:rFonts w:ascii="Times New Roman" w:hAnsi="Times New Roman" w:cs="Times New Roman"/>
          <w:sz w:val="24"/>
          <w:szCs w:val="24"/>
          <w:lang w:val="en-GB"/>
        </w:rPr>
        <w:t>S</w:t>
      </w:r>
      <w:r w:rsidR="007C284D">
        <w:rPr>
          <w:rFonts w:ascii="Times New Roman" w:hAnsi="Times New Roman" w:cs="Times New Roman"/>
          <w:sz w:val="24"/>
          <w:szCs w:val="24"/>
          <w:lang w:val="en-GB"/>
        </w:rPr>
        <w:t>ecretariat-General</w:t>
      </w:r>
      <w:r w:rsidR="004D4669" w:rsidRPr="00743B95">
        <w:rPr>
          <w:rFonts w:ascii="Times New Roman" w:hAnsi="Times New Roman" w:cs="Times New Roman"/>
          <w:sz w:val="24"/>
          <w:szCs w:val="24"/>
          <w:lang w:val="en-GB"/>
        </w:rPr>
        <w:t xml:space="preserve"> and </w:t>
      </w:r>
      <w:r w:rsidRPr="00743B95">
        <w:rPr>
          <w:rFonts w:ascii="Times New Roman" w:hAnsi="Times New Roman" w:cs="Times New Roman"/>
          <w:sz w:val="24"/>
          <w:szCs w:val="24"/>
          <w:lang w:val="en-GB"/>
        </w:rPr>
        <w:t>with DG R</w:t>
      </w:r>
      <w:r w:rsidR="007C284D">
        <w:rPr>
          <w:rFonts w:ascii="Times New Roman" w:hAnsi="Times New Roman" w:cs="Times New Roman"/>
          <w:sz w:val="24"/>
          <w:szCs w:val="24"/>
          <w:lang w:val="en-GB"/>
        </w:rPr>
        <w:t>egional and Urban Policy</w:t>
      </w:r>
      <w:r w:rsidR="004D4669" w:rsidRPr="00743B95">
        <w:rPr>
          <w:rFonts w:ascii="Times New Roman" w:hAnsi="Times New Roman" w:cs="Times New Roman"/>
          <w:sz w:val="24"/>
          <w:szCs w:val="24"/>
          <w:lang w:val="en-GB"/>
        </w:rPr>
        <w:t xml:space="preserve"> in the lead. </w:t>
      </w:r>
      <w:r w:rsidR="00D43BC9" w:rsidRPr="00743B95">
        <w:rPr>
          <w:rFonts w:ascii="Times New Roman" w:hAnsi="Times New Roman" w:cs="Times New Roman"/>
          <w:sz w:val="24"/>
          <w:szCs w:val="24"/>
          <w:lang w:val="en-GB"/>
        </w:rPr>
        <w:t>T</w:t>
      </w:r>
      <w:r w:rsidR="00A820D4" w:rsidRPr="00743B95">
        <w:rPr>
          <w:rFonts w:ascii="Times New Roman" w:hAnsi="Times New Roman" w:cs="Times New Roman"/>
          <w:sz w:val="24"/>
          <w:szCs w:val="24"/>
          <w:lang w:val="en-GB"/>
        </w:rPr>
        <w:t>he Steering Group held 8 meetings</w:t>
      </w:r>
      <w:r w:rsidR="00792252" w:rsidRPr="00743B95">
        <w:rPr>
          <w:rFonts w:ascii="Times New Roman" w:hAnsi="Times New Roman" w:cs="Times New Roman"/>
          <w:sz w:val="24"/>
          <w:szCs w:val="24"/>
          <w:lang w:val="en-GB"/>
        </w:rPr>
        <w:t xml:space="preserve"> </w:t>
      </w:r>
      <w:r w:rsidR="002C66AC" w:rsidRPr="00743B95">
        <w:rPr>
          <w:rFonts w:ascii="Times New Roman" w:hAnsi="Times New Roman" w:cs="Times New Roman"/>
          <w:sz w:val="24"/>
          <w:szCs w:val="24"/>
          <w:lang w:val="en-GB"/>
        </w:rPr>
        <w:t>between</w:t>
      </w:r>
      <w:r w:rsidR="00D43BC9" w:rsidRPr="00743B95">
        <w:rPr>
          <w:rFonts w:ascii="Times New Roman" w:hAnsi="Times New Roman" w:cs="Times New Roman"/>
          <w:sz w:val="24"/>
          <w:szCs w:val="24"/>
          <w:lang w:val="en-GB"/>
        </w:rPr>
        <w:t xml:space="preserve"> 2017</w:t>
      </w:r>
      <w:r w:rsidR="002C66AC" w:rsidRPr="00743B95">
        <w:rPr>
          <w:rFonts w:ascii="Times New Roman" w:hAnsi="Times New Roman" w:cs="Times New Roman"/>
          <w:sz w:val="24"/>
          <w:szCs w:val="24"/>
          <w:lang w:val="en-GB"/>
        </w:rPr>
        <w:t xml:space="preserve"> and </w:t>
      </w:r>
      <w:r w:rsidR="00D43BC9" w:rsidRPr="00743B95">
        <w:rPr>
          <w:rFonts w:ascii="Times New Roman" w:hAnsi="Times New Roman" w:cs="Times New Roman"/>
          <w:sz w:val="24"/>
          <w:szCs w:val="24"/>
          <w:lang w:val="en-GB"/>
        </w:rPr>
        <w:t xml:space="preserve">2018 </w:t>
      </w:r>
      <w:r w:rsidR="00792252" w:rsidRPr="00743B95">
        <w:rPr>
          <w:rFonts w:ascii="Times New Roman" w:hAnsi="Times New Roman" w:cs="Times New Roman"/>
          <w:sz w:val="24"/>
          <w:szCs w:val="24"/>
          <w:lang w:val="en-GB"/>
        </w:rPr>
        <w:t xml:space="preserve">in order to assess </w:t>
      </w:r>
      <w:r w:rsidR="0031319C" w:rsidRPr="00743B95">
        <w:rPr>
          <w:rFonts w:ascii="Times New Roman" w:hAnsi="Times New Roman" w:cs="Times New Roman"/>
          <w:sz w:val="24"/>
          <w:szCs w:val="24"/>
          <w:lang w:val="en-GB"/>
        </w:rPr>
        <w:t>the reports provided by the external study</w:t>
      </w:r>
      <w:r w:rsidR="002C66AC" w:rsidRPr="00743B95">
        <w:rPr>
          <w:rFonts w:ascii="Times New Roman" w:hAnsi="Times New Roman" w:cs="Times New Roman"/>
          <w:sz w:val="24"/>
          <w:szCs w:val="24"/>
          <w:lang w:val="en-GB"/>
        </w:rPr>
        <w:t>,</w:t>
      </w:r>
      <w:r w:rsidR="004776ED" w:rsidRPr="00743B95">
        <w:rPr>
          <w:rFonts w:ascii="Times New Roman" w:hAnsi="Times New Roman" w:cs="Times New Roman"/>
          <w:sz w:val="24"/>
          <w:szCs w:val="24"/>
          <w:lang w:val="en-GB"/>
        </w:rPr>
        <w:t xml:space="preserve"> </w:t>
      </w:r>
      <w:r w:rsidR="002C66AC" w:rsidRPr="00743B95">
        <w:rPr>
          <w:rFonts w:ascii="Times New Roman" w:hAnsi="Times New Roman" w:cs="Times New Roman"/>
          <w:sz w:val="24"/>
          <w:szCs w:val="24"/>
          <w:lang w:val="en-GB"/>
        </w:rPr>
        <w:t xml:space="preserve">review </w:t>
      </w:r>
      <w:r w:rsidR="004776ED" w:rsidRPr="00743B95">
        <w:rPr>
          <w:rFonts w:ascii="Times New Roman" w:hAnsi="Times New Roman" w:cs="Times New Roman"/>
          <w:sz w:val="24"/>
          <w:szCs w:val="24"/>
          <w:lang w:val="en-GB"/>
        </w:rPr>
        <w:t xml:space="preserve">the progress </w:t>
      </w:r>
      <w:r w:rsidR="002C66AC" w:rsidRPr="00743B95">
        <w:rPr>
          <w:rFonts w:ascii="Times New Roman" w:hAnsi="Times New Roman" w:cs="Times New Roman"/>
          <w:sz w:val="24"/>
          <w:szCs w:val="24"/>
          <w:lang w:val="en-GB"/>
        </w:rPr>
        <w:t>on the</w:t>
      </w:r>
      <w:r w:rsidR="004776ED" w:rsidRPr="00743B95">
        <w:rPr>
          <w:rFonts w:ascii="Times New Roman" w:hAnsi="Times New Roman" w:cs="Times New Roman"/>
          <w:sz w:val="24"/>
          <w:szCs w:val="24"/>
          <w:lang w:val="en-GB"/>
        </w:rPr>
        <w:t xml:space="preserve"> evaluation</w:t>
      </w:r>
      <w:r w:rsidR="0031319C" w:rsidRPr="00743B95">
        <w:rPr>
          <w:rFonts w:ascii="Times New Roman" w:hAnsi="Times New Roman" w:cs="Times New Roman"/>
          <w:sz w:val="24"/>
          <w:szCs w:val="24"/>
          <w:lang w:val="en-GB"/>
        </w:rPr>
        <w:t xml:space="preserve"> </w:t>
      </w:r>
      <w:r w:rsidR="00792252" w:rsidRPr="00743B95">
        <w:rPr>
          <w:rFonts w:ascii="Times New Roman" w:hAnsi="Times New Roman" w:cs="Times New Roman"/>
          <w:sz w:val="24"/>
          <w:szCs w:val="24"/>
          <w:lang w:val="en-GB"/>
        </w:rPr>
        <w:t xml:space="preserve">and discuss the next steps. </w:t>
      </w:r>
      <w:r w:rsidR="00BA6CE4" w:rsidRPr="00743B95">
        <w:rPr>
          <w:rFonts w:ascii="Times New Roman" w:hAnsi="Times New Roman" w:cs="Times New Roman"/>
          <w:sz w:val="24"/>
          <w:szCs w:val="24"/>
          <w:lang w:val="en-GB"/>
        </w:rPr>
        <w:t xml:space="preserve">This </w:t>
      </w:r>
      <w:r w:rsidR="009031AD" w:rsidRPr="00743B95">
        <w:rPr>
          <w:rFonts w:ascii="Times New Roman" w:hAnsi="Times New Roman" w:cs="Times New Roman"/>
          <w:sz w:val="24"/>
          <w:szCs w:val="24"/>
          <w:lang w:val="en-GB"/>
        </w:rPr>
        <w:t xml:space="preserve">process supported the evaluation throughout the period and helped </w:t>
      </w:r>
      <w:r w:rsidR="002C66AC" w:rsidRPr="00743B95">
        <w:rPr>
          <w:rFonts w:ascii="Times New Roman" w:hAnsi="Times New Roman" w:cs="Times New Roman"/>
          <w:sz w:val="24"/>
          <w:szCs w:val="24"/>
          <w:lang w:val="en-GB"/>
        </w:rPr>
        <w:t>to make the analysis more</w:t>
      </w:r>
      <w:r w:rsidR="009031AD" w:rsidRPr="00743B95">
        <w:rPr>
          <w:rFonts w:ascii="Times New Roman" w:hAnsi="Times New Roman" w:cs="Times New Roman"/>
          <w:sz w:val="24"/>
          <w:szCs w:val="24"/>
          <w:lang w:val="en-GB"/>
        </w:rPr>
        <w:t xml:space="preserve"> </w:t>
      </w:r>
      <w:r w:rsidR="007345E6" w:rsidRPr="00743B95">
        <w:rPr>
          <w:rFonts w:ascii="Times New Roman" w:hAnsi="Times New Roman" w:cs="Times New Roman"/>
          <w:sz w:val="24"/>
          <w:szCs w:val="24"/>
          <w:lang w:val="en-GB"/>
        </w:rPr>
        <w:t>coheren</w:t>
      </w:r>
      <w:r w:rsidR="002C66AC" w:rsidRPr="00743B95">
        <w:rPr>
          <w:rFonts w:ascii="Times New Roman" w:hAnsi="Times New Roman" w:cs="Times New Roman"/>
          <w:sz w:val="24"/>
          <w:szCs w:val="24"/>
          <w:lang w:val="en-GB"/>
        </w:rPr>
        <w:t>t</w:t>
      </w:r>
      <w:r w:rsidR="007345E6" w:rsidRPr="00743B95">
        <w:rPr>
          <w:rFonts w:ascii="Times New Roman" w:hAnsi="Times New Roman" w:cs="Times New Roman"/>
          <w:sz w:val="24"/>
          <w:szCs w:val="24"/>
          <w:lang w:val="en-GB"/>
        </w:rPr>
        <w:t xml:space="preserve"> and </w:t>
      </w:r>
      <w:r w:rsidR="009031AD" w:rsidRPr="00743B95">
        <w:rPr>
          <w:rFonts w:ascii="Times New Roman" w:hAnsi="Times New Roman" w:cs="Times New Roman"/>
          <w:sz w:val="24"/>
          <w:szCs w:val="24"/>
          <w:lang w:val="en-GB"/>
        </w:rPr>
        <w:t xml:space="preserve">robust. </w:t>
      </w:r>
      <w:r w:rsidR="00B62458" w:rsidRPr="00743B95">
        <w:rPr>
          <w:sz w:val="24"/>
          <w:szCs w:val="24"/>
          <w:lang w:val="en-GB"/>
        </w:rPr>
        <w:br w:type="page"/>
      </w:r>
    </w:p>
    <w:p w14:paraId="2830FDB8" w14:textId="70511284" w:rsidR="00856E6E" w:rsidRPr="00743B95" w:rsidRDefault="008530D4" w:rsidP="00463081">
      <w:pPr>
        <w:pStyle w:val="Heading1"/>
      </w:pPr>
      <w:bookmarkStart w:id="63" w:name="_Toc7439662"/>
      <w:bookmarkStart w:id="64" w:name="_Toc8214106"/>
      <w:r w:rsidRPr="00743B95">
        <w:lastRenderedPageBreak/>
        <w:t>Analysis and answers to the evaluation questions</w:t>
      </w:r>
      <w:bookmarkEnd w:id="63"/>
      <w:bookmarkEnd w:id="64"/>
    </w:p>
    <w:p w14:paraId="7A823383" w14:textId="5573327E" w:rsidR="00856E6E" w:rsidRPr="00743B95" w:rsidRDefault="00804BDD" w:rsidP="00371C5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 this section we present the main evaluation findings </w:t>
      </w:r>
      <w:r w:rsidR="00E30D87" w:rsidRPr="00743B95">
        <w:rPr>
          <w:rFonts w:ascii="Times New Roman" w:hAnsi="Times New Roman" w:cs="Times New Roman"/>
          <w:sz w:val="24"/>
          <w:szCs w:val="24"/>
          <w:lang w:val="en-GB"/>
        </w:rPr>
        <w:t xml:space="preserve">and </w:t>
      </w:r>
      <w:r w:rsidR="00242222" w:rsidRPr="00743B95">
        <w:rPr>
          <w:rFonts w:ascii="Times New Roman" w:hAnsi="Times New Roman" w:cs="Times New Roman"/>
          <w:sz w:val="24"/>
          <w:szCs w:val="24"/>
          <w:lang w:val="en-GB"/>
        </w:rPr>
        <w:t xml:space="preserve">the </w:t>
      </w:r>
      <w:r w:rsidR="00E30D87" w:rsidRPr="00743B95">
        <w:rPr>
          <w:rFonts w:ascii="Times New Roman" w:hAnsi="Times New Roman" w:cs="Times New Roman"/>
          <w:sz w:val="24"/>
          <w:szCs w:val="24"/>
          <w:lang w:val="en-GB"/>
        </w:rPr>
        <w:t xml:space="preserve">supporting evidence </w:t>
      </w:r>
      <w:r w:rsidRPr="00743B95">
        <w:rPr>
          <w:rFonts w:ascii="Times New Roman" w:hAnsi="Times New Roman" w:cs="Times New Roman"/>
          <w:sz w:val="24"/>
          <w:szCs w:val="24"/>
          <w:lang w:val="en-GB"/>
        </w:rPr>
        <w:t xml:space="preserve">for </w:t>
      </w:r>
      <w:r w:rsidR="003A4F3B" w:rsidRPr="00743B95">
        <w:rPr>
          <w:rFonts w:ascii="Times New Roman" w:hAnsi="Times New Roman" w:cs="Times New Roman"/>
          <w:sz w:val="24"/>
          <w:szCs w:val="24"/>
          <w:lang w:val="en-GB"/>
        </w:rPr>
        <w:t>the six evaluation criteria of</w:t>
      </w:r>
      <w:r w:rsidRPr="00743B95">
        <w:rPr>
          <w:rFonts w:ascii="Times New Roman" w:hAnsi="Times New Roman" w:cs="Times New Roman"/>
          <w:sz w:val="24"/>
          <w:szCs w:val="24"/>
          <w:lang w:val="en-GB"/>
        </w:rPr>
        <w:t xml:space="preserve"> </w:t>
      </w:r>
      <w:r w:rsidR="002C66AC" w:rsidRPr="00743B95">
        <w:rPr>
          <w:rFonts w:ascii="Times New Roman" w:hAnsi="Times New Roman" w:cs="Times New Roman"/>
          <w:sz w:val="24"/>
          <w:szCs w:val="24"/>
          <w:lang w:val="en-GB"/>
        </w:rPr>
        <w:t>e</w:t>
      </w:r>
      <w:r w:rsidRPr="00743B95">
        <w:rPr>
          <w:rFonts w:ascii="Times New Roman" w:hAnsi="Times New Roman" w:cs="Times New Roman"/>
          <w:sz w:val="24"/>
          <w:szCs w:val="24"/>
          <w:lang w:val="en-GB"/>
        </w:rPr>
        <w:t xml:space="preserve">ffectiveness, </w:t>
      </w:r>
      <w:r w:rsidR="002C66AC" w:rsidRPr="00743B95">
        <w:rPr>
          <w:rFonts w:ascii="Times New Roman" w:hAnsi="Times New Roman" w:cs="Times New Roman"/>
          <w:sz w:val="24"/>
          <w:szCs w:val="24"/>
          <w:lang w:val="en-GB"/>
        </w:rPr>
        <w:t>e</w:t>
      </w:r>
      <w:r w:rsidRPr="00743B95">
        <w:rPr>
          <w:rFonts w:ascii="Times New Roman" w:hAnsi="Times New Roman" w:cs="Times New Roman"/>
          <w:sz w:val="24"/>
          <w:szCs w:val="24"/>
          <w:lang w:val="en-GB"/>
        </w:rPr>
        <w:t xml:space="preserve">fficiency, </w:t>
      </w:r>
      <w:r w:rsidR="002C66AC" w:rsidRPr="00743B95">
        <w:rPr>
          <w:rFonts w:ascii="Times New Roman" w:hAnsi="Times New Roman" w:cs="Times New Roman"/>
          <w:sz w:val="24"/>
          <w:szCs w:val="24"/>
          <w:lang w:val="en-GB"/>
        </w:rPr>
        <w:t>r</w:t>
      </w:r>
      <w:r w:rsidRPr="00743B95">
        <w:rPr>
          <w:rFonts w:ascii="Times New Roman" w:hAnsi="Times New Roman" w:cs="Times New Roman"/>
          <w:sz w:val="24"/>
          <w:szCs w:val="24"/>
          <w:lang w:val="en-GB"/>
        </w:rPr>
        <w:t xml:space="preserve">elevance, </w:t>
      </w:r>
      <w:r w:rsidR="002C66AC" w:rsidRPr="00743B95">
        <w:rPr>
          <w:rFonts w:ascii="Times New Roman" w:hAnsi="Times New Roman" w:cs="Times New Roman"/>
          <w:sz w:val="24"/>
          <w:szCs w:val="24"/>
          <w:lang w:val="en-GB"/>
        </w:rPr>
        <w:t>c</w:t>
      </w:r>
      <w:r w:rsidRPr="00743B95">
        <w:rPr>
          <w:rFonts w:ascii="Times New Roman" w:hAnsi="Times New Roman" w:cs="Times New Roman"/>
          <w:sz w:val="24"/>
          <w:szCs w:val="24"/>
          <w:lang w:val="en-GB"/>
        </w:rPr>
        <w:t xml:space="preserve">oherence, EU </w:t>
      </w:r>
      <w:r w:rsidR="002C66AC" w:rsidRPr="00743B95">
        <w:rPr>
          <w:rFonts w:ascii="Times New Roman" w:hAnsi="Times New Roman" w:cs="Times New Roman"/>
          <w:sz w:val="24"/>
          <w:szCs w:val="24"/>
          <w:lang w:val="en-GB"/>
        </w:rPr>
        <w:t>a</w:t>
      </w:r>
      <w:r w:rsidRPr="00743B95">
        <w:rPr>
          <w:rFonts w:ascii="Times New Roman" w:hAnsi="Times New Roman" w:cs="Times New Roman"/>
          <w:sz w:val="24"/>
          <w:szCs w:val="24"/>
          <w:lang w:val="en-GB"/>
        </w:rPr>
        <w:t xml:space="preserve">dded </w:t>
      </w:r>
      <w:r w:rsidR="002C66AC" w:rsidRPr="00743B95">
        <w:rPr>
          <w:rFonts w:ascii="Times New Roman" w:hAnsi="Times New Roman" w:cs="Times New Roman"/>
          <w:sz w:val="24"/>
          <w:szCs w:val="24"/>
          <w:lang w:val="en-GB"/>
        </w:rPr>
        <w:t>v</w:t>
      </w:r>
      <w:r w:rsidRPr="00743B95">
        <w:rPr>
          <w:rFonts w:ascii="Times New Roman" w:hAnsi="Times New Roman" w:cs="Times New Roman"/>
          <w:sz w:val="24"/>
          <w:szCs w:val="24"/>
          <w:lang w:val="en-GB"/>
        </w:rPr>
        <w:t xml:space="preserve">alue and EU </w:t>
      </w:r>
      <w:r w:rsidR="002C66AC"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olidarity. </w:t>
      </w:r>
    </w:p>
    <w:p w14:paraId="6FFF2737" w14:textId="4F3F6853" w:rsidR="00AD4A56" w:rsidRPr="00743B95" w:rsidRDefault="007376E8" w:rsidP="00B31259">
      <w:pPr>
        <w:pStyle w:val="Heading2"/>
        <w:spacing w:before="120"/>
        <w:ind w:left="578" w:hanging="578"/>
      </w:pPr>
      <w:bookmarkStart w:id="65" w:name="_Toc7439663"/>
      <w:bookmarkStart w:id="66" w:name="_Toc8214107"/>
      <w:r w:rsidRPr="00743B95">
        <w:t>Effective</w:t>
      </w:r>
      <w:r w:rsidR="00F617D4" w:rsidRPr="00743B95">
        <w:t>ness</w:t>
      </w:r>
      <w:bookmarkEnd w:id="65"/>
      <w:bookmarkEnd w:id="66"/>
    </w:p>
    <w:p w14:paraId="2A906849" w14:textId="1D2596A3" w:rsidR="00AD4A56" w:rsidRPr="00743B95" w:rsidRDefault="001A0E28" w:rsidP="00371C5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For the evaluation criterion of </w:t>
      </w:r>
      <w:r w:rsidR="002C66AC" w:rsidRPr="00743B95">
        <w:rPr>
          <w:rFonts w:ascii="Times New Roman" w:hAnsi="Times New Roman" w:cs="Times New Roman"/>
          <w:sz w:val="24"/>
          <w:szCs w:val="24"/>
          <w:lang w:val="en-GB"/>
        </w:rPr>
        <w:t>EUSF’s e</w:t>
      </w:r>
      <w:r w:rsidRPr="00743B95">
        <w:rPr>
          <w:rFonts w:ascii="Times New Roman" w:hAnsi="Times New Roman" w:cs="Times New Roman"/>
          <w:sz w:val="24"/>
          <w:szCs w:val="24"/>
          <w:lang w:val="en-GB"/>
        </w:rPr>
        <w:t>ffectiveness</w:t>
      </w:r>
      <w:r w:rsidR="002C66AC"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we analy</w:t>
      </w:r>
      <w:r w:rsidR="00743B95"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ed the </w:t>
      </w:r>
      <w:r w:rsidR="002C66AC" w:rsidRPr="00743B95">
        <w:rPr>
          <w:rFonts w:ascii="Times New Roman" w:hAnsi="Times New Roman" w:cs="Times New Roman"/>
          <w:sz w:val="24"/>
          <w:szCs w:val="24"/>
          <w:lang w:val="en-GB"/>
        </w:rPr>
        <w:t xml:space="preserve">Fund’s </w:t>
      </w:r>
      <w:r w:rsidRPr="00743B95">
        <w:rPr>
          <w:rFonts w:ascii="Times New Roman" w:hAnsi="Times New Roman" w:cs="Times New Roman"/>
          <w:sz w:val="24"/>
          <w:szCs w:val="24"/>
          <w:lang w:val="en-GB"/>
        </w:rPr>
        <w:t xml:space="preserve">performance both at the strategic and operational level. From the strategic perspective, we </w:t>
      </w:r>
      <w:r w:rsidR="00743B95" w:rsidRPr="00743B95">
        <w:rPr>
          <w:rFonts w:ascii="Times New Roman" w:hAnsi="Times New Roman" w:cs="Times New Roman"/>
          <w:sz w:val="24"/>
          <w:szCs w:val="24"/>
          <w:lang w:val="en-GB"/>
        </w:rPr>
        <w:t>examined</w:t>
      </w:r>
      <w:r w:rsidRPr="00743B95">
        <w:rPr>
          <w:rFonts w:ascii="Times New Roman" w:hAnsi="Times New Roman" w:cs="Times New Roman"/>
          <w:sz w:val="24"/>
          <w:szCs w:val="24"/>
          <w:lang w:val="en-GB"/>
        </w:rPr>
        <w:t xml:space="preserve"> the extent to which the Fund fulfils its core mission to mobili</w:t>
      </w:r>
      <w:r w:rsidR="00743B95"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e and contribute to reconstruction efforts in countries hit by significant natural disasters. From the operational perspective, we looked at the extent to which the beneficiary countries can make optimal use of the resources awarded </w:t>
      </w:r>
      <w:r w:rsidR="00743B95" w:rsidRPr="00743B95">
        <w:rPr>
          <w:rFonts w:ascii="Times New Roman" w:hAnsi="Times New Roman" w:cs="Times New Roman"/>
          <w:sz w:val="24"/>
          <w:szCs w:val="24"/>
          <w:lang w:val="en-GB"/>
        </w:rPr>
        <w:t xml:space="preserve">by </w:t>
      </w:r>
      <w:r w:rsidRPr="00743B95">
        <w:rPr>
          <w:rFonts w:ascii="Times New Roman" w:hAnsi="Times New Roman" w:cs="Times New Roman"/>
          <w:sz w:val="24"/>
          <w:szCs w:val="24"/>
          <w:lang w:val="en-GB"/>
        </w:rPr>
        <w:t xml:space="preserve">the Fund, the challenges </w:t>
      </w:r>
      <w:r w:rsidR="00743B95" w:rsidRPr="00743B95">
        <w:rPr>
          <w:rFonts w:ascii="Times New Roman" w:hAnsi="Times New Roman" w:cs="Times New Roman"/>
          <w:sz w:val="24"/>
          <w:szCs w:val="24"/>
          <w:lang w:val="en-GB"/>
        </w:rPr>
        <w:t xml:space="preserve">with </w:t>
      </w:r>
      <w:r w:rsidRPr="00743B95">
        <w:rPr>
          <w:rFonts w:ascii="Times New Roman" w:hAnsi="Times New Roman" w:cs="Times New Roman"/>
          <w:sz w:val="24"/>
          <w:szCs w:val="24"/>
          <w:lang w:val="en-GB"/>
        </w:rPr>
        <w:t xml:space="preserve">implementation, </w:t>
      </w:r>
      <w:r w:rsidR="00743B95" w:rsidRPr="00743B95">
        <w:rPr>
          <w:rFonts w:ascii="Times New Roman" w:hAnsi="Times New Roman" w:cs="Times New Roman"/>
          <w:sz w:val="24"/>
          <w:szCs w:val="24"/>
          <w:lang w:val="en-GB"/>
        </w:rPr>
        <w:t>and</w:t>
      </w:r>
      <w:r w:rsidRPr="00743B95">
        <w:rPr>
          <w:rFonts w:ascii="Times New Roman" w:hAnsi="Times New Roman" w:cs="Times New Roman"/>
          <w:sz w:val="24"/>
          <w:szCs w:val="24"/>
          <w:lang w:val="en-GB"/>
        </w:rPr>
        <w:t xml:space="preserve"> the perceptions of the overall experience with the</w:t>
      </w:r>
      <w:r w:rsidR="00743B95" w:rsidRPr="00743B95">
        <w:rPr>
          <w:rFonts w:ascii="Times New Roman" w:hAnsi="Times New Roman" w:cs="Times New Roman"/>
          <w:sz w:val="24"/>
          <w:szCs w:val="24"/>
          <w:lang w:val="en-GB"/>
        </w:rPr>
        <w:t xml:space="preserve"> Fund’s</w:t>
      </w:r>
      <w:r w:rsidRPr="00743B95">
        <w:rPr>
          <w:rFonts w:ascii="Times New Roman" w:hAnsi="Times New Roman" w:cs="Times New Roman"/>
          <w:sz w:val="24"/>
          <w:szCs w:val="24"/>
          <w:lang w:val="en-GB"/>
        </w:rPr>
        <w:t xml:space="preserve"> implementation. The main findings for this evaluation criter</w:t>
      </w:r>
      <w:r w:rsidR="005E0764" w:rsidRPr="00743B95">
        <w:rPr>
          <w:rFonts w:ascii="Times New Roman" w:hAnsi="Times New Roman" w:cs="Times New Roman"/>
          <w:sz w:val="24"/>
          <w:szCs w:val="24"/>
          <w:lang w:val="en-GB"/>
        </w:rPr>
        <w:t>ion are summari</w:t>
      </w:r>
      <w:r w:rsidR="00573E77">
        <w:rPr>
          <w:rFonts w:ascii="Times New Roman" w:hAnsi="Times New Roman" w:cs="Times New Roman"/>
          <w:sz w:val="24"/>
          <w:szCs w:val="24"/>
          <w:lang w:val="en-GB"/>
        </w:rPr>
        <w:t>s</w:t>
      </w:r>
      <w:r w:rsidR="005E0764" w:rsidRPr="00743B95">
        <w:rPr>
          <w:rFonts w:ascii="Times New Roman" w:hAnsi="Times New Roman" w:cs="Times New Roman"/>
          <w:sz w:val="24"/>
          <w:szCs w:val="24"/>
          <w:lang w:val="en-GB"/>
        </w:rPr>
        <w:t>ed in Box 5.1.1</w:t>
      </w:r>
      <w:r w:rsidRPr="00743B95">
        <w:rPr>
          <w:rFonts w:ascii="Times New Roman" w:hAnsi="Times New Roman" w:cs="Times New Roman"/>
          <w:sz w:val="24"/>
          <w:szCs w:val="24"/>
          <w:lang w:val="en-GB"/>
        </w:rPr>
        <w:t xml:space="preserve"> b</w:t>
      </w:r>
      <w:r w:rsidR="00CB4A59" w:rsidRPr="00743B95">
        <w:rPr>
          <w:rFonts w:ascii="Times New Roman" w:hAnsi="Times New Roman" w:cs="Times New Roman"/>
          <w:sz w:val="24"/>
          <w:szCs w:val="24"/>
          <w:lang w:val="en-GB"/>
        </w:rPr>
        <w:t>elow</w:t>
      </w:r>
      <w:r w:rsidRPr="00743B95">
        <w:rPr>
          <w:rFonts w:ascii="Times New Roman" w:hAnsi="Times New Roman" w:cs="Times New Roman"/>
          <w:sz w:val="24"/>
          <w:szCs w:val="24"/>
          <w:lang w:val="en-GB"/>
        </w:rPr>
        <w:t xml:space="preserve"> and the supporting evidence is presented after</w:t>
      </w:r>
      <w:r w:rsidR="00743B95" w:rsidRPr="00743B95">
        <w:rPr>
          <w:rFonts w:ascii="Times New Roman" w:hAnsi="Times New Roman" w:cs="Times New Roman"/>
          <w:sz w:val="24"/>
          <w:szCs w:val="24"/>
          <w:lang w:val="en-GB"/>
        </w:rPr>
        <w:t xml:space="preserve"> that</w:t>
      </w:r>
      <w:r w:rsidRPr="00743B95">
        <w:rPr>
          <w:rFonts w:ascii="Times New Roman" w:hAnsi="Times New Roman" w:cs="Times New Roman"/>
          <w:sz w:val="24"/>
          <w:szCs w:val="24"/>
          <w:lang w:val="en-GB"/>
        </w:rPr>
        <w:t xml:space="preserve">. </w:t>
      </w:r>
    </w:p>
    <w:p w14:paraId="00FD8361" w14:textId="4610BF36" w:rsidR="002E045A" w:rsidRPr="00371C5B" w:rsidRDefault="001A0E28" w:rsidP="00AF1F0C">
      <w:pPr>
        <w:pStyle w:val="Caption"/>
        <w:keepNext/>
        <w:rPr>
          <w:rFonts w:ascii="Times New Roman" w:hAnsi="Times New Roman" w:cs="Times New Roman"/>
          <w:sz w:val="24"/>
          <w:szCs w:val="24"/>
          <w:lang w:val="en-GB"/>
        </w:rPr>
      </w:pPr>
      <w:r w:rsidRPr="00371C5B">
        <w:rPr>
          <w:rFonts w:ascii="Times New Roman" w:hAnsi="Times New Roman" w:cs="Times New Roman"/>
          <w:sz w:val="24"/>
          <w:szCs w:val="24"/>
          <w:lang w:val="en-GB"/>
        </w:rPr>
        <w:t>Box 5.1.1</w:t>
      </w:r>
      <w:r w:rsidR="00AD4A56" w:rsidRPr="00371C5B">
        <w:rPr>
          <w:rFonts w:ascii="Times New Roman" w:hAnsi="Times New Roman" w:cs="Times New Roman"/>
          <w:sz w:val="24"/>
          <w:szCs w:val="24"/>
          <w:lang w:val="en-GB"/>
        </w:rPr>
        <w:t xml:space="preserve">: </w:t>
      </w:r>
      <w:r w:rsidR="005E0764" w:rsidRPr="00371C5B">
        <w:rPr>
          <w:rFonts w:ascii="Times New Roman" w:hAnsi="Times New Roman" w:cs="Times New Roman"/>
          <w:sz w:val="24"/>
          <w:szCs w:val="24"/>
          <w:lang w:val="en-GB"/>
        </w:rPr>
        <w:t xml:space="preserve">Main findings for </w:t>
      </w:r>
      <w:r w:rsidR="00743B95" w:rsidRPr="00371C5B">
        <w:rPr>
          <w:rFonts w:ascii="Times New Roman" w:hAnsi="Times New Roman" w:cs="Times New Roman"/>
          <w:sz w:val="24"/>
          <w:szCs w:val="24"/>
          <w:lang w:val="en-GB"/>
        </w:rPr>
        <w:t>e</w:t>
      </w:r>
      <w:r w:rsidR="008A46E8" w:rsidRPr="00371C5B">
        <w:rPr>
          <w:rFonts w:ascii="Times New Roman" w:hAnsi="Times New Roman" w:cs="Times New Roman"/>
          <w:sz w:val="24"/>
          <w:szCs w:val="24"/>
          <w:lang w:val="en-GB"/>
        </w:rPr>
        <w:t>ffectiveness:</w:t>
      </w:r>
      <w:r w:rsidR="00856E6E" w:rsidRPr="00371C5B">
        <w:rPr>
          <w:rFonts w:ascii="Times New Roman" w:hAnsi="Times New Roman" w:cs="Times New Roman"/>
          <w:sz w:val="24"/>
          <w:szCs w:val="24"/>
          <w:lang w:val="en-GB"/>
        </w:rPr>
        <w:t xml:space="preserve"> </w:t>
      </w:r>
    </w:p>
    <w:tbl>
      <w:tblPr>
        <w:tblStyle w:val="TableGrid"/>
        <w:tblW w:w="0" w:type="auto"/>
        <w:tblLook w:val="04A0" w:firstRow="1" w:lastRow="0" w:firstColumn="1" w:lastColumn="0" w:noHBand="0" w:noVBand="1"/>
      </w:tblPr>
      <w:tblGrid>
        <w:gridCol w:w="8834"/>
      </w:tblGrid>
      <w:tr w:rsidR="00853F6D" w:rsidRPr="00234E77" w14:paraId="0C4247F6" w14:textId="77777777" w:rsidTr="00853F6D">
        <w:tc>
          <w:tcPr>
            <w:tcW w:w="8834" w:type="dxa"/>
          </w:tcPr>
          <w:p w14:paraId="299BA8FA" w14:textId="183191AA" w:rsidR="00853F6D" w:rsidRPr="00371C5B" w:rsidRDefault="00743B95" w:rsidP="00ED2297">
            <w:pPr>
              <w:pStyle w:val="NoSpacing"/>
              <w:numPr>
                <w:ilvl w:val="0"/>
                <w:numId w:val="9"/>
              </w:numPr>
              <w:spacing w:before="120" w:after="120"/>
              <w:ind w:left="357" w:hanging="357"/>
              <w:jc w:val="both"/>
              <w:rPr>
                <w:b/>
                <w:i/>
                <w:sz w:val="24"/>
                <w:szCs w:val="24"/>
              </w:rPr>
            </w:pPr>
            <w:r w:rsidRPr="00371C5B">
              <w:rPr>
                <w:b/>
                <w:i/>
                <w:sz w:val="24"/>
                <w:szCs w:val="24"/>
              </w:rPr>
              <w:t xml:space="preserve">The </w:t>
            </w:r>
            <w:r w:rsidR="00853F6D" w:rsidRPr="00371C5B">
              <w:rPr>
                <w:b/>
                <w:i/>
                <w:sz w:val="24"/>
                <w:szCs w:val="24"/>
              </w:rPr>
              <w:t xml:space="preserve">EU Solidarity Fund is effective in </w:t>
            </w:r>
            <w:r w:rsidR="005E0764" w:rsidRPr="00371C5B">
              <w:rPr>
                <w:b/>
                <w:i/>
                <w:sz w:val="24"/>
                <w:szCs w:val="24"/>
              </w:rPr>
              <w:t xml:space="preserve">responding to requests for aid with </w:t>
            </w:r>
            <w:r w:rsidR="00853F6D" w:rsidRPr="00371C5B">
              <w:rPr>
                <w:b/>
                <w:i/>
                <w:sz w:val="24"/>
                <w:szCs w:val="24"/>
              </w:rPr>
              <w:t>major disasters, with a 100% rate of approval of application</w:t>
            </w:r>
            <w:r w:rsidR="005E0764" w:rsidRPr="00371C5B">
              <w:rPr>
                <w:b/>
                <w:i/>
                <w:sz w:val="24"/>
                <w:szCs w:val="24"/>
              </w:rPr>
              <w:t>s</w:t>
            </w:r>
            <w:r w:rsidR="00853F6D" w:rsidRPr="00371C5B">
              <w:rPr>
                <w:b/>
                <w:i/>
                <w:sz w:val="24"/>
                <w:szCs w:val="24"/>
              </w:rPr>
              <w:t xml:space="preserve"> for such cases</w:t>
            </w:r>
            <w:r w:rsidR="001A0E28" w:rsidRPr="00371C5B">
              <w:rPr>
                <w:b/>
                <w:i/>
                <w:sz w:val="24"/>
                <w:szCs w:val="24"/>
              </w:rPr>
              <w:t>.</w:t>
            </w:r>
          </w:p>
          <w:p w14:paraId="62CCCA28" w14:textId="33B6E5BF" w:rsidR="0081002D" w:rsidRPr="00371C5B" w:rsidRDefault="0081002D" w:rsidP="00ED2297">
            <w:pPr>
              <w:pStyle w:val="NoSpacing"/>
              <w:numPr>
                <w:ilvl w:val="0"/>
                <w:numId w:val="9"/>
              </w:numPr>
              <w:spacing w:before="120" w:after="120"/>
              <w:ind w:left="357" w:hanging="357"/>
              <w:jc w:val="both"/>
              <w:rPr>
                <w:b/>
                <w:i/>
                <w:sz w:val="24"/>
                <w:szCs w:val="24"/>
              </w:rPr>
            </w:pPr>
            <w:r w:rsidRPr="00371C5B">
              <w:rPr>
                <w:b/>
                <w:i/>
                <w:sz w:val="24"/>
                <w:szCs w:val="24"/>
              </w:rPr>
              <w:t>The approval rate of support with regional disasters increased from 31% to 85% due to clearer admissibility criteria introduced by the 2014 reform</w:t>
            </w:r>
            <w:r w:rsidR="00DC5F72" w:rsidRPr="00371C5B">
              <w:rPr>
                <w:b/>
                <w:i/>
                <w:sz w:val="24"/>
                <w:szCs w:val="24"/>
              </w:rPr>
              <w:t>.</w:t>
            </w:r>
            <w:r w:rsidRPr="00371C5B">
              <w:rPr>
                <w:b/>
                <w:i/>
                <w:sz w:val="24"/>
                <w:szCs w:val="24"/>
              </w:rPr>
              <w:t xml:space="preserve"> </w:t>
            </w:r>
          </w:p>
          <w:p w14:paraId="375A7B66" w14:textId="7AC6BA79" w:rsidR="00853F6D" w:rsidRPr="00371C5B" w:rsidRDefault="003571EB" w:rsidP="00ED2297">
            <w:pPr>
              <w:pStyle w:val="NoSpacing"/>
              <w:numPr>
                <w:ilvl w:val="0"/>
                <w:numId w:val="9"/>
              </w:numPr>
              <w:spacing w:before="120" w:after="120"/>
              <w:ind w:left="357" w:hanging="357"/>
              <w:jc w:val="both"/>
              <w:rPr>
                <w:b/>
                <w:i/>
                <w:sz w:val="24"/>
                <w:szCs w:val="24"/>
              </w:rPr>
            </w:pPr>
            <w:r w:rsidRPr="00371C5B">
              <w:rPr>
                <w:b/>
                <w:i/>
                <w:sz w:val="24"/>
                <w:szCs w:val="24"/>
              </w:rPr>
              <w:t>Budgetary flexibility proves</w:t>
            </w:r>
            <w:r w:rsidR="00853F6D" w:rsidRPr="00371C5B">
              <w:rPr>
                <w:b/>
                <w:i/>
                <w:sz w:val="24"/>
                <w:szCs w:val="24"/>
              </w:rPr>
              <w:t xml:space="preserve"> effective </w:t>
            </w:r>
            <w:r w:rsidR="005E0764" w:rsidRPr="00371C5B">
              <w:rPr>
                <w:b/>
                <w:i/>
                <w:sz w:val="24"/>
                <w:szCs w:val="24"/>
              </w:rPr>
              <w:t>in</w:t>
            </w:r>
            <w:r w:rsidR="00853F6D" w:rsidRPr="00371C5B">
              <w:rPr>
                <w:b/>
                <w:i/>
                <w:sz w:val="24"/>
                <w:szCs w:val="24"/>
              </w:rPr>
              <w:t xml:space="preserve"> addressing </w:t>
            </w:r>
            <w:r w:rsidR="00A93F85" w:rsidRPr="00371C5B">
              <w:rPr>
                <w:b/>
                <w:i/>
                <w:sz w:val="24"/>
                <w:szCs w:val="24"/>
              </w:rPr>
              <w:t>exceptional</w:t>
            </w:r>
            <w:r w:rsidR="00853F6D" w:rsidRPr="00371C5B">
              <w:rPr>
                <w:b/>
                <w:i/>
                <w:sz w:val="24"/>
                <w:szCs w:val="24"/>
              </w:rPr>
              <w:t xml:space="preserve"> major contingencies</w:t>
            </w:r>
            <w:r w:rsidR="001A0E28" w:rsidRPr="00371C5B">
              <w:rPr>
                <w:b/>
                <w:i/>
                <w:sz w:val="24"/>
                <w:szCs w:val="24"/>
              </w:rPr>
              <w:t>.</w:t>
            </w:r>
          </w:p>
          <w:p w14:paraId="29612EF6" w14:textId="2F40DE12" w:rsidR="00853F6D" w:rsidRPr="00371C5B" w:rsidRDefault="005E0764" w:rsidP="00ED2297">
            <w:pPr>
              <w:pStyle w:val="NoSpacing"/>
              <w:numPr>
                <w:ilvl w:val="0"/>
                <w:numId w:val="9"/>
              </w:numPr>
              <w:spacing w:before="120" w:after="120"/>
              <w:ind w:left="360" w:hanging="357"/>
              <w:jc w:val="both"/>
              <w:rPr>
                <w:b/>
                <w:i/>
                <w:sz w:val="24"/>
                <w:szCs w:val="24"/>
              </w:rPr>
            </w:pPr>
            <w:r w:rsidRPr="00371C5B">
              <w:rPr>
                <w:b/>
                <w:i/>
                <w:sz w:val="24"/>
                <w:szCs w:val="24"/>
              </w:rPr>
              <w:t xml:space="preserve">The capacity of the applicant country to provide timely and complete estimates of total direct damage </w:t>
            </w:r>
            <w:r w:rsidR="00853F6D" w:rsidRPr="00371C5B">
              <w:rPr>
                <w:b/>
                <w:i/>
                <w:sz w:val="24"/>
                <w:szCs w:val="24"/>
              </w:rPr>
              <w:t>impacts on the effectiveness of EUSF support</w:t>
            </w:r>
            <w:r w:rsidR="003571EB" w:rsidRPr="00371C5B">
              <w:rPr>
                <w:b/>
                <w:i/>
                <w:sz w:val="24"/>
                <w:szCs w:val="24"/>
              </w:rPr>
              <w:t>.</w:t>
            </w:r>
          </w:p>
          <w:p w14:paraId="672D6E7D" w14:textId="73100632" w:rsidR="00853F6D" w:rsidRPr="00371C5B" w:rsidRDefault="007F60B6" w:rsidP="00ED2297">
            <w:pPr>
              <w:pStyle w:val="NoSpacing"/>
              <w:numPr>
                <w:ilvl w:val="0"/>
                <w:numId w:val="9"/>
              </w:numPr>
              <w:spacing w:before="120" w:after="120"/>
              <w:ind w:left="360" w:hanging="357"/>
              <w:jc w:val="both"/>
              <w:rPr>
                <w:b/>
                <w:i/>
                <w:sz w:val="24"/>
                <w:szCs w:val="24"/>
              </w:rPr>
            </w:pPr>
            <w:r w:rsidRPr="00371C5B">
              <w:rPr>
                <w:b/>
                <w:i/>
                <w:sz w:val="24"/>
                <w:szCs w:val="24"/>
              </w:rPr>
              <w:t>EUSF support</w:t>
            </w:r>
            <w:r w:rsidR="00853F6D" w:rsidRPr="00371C5B">
              <w:rPr>
                <w:b/>
                <w:i/>
                <w:sz w:val="24"/>
                <w:szCs w:val="24"/>
              </w:rPr>
              <w:t xml:space="preserve"> is fully used in most case</w:t>
            </w:r>
            <w:r w:rsidRPr="00371C5B">
              <w:rPr>
                <w:b/>
                <w:i/>
                <w:sz w:val="24"/>
                <w:szCs w:val="24"/>
              </w:rPr>
              <w:t>s</w:t>
            </w:r>
            <w:r w:rsidR="00EF533A" w:rsidRPr="00371C5B">
              <w:rPr>
                <w:b/>
                <w:i/>
                <w:sz w:val="24"/>
                <w:szCs w:val="24"/>
              </w:rPr>
              <w:t xml:space="preserve">. </w:t>
            </w:r>
            <w:r w:rsidR="00ED6739" w:rsidRPr="00371C5B">
              <w:rPr>
                <w:b/>
                <w:i/>
                <w:sz w:val="24"/>
                <w:szCs w:val="24"/>
              </w:rPr>
              <w:t>Close to 60%</w:t>
            </w:r>
            <w:r w:rsidR="00853F6D" w:rsidRPr="00371C5B">
              <w:rPr>
                <w:b/>
                <w:i/>
                <w:sz w:val="24"/>
                <w:szCs w:val="24"/>
              </w:rPr>
              <w:t xml:space="preserve"> </w:t>
            </w:r>
            <w:r w:rsidR="00EF533A" w:rsidRPr="00371C5B">
              <w:rPr>
                <w:b/>
                <w:i/>
                <w:sz w:val="24"/>
                <w:szCs w:val="24"/>
              </w:rPr>
              <w:t xml:space="preserve">of total support </w:t>
            </w:r>
            <w:r w:rsidR="00990CC6" w:rsidRPr="00371C5B">
              <w:rPr>
                <w:b/>
                <w:i/>
                <w:sz w:val="24"/>
                <w:szCs w:val="24"/>
              </w:rPr>
              <w:t>c</w:t>
            </w:r>
            <w:r w:rsidR="00EF533A" w:rsidRPr="00371C5B">
              <w:rPr>
                <w:b/>
                <w:i/>
                <w:sz w:val="24"/>
                <w:szCs w:val="24"/>
              </w:rPr>
              <w:t>ontributed</w:t>
            </w:r>
            <w:r w:rsidR="00990CC6" w:rsidRPr="00371C5B">
              <w:rPr>
                <w:b/>
                <w:i/>
                <w:sz w:val="24"/>
                <w:szCs w:val="24"/>
              </w:rPr>
              <w:t xml:space="preserve"> to</w:t>
            </w:r>
            <w:r w:rsidR="00853F6D" w:rsidRPr="00371C5B">
              <w:rPr>
                <w:b/>
                <w:i/>
                <w:sz w:val="24"/>
                <w:szCs w:val="24"/>
              </w:rPr>
              <w:t xml:space="preserve"> operations for temporary accommodation and rescue</w:t>
            </w:r>
            <w:r w:rsidR="003571EB" w:rsidRPr="00371C5B">
              <w:rPr>
                <w:b/>
                <w:i/>
                <w:sz w:val="24"/>
                <w:szCs w:val="24"/>
              </w:rPr>
              <w:t>.</w:t>
            </w:r>
          </w:p>
          <w:p w14:paraId="4A40465A" w14:textId="2CAED093" w:rsidR="00853F6D" w:rsidRPr="00371C5B" w:rsidRDefault="003571EB" w:rsidP="00ED2297">
            <w:pPr>
              <w:pStyle w:val="NoSpacing"/>
              <w:numPr>
                <w:ilvl w:val="0"/>
                <w:numId w:val="9"/>
              </w:numPr>
              <w:spacing w:before="120" w:after="120"/>
              <w:ind w:left="360" w:hanging="357"/>
              <w:jc w:val="both"/>
              <w:rPr>
                <w:b/>
                <w:i/>
                <w:sz w:val="24"/>
                <w:szCs w:val="24"/>
              </w:rPr>
            </w:pPr>
            <w:r w:rsidRPr="00371C5B">
              <w:rPr>
                <w:b/>
                <w:i/>
                <w:sz w:val="24"/>
                <w:szCs w:val="24"/>
              </w:rPr>
              <w:t>Effective implementation is contingent upon swift governance and institutional coordination.</w:t>
            </w:r>
          </w:p>
          <w:p w14:paraId="59A0CAA7" w14:textId="6F1FA68B" w:rsidR="00853F6D" w:rsidRPr="00371C5B" w:rsidRDefault="003571EB" w:rsidP="00ED2297">
            <w:pPr>
              <w:pStyle w:val="NoSpacing"/>
              <w:numPr>
                <w:ilvl w:val="0"/>
                <w:numId w:val="9"/>
              </w:numPr>
              <w:spacing w:before="120" w:after="120"/>
              <w:ind w:left="360" w:hanging="357"/>
              <w:jc w:val="both"/>
              <w:rPr>
                <w:b/>
                <w:i/>
                <w:sz w:val="24"/>
                <w:szCs w:val="24"/>
              </w:rPr>
            </w:pPr>
            <w:r w:rsidRPr="00371C5B">
              <w:rPr>
                <w:b/>
                <w:i/>
                <w:sz w:val="24"/>
                <w:szCs w:val="24"/>
              </w:rPr>
              <w:t>The scope of eligible operations is not fully aligned with the key principle of “Building Back Better” for disaster risk management.</w:t>
            </w:r>
          </w:p>
          <w:p w14:paraId="620A60D1" w14:textId="12C41C3B" w:rsidR="00853F6D" w:rsidRPr="00371C5B" w:rsidRDefault="001E4C5B" w:rsidP="00ED2297">
            <w:pPr>
              <w:pStyle w:val="NoSpacing"/>
              <w:numPr>
                <w:ilvl w:val="0"/>
                <w:numId w:val="9"/>
              </w:numPr>
              <w:spacing w:before="120" w:after="120"/>
              <w:ind w:left="360" w:hanging="357"/>
              <w:jc w:val="both"/>
              <w:rPr>
                <w:b/>
                <w:i/>
                <w:sz w:val="24"/>
                <w:szCs w:val="24"/>
              </w:rPr>
            </w:pPr>
            <w:r w:rsidRPr="00371C5B">
              <w:rPr>
                <w:b/>
                <w:i/>
                <w:sz w:val="24"/>
                <w:szCs w:val="24"/>
              </w:rPr>
              <w:t>The</w:t>
            </w:r>
            <w:r w:rsidR="003571EB" w:rsidRPr="00371C5B">
              <w:rPr>
                <w:b/>
                <w:i/>
                <w:sz w:val="24"/>
                <w:szCs w:val="24"/>
              </w:rPr>
              <w:t xml:space="preserve"> flexible eligibility period helps alleviate time constraints in implementation. </w:t>
            </w:r>
          </w:p>
          <w:p w14:paraId="5103D1AB" w14:textId="6541DD5B" w:rsidR="003571EB" w:rsidRPr="00371C5B" w:rsidRDefault="003571EB" w:rsidP="00ED2297">
            <w:pPr>
              <w:pStyle w:val="NoSpacing"/>
              <w:numPr>
                <w:ilvl w:val="0"/>
                <w:numId w:val="9"/>
              </w:numPr>
              <w:spacing w:before="120" w:after="120"/>
              <w:ind w:left="357" w:hanging="357"/>
              <w:jc w:val="both"/>
              <w:rPr>
                <w:b/>
                <w:i/>
                <w:sz w:val="24"/>
                <w:szCs w:val="24"/>
              </w:rPr>
            </w:pPr>
            <w:r w:rsidRPr="00371C5B">
              <w:rPr>
                <w:b/>
                <w:i/>
                <w:sz w:val="24"/>
                <w:szCs w:val="24"/>
              </w:rPr>
              <w:t xml:space="preserve">Advance payments </w:t>
            </w:r>
            <w:r w:rsidR="00CB2895" w:rsidRPr="00371C5B">
              <w:rPr>
                <w:b/>
                <w:i/>
                <w:sz w:val="24"/>
                <w:szCs w:val="24"/>
              </w:rPr>
              <w:t xml:space="preserve">may </w:t>
            </w:r>
            <w:r w:rsidRPr="00371C5B">
              <w:rPr>
                <w:b/>
                <w:i/>
                <w:sz w:val="24"/>
                <w:szCs w:val="24"/>
              </w:rPr>
              <w:t xml:space="preserve">help alleviate budget constraints for rapid response. </w:t>
            </w:r>
          </w:p>
          <w:p w14:paraId="1A8F732D" w14:textId="6C785764" w:rsidR="00853F6D" w:rsidRPr="00743B95" w:rsidRDefault="00743B95" w:rsidP="00371C5B">
            <w:pPr>
              <w:pStyle w:val="NoSpacing"/>
              <w:numPr>
                <w:ilvl w:val="0"/>
                <w:numId w:val="9"/>
              </w:numPr>
              <w:spacing w:before="120" w:after="120"/>
              <w:ind w:left="357" w:hanging="357"/>
              <w:jc w:val="both"/>
              <w:rPr>
                <w:rFonts w:cstheme="minorHAnsi"/>
              </w:rPr>
            </w:pPr>
            <w:r w:rsidRPr="00743B95">
              <w:rPr>
                <w:b/>
                <w:i/>
                <w:sz w:val="24"/>
                <w:szCs w:val="24"/>
              </w:rPr>
              <w:t>The o</w:t>
            </w:r>
            <w:r w:rsidR="00853F6D" w:rsidRPr="00743B95">
              <w:rPr>
                <w:b/>
                <w:i/>
                <w:sz w:val="24"/>
                <w:szCs w:val="24"/>
              </w:rPr>
              <w:t xml:space="preserve">verall experience </w:t>
            </w:r>
            <w:r w:rsidR="008E590E">
              <w:rPr>
                <w:b/>
                <w:i/>
                <w:sz w:val="24"/>
                <w:szCs w:val="24"/>
              </w:rPr>
              <w:t xml:space="preserve">of beneficiaries </w:t>
            </w:r>
            <w:r w:rsidR="00853F6D" w:rsidRPr="00743B95">
              <w:rPr>
                <w:b/>
                <w:i/>
                <w:sz w:val="24"/>
                <w:szCs w:val="24"/>
              </w:rPr>
              <w:t>with EUSF is positive</w:t>
            </w:r>
            <w:r w:rsidR="003571EB" w:rsidRPr="00743B95">
              <w:rPr>
                <w:b/>
                <w:i/>
                <w:sz w:val="24"/>
                <w:szCs w:val="24"/>
              </w:rPr>
              <w:t>, although some of its aspects remain challenging.</w:t>
            </w:r>
          </w:p>
        </w:tc>
      </w:tr>
    </w:tbl>
    <w:p w14:paraId="65CF6E33" w14:textId="77777777" w:rsidR="000C1440" w:rsidRPr="00743B95" w:rsidRDefault="000C1440" w:rsidP="000C1440">
      <w:pPr>
        <w:pStyle w:val="NoSpacing"/>
        <w:rPr>
          <w:lang w:val="en-GB"/>
        </w:rPr>
      </w:pPr>
    </w:p>
    <w:p w14:paraId="23FD78AF" w14:textId="7F2B6A26" w:rsidR="00F84261" w:rsidRPr="00371C5B" w:rsidRDefault="00743B95" w:rsidP="00ED2297">
      <w:pPr>
        <w:pStyle w:val="Heading3"/>
        <w:spacing w:line="240" w:lineRule="auto"/>
        <w:jc w:val="both"/>
        <w:rPr>
          <w:lang w:val="en-GB"/>
        </w:rPr>
      </w:pPr>
      <w:bookmarkStart w:id="67" w:name="_Toc8214108"/>
      <w:r w:rsidRPr="00371C5B">
        <w:rPr>
          <w:rFonts w:ascii="Times New Roman" w:hAnsi="Times New Roman" w:cs="Times New Roman"/>
          <w:sz w:val="24"/>
          <w:szCs w:val="24"/>
          <w:lang w:val="en-GB"/>
        </w:rPr>
        <w:lastRenderedPageBreak/>
        <w:t xml:space="preserve">The </w:t>
      </w:r>
      <w:r w:rsidR="00A44E47" w:rsidRPr="00371C5B">
        <w:rPr>
          <w:rFonts w:ascii="Times New Roman" w:hAnsi="Times New Roman" w:cs="Times New Roman"/>
          <w:sz w:val="24"/>
          <w:szCs w:val="24"/>
          <w:lang w:val="en-GB"/>
        </w:rPr>
        <w:t xml:space="preserve">EU Solidarity Fund is effective in responding to requests for aid </w:t>
      </w:r>
      <w:r w:rsidRPr="00371C5B">
        <w:rPr>
          <w:rFonts w:ascii="Times New Roman" w:hAnsi="Times New Roman" w:cs="Times New Roman"/>
          <w:sz w:val="24"/>
          <w:szCs w:val="24"/>
          <w:lang w:val="en-GB"/>
        </w:rPr>
        <w:t xml:space="preserve">for </w:t>
      </w:r>
      <w:r w:rsidR="00A44E47" w:rsidRPr="00371C5B">
        <w:rPr>
          <w:rFonts w:ascii="Times New Roman" w:hAnsi="Times New Roman" w:cs="Times New Roman"/>
          <w:sz w:val="24"/>
          <w:szCs w:val="24"/>
          <w:lang w:val="en-GB"/>
        </w:rPr>
        <w:t>major disasters</w:t>
      </w:r>
      <w:bookmarkEnd w:id="67"/>
    </w:p>
    <w:p w14:paraId="4E0B887F" w14:textId="48675833" w:rsidR="001623DA" w:rsidRPr="00743B95" w:rsidRDefault="00212A28" w:rsidP="00371C5B">
      <w:pPr>
        <w:keepNext/>
        <w:keepLines/>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w:t>
      </w:r>
      <w:r w:rsidR="00073683" w:rsidRPr="00743B95">
        <w:rPr>
          <w:rFonts w:ascii="Times New Roman" w:hAnsi="Times New Roman" w:cs="Times New Roman"/>
          <w:sz w:val="24"/>
          <w:szCs w:val="24"/>
          <w:lang w:val="en-GB"/>
        </w:rPr>
        <w:t>he main objective of the EU Solidarity Fund is to serve as a</w:t>
      </w:r>
      <w:r w:rsidR="00BF304F">
        <w:rPr>
          <w:rFonts w:ascii="Times New Roman" w:hAnsi="Times New Roman" w:cs="Times New Roman"/>
          <w:sz w:val="24"/>
          <w:szCs w:val="24"/>
          <w:lang w:val="en-GB"/>
        </w:rPr>
        <w:t>n effective</w:t>
      </w:r>
      <w:r w:rsidR="00073683" w:rsidRPr="00743B95">
        <w:rPr>
          <w:rFonts w:ascii="Times New Roman" w:hAnsi="Times New Roman" w:cs="Times New Roman"/>
          <w:sz w:val="24"/>
          <w:szCs w:val="24"/>
          <w:lang w:val="en-GB"/>
        </w:rPr>
        <w:t xml:space="preserve"> and flexible instrument </w:t>
      </w:r>
      <w:r w:rsidR="00743B95" w:rsidRPr="00743B95">
        <w:rPr>
          <w:rFonts w:ascii="Times New Roman" w:hAnsi="Times New Roman" w:cs="Times New Roman"/>
          <w:sz w:val="24"/>
          <w:szCs w:val="24"/>
          <w:lang w:val="en-GB"/>
        </w:rPr>
        <w:t xml:space="preserve">to </w:t>
      </w:r>
      <w:r w:rsidR="00073683" w:rsidRPr="00743B95">
        <w:rPr>
          <w:rFonts w:ascii="Times New Roman" w:hAnsi="Times New Roman" w:cs="Times New Roman"/>
          <w:sz w:val="24"/>
          <w:szCs w:val="24"/>
          <w:lang w:val="en-GB"/>
        </w:rPr>
        <w:t xml:space="preserve">provide assistance to </w:t>
      </w:r>
      <w:r w:rsidR="00573E77">
        <w:rPr>
          <w:rFonts w:ascii="Times New Roman" w:hAnsi="Times New Roman" w:cs="Times New Roman"/>
          <w:sz w:val="24"/>
          <w:szCs w:val="24"/>
          <w:lang w:val="en-GB"/>
        </w:rPr>
        <w:t>people</w:t>
      </w:r>
      <w:r w:rsidR="00573E77" w:rsidRPr="00743B95">
        <w:rPr>
          <w:rFonts w:ascii="Times New Roman" w:hAnsi="Times New Roman" w:cs="Times New Roman"/>
          <w:sz w:val="24"/>
          <w:szCs w:val="24"/>
          <w:lang w:val="en-GB"/>
        </w:rPr>
        <w:t xml:space="preserve"> </w:t>
      </w:r>
      <w:r w:rsidR="00073683" w:rsidRPr="00743B95">
        <w:rPr>
          <w:rFonts w:ascii="Times New Roman" w:hAnsi="Times New Roman" w:cs="Times New Roman"/>
          <w:sz w:val="24"/>
          <w:szCs w:val="24"/>
          <w:lang w:val="en-GB"/>
        </w:rPr>
        <w:t xml:space="preserve">affected by </w:t>
      </w:r>
      <w:r w:rsidRPr="00743B95">
        <w:rPr>
          <w:rFonts w:ascii="Times New Roman" w:hAnsi="Times New Roman" w:cs="Times New Roman"/>
          <w:sz w:val="24"/>
          <w:szCs w:val="24"/>
          <w:lang w:val="en-GB"/>
        </w:rPr>
        <w:t>significant</w:t>
      </w:r>
      <w:r w:rsidR="00073683" w:rsidRPr="00743B95">
        <w:rPr>
          <w:rFonts w:ascii="Times New Roman" w:hAnsi="Times New Roman" w:cs="Times New Roman"/>
          <w:sz w:val="24"/>
          <w:szCs w:val="24"/>
          <w:lang w:val="en-GB"/>
        </w:rPr>
        <w:t xml:space="preserve"> natural disasters with serious consequences for the</w:t>
      </w:r>
      <w:r w:rsidR="00743B95" w:rsidRPr="00743B95">
        <w:rPr>
          <w:rFonts w:ascii="Times New Roman" w:hAnsi="Times New Roman" w:cs="Times New Roman"/>
          <w:sz w:val="24"/>
          <w:szCs w:val="24"/>
          <w:lang w:val="en-GB"/>
        </w:rPr>
        <w:t>ir</w:t>
      </w:r>
      <w:r w:rsidR="00073683" w:rsidRPr="00743B95">
        <w:rPr>
          <w:rFonts w:ascii="Times New Roman" w:hAnsi="Times New Roman" w:cs="Times New Roman"/>
          <w:sz w:val="24"/>
          <w:szCs w:val="24"/>
          <w:lang w:val="en-GB"/>
        </w:rPr>
        <w:t xml:space="preserve"> living conditions.</w:t>
      </w:r>
      <w:r w:rsidR="001623DA" w:rsidRPr="00743B95">
        <w:rPr>
          <w:rFonts w:ascii="Times New Roman" w:hAnsi="Times New Roman" w:cs="Times New Roman"/>
          <w:sz w:val="24"/>
          <w:szCs w:val="24"/>
          <w:lang w:val="en-GB"/>
        </w:rPr>
        <w:t xml:space="preserve"> As explained in Section 2.1, access to the Fund and the </w:t>
      </w:r>
      <w:r w:rsidR="00743B95" w:rsidRPr="00743B95">
        <w:rPr>
          <w:rFonts w:ascii="Times New Roman" w:hAnsi="Times New Roman" w:cs="Times New Roman"/>
          <w:sz w:val="24"/>
          <w:szCs w:val="24"/>
          <w:lang w:val="en-GB"/>
        </w:rPr>
        <w:t xml:space="preserve">amount </w:t>
      </w:r>
      <w:r w:rsidR="001623DA" w:rsidRPr="00743B95">
        <w:rPr>
          <w:rFonts w:ascii="Times New Roman" w:hAnsi="Times New Roman" w:cs="Times New Roman"/>
          <w:sz w:val="24"/>
          <w:szCs w:val="24"/>
          <w:lang w:val="en-GB"/>
        </w:rPr>
        <w:t>of the support are determined according to the magnitude of the disaster</w:t>
      </w:r>
      <w:r w:rsidR="00743B95" w:rsidRPr="00743B95">
        <w:rPr>
          <w:rFonts w:ascii="Times New Roman" w:hAnsi="Times New Roman" w:cs="Times New Roman"/>
          <w:sz w:val="24"/>
          <w:szCs w:val="24"/>
          <w:lang w:val="en-GB"/>
        </w:rPr>
        <w:t>,</w:t>
      </w:r>
      <w:r w:rsidR="001623DA" w:rsidRPr="00743B95">
        <w:rPr>
          <w:rFonts w:ascii="Times New Roman" w:hAnsi="Times New Roman" w:cs="Times New Roman"/>
          <w:sz w:val="24"/>
          <w:szCs w:val="24"/>
          <w:lang w:val="en-GB"/>
        </w:rPr>
        <w:t xml:space="preserve"> which, for the purpose of EUSF, is </w:t>
      </w:r>
      <w:r w:rsidR="00743B95" w:rsidRPr="00743B95">
        <w:rPr>
          <w:rFonts w:ascii="Times New Roman" w:hAnsi="Times New Roman" w:cs="Times New Roman"/>
          <w:sz w:val="24"/>
          <w:szCs w:val="24"/>
          <w:lang w:val="en-GB"/>
        </w:rPr>
        <w:t xml:space="preserve">divided into three </w:t>
      </w:r>
      <w:r w:rsidR="001623DA" w:rsidRPr="00743B95">
        <w:rPr>
          <w:rFonts w:ascii="Times New Roman" w:hAnsi="Times New Roman" w:cs="Times New Roman"/>
          <w:sz w:val="24"/>
          <w:szCs w:val="24"/>
          <w:lang w:val="en-GB"/>
        </w:rPr>
        <w:t>categorie</w:t>
      </w:r>
      <w:r w:rsidR="00743B95" w:rsidRPr="00743B95">
        <w:rPr>
          <w:rFonts w:ascii="Times New Roman" w:hAnsi="Times New Roman" w:cs="Times New Roman"/>
          <w:sz w:val="24"/>
          <w:szCs w:val="24"/>
          <w:lang w:val="en-GB"/>
        </w:rPr>
        <w:t>s</w:t>
      </w:r>
      <w:r w:rsidR="001623DA" w:rsidRPr="00743B95">
        <w:rPr>
          <w:rFonts w:ascii="Times New Roman" w:hAnsi="Times New Roman" w:cs="Times New Roman"/>
          <w:sz w:val="24"/>
          <w:szCs w:val="24"/>
          <w:lang w:val="en-GB"/>
        </w:rPr>
        <w:t xml:space="preserve">: major, regional </w:t>
      </w:r>
      <w:r w:rsidR="00ED6739" w:rsidRPr="00743B95">
        <w:rPr>
          <w:rFonts w:ascii="Times New Roman" w:hAnsi="Times New Roman" w:cs="Times New Roman"/>
          <w:sz w:val="24"/>
          <w:szCs w:val="24"/>
          <w:lang w:val="en-GB"/>
        </w:rPr>
        <w:t xml:space="preserve">and </w:t>
      </w:r>
      <w:r w:rsidR="00463081" w:rsidRPr="00743B95">
        <w:rPr>
          <w:rFonts w:ascii="Times New Roman" w:hAnsi="Times New Roman" w:cs="Times New Roman"/>
          <w:sz w:val="24"/>
          <w:szCs w:val="24"/>
          <w:lang w:val="en-GB"/>
        </w:rPr>
        <w:t>neighbo</w:t>
      </w:r>
      <w:r w:rsidR="00743B95" w:rsidRPr="00743B95">
        <w:rPr>
          <w:rFonts w:ascii="Times New Roman" w:hAnsi="Times New Roman" w:cs="Times New Roman"/>
          <w:sz w:val="24"/>
          <w:szCs w:val="24"/>
          <w:lang w:val="en-GB"/>
        </w:rPr>
        <w:t>u</w:t>
      </w:r>
      <w:r w:rsidR="00463081" w:rsidRPr="00743B95">
        <w:rPr>
          <w:rFonts w:ascii="Times New Roman" w:hAnsi="Times New Roman" w:cs="Times New Roman"/>
          <w:sz w:val="24"/>
          <w:szCs w:val="24"/>
          <w:lang w:val="en-GB"/>
        </w:rPr>
        <w:t>ring</w:t>
      </w:r>
      <w:r w:rsidR="001623DA" w:rsidRPr="00743B95">
        <w:rPr>
          <w:rFonts w:ascii="Times New Roman" w:hAnsi="Times New Roman" w:cs="Times New Roman"/>
          <w:sz w:val="24"/>
          <w:szCs w:val="24"/>
          <w:lang w:val="en-GB"/>
        </w:rPr>
        <w:t>.</w:t>
      </w:r>
    </w:p>
    <w:p w14:paraId="2B804F72" w14:textId="00F26AF4" w:rsidR="001623DA" w:rsidRPr="00743B95" w:rsidRDefault="001623DA" w:rsidP="00371C5B">
      <w:pPr>
        <w:keepNext/>
        <w:keepLines/>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For major disasters, </w:t>
      </w:r>
      <w:r w:rsidR="00743B95">
        <w:rPr>
          <w:rFonts w:ascii="Times New Roman" w:hAnsi="Times New Roman" w:cs="Times New Roman"/>
          <w:sz w:val="24"/>
          <w:szCs w:val="24"/>
          <w:lang w:val="en-GB"/>
        </w:rPr>
        <w:t xml:space="preserve">which </w:t>
      </w:r>
      <w:r w:rsidR="00A4325B" w:rsidRPr="00743B95">
        <w:rPr>
          <w:rFonts w:ascii="Times New Roman" w:hAnsi="Times New Roman" w:cs="Times New Roman"/>
          <w:sz w:val="24"/>
          <w:szCs w:val="24"/>
          <w:lang w:val="en-GB"/>
        </w:rPr>
        <w:t>absorb 89% of the Fund</w:t>
      </w:r>
      <w:r w:rsidRPr="00743B95">
        <w:rPr>
          <w:rFonts w:ascii="Times New Roman" w:hAnsi="Times New Roman" w:cs="Times New Roman"/>
          <w:sz w:val="24"/>
          <w:szCs w:val="24"/>
          <w:lang w:val="en-GB"/>
        </w:rPr>
        <w:t>, the Commission received a total of 42 applicat</w:t>
      </w:r>
      <w:r w:rsidR="00A4325B" w:rsidRPr="00743B95">
        <w:rPr>
          <w:rFonts w:ascii="Times New Roman" w:hAnsi="Times New Roman" w:cs="Times New Roman"/>
          <w:sz w:val="24"/>
          <w:szCs w:val="24"/>
          <w:lang w:val="en-GB"/>
        </w:rPr>
        <w:t>ions</w:t>
      </w:r>
      <w:r w:rsidR="00743B95">
        <w:rPr>
          <w:rFonts w:ascii="Times New Roman" w:hAnsi="Times New Roman" w:cs="Times New Roman"/>
          <w:sz w:val="24"/>
          <w:szCs w:val="24"/>
          <w:lang w:val="en-GB"/>
        </w:rPr>
        <w:t>. This</w:t>
      </w:r>
      <w:r w:rsidR="00A4325B" w:rsidRPr="00743B95">
        <w:rPr>
          <w:rFonts w:ascii="Times New Roman" w:hAnsi="Times New Roman" w:cs="Times New Roman"/>
          <w:sz w:val="24"/>
          <w:szCs w:val="24"/>
          <w:lang w:val="en-GB"/>
        </w:rPr>
        <w:t xml:space="preserve"> represent</w:t>
      </w:r>
      <w:r w:rsidR="00743B95">
        <w:rPr>
          <w:rFonts w:ascii="Times New Roman" w:hAnsi="Times New Roman" w:cs="Times New Roman"/>
          <w:sz w:val="24"/>
          <w:szCs w:val="24"/>
          <w:lang w:val="en-GB"/>
        </w:rPr>
        <w:t>s</w:t>
      </w:r>
      <w:r w:rsidR="00A4325B" w:rsidRPr="00743B95">
        <w:rPr>
          <w:rFonts w:ascii="Times New Roman" w:hAnsi="Times New Roman" w:cs="Times New Roman"/>
          <w:sz w:val="24"/>
          <w:szCs w:val="24"/>
          <w:lang w:val="en-GB"/>
        </w:rPr>
        <w:t xml:space="preserve"> 33% of all applications </w:t>
      </w:r>
      <w:r w:rsidR="00ED6739" w:rsidRPr="00743B95">
        <w:rPr>
          <w:rFonts w:ascii="Times New Roman" w:hAnsi="Times New Roman" w:cs="Times New Roman"/>
          <w:sz w:val="24"/>
          <w:szCs w:val="24"/>
          <w:lang w:val="en-GB"/>
        </w:rPr>
        <w:t xml:space="preserve">submitted </w:t>
      </w:r>
      <w:r w:rsidR="00743B95">
        <w:rPr>
          <w:rFonts w:ascii="Times New Roman" w:hAnsi="Times New Roman" w:cs="Times New Roman"/>
          <w:sz w:val="24"/>
          <w:szCs w:val="24"/>
          <w:lang w:val="en-GB"/>
        </w:rPr>
        <w:t>between</w:t>
      </w:r>
      <w:r w:rsidR="00DC5F72" w:rsidRPr="00743B95">
        <w:rPr>
          <w:rFonts w:ascii="Times New Roman" w:hAnsi="Times New Roman" w:cs="Times New Roman"/>
          <w:sz w:val="24"/>
          <w:szCs w:val="24"/>
          <w:lang w:val="en-GB"/>
        </w:rPr>
        <w:t xml:space="preserve"> 2002</w:t>
      </w:r>
      <w:r w:rsidR="00743B95">
        <w:rPr>
          <w:rFonts w:ascii="Times New Roman" w:hAnsi="Times New Roman" w:cs="Times New Roman"/>
          <w:sz w:val="24"/>
          <w:szCs w:val="24"/>
          <w:lang w:val="en-GB"/>
        </w:rPr>
        <w:t xml:space="preserve"> and </w:t>
      </w:r>
      <w:r w:rsidR="00DC5F72" w:rsidRPr="00743B95">
        <w:rPr>
          <w:rFonts w:ascii="Times New Roman" w:hAnsi="Times New Roman" w:cs="Times New Roman"/>
          <w:sz w:val="24"/>
          <w:szCs w:val="24"/>
          <w:lang w:val="en-GB"/>
        </w:rPr>
        <w:t>2017</w:t>
      </w:r>
      <w:r w:rsidR="00A4325B" w:rsidRPr="00743B95">
        <w:rPr>
          <w:rFonts w:ascii="Times New Roman" w:hAnsi="Times New Roman" w:cs="Times New Roman"/>
          <w:sz w:val="24"/>
          <w:szCs w:val="24"/>
          <w:lang w:val="en-GB"/>
        </w:rPr>
        <w:t>. The rate of approval for applications for assistance with major disasters is 100%</w:t>
      </w:r>
      <w:r w:rsidR="00743B95">
        <w:rPr>
          <w:rFonts w:ascii="Times New Roman" w:hAnsi="Times New Roman" w:cs="Times New Roman"/>
          <w:sz w:val="24"/>
          <w:szCs w:val="24"/>
          <w:lang w:val="en-GB"/>
        </w:rPr>
        <w:t>,</w:t>
      </w:r>
      <w:r w:rsidR="00A4325B" w:rsidRPr="00743B95">
        <w:rPr>
          <w:rFonts w:ascii="Times New Roman" w:hAnsi="Times New Roman" w:cs="Times New Roman"/>
          <w:sz w:val="24"/>
          <w:szCs w:val="24"/>
          <w:lang w:val="en-GB"/>
        </w:rPr>
        <w:t xml:space="preserve"> as the assessment process of the application is usually straightforward due to the clarity of the criteri</w:t>
      </w:r>
      <w:r w:rsidR="006A64B1">
        <w:rPr>
          <w:rFonts w:ascii="Times New Roman" w:hAnsi="Times New Roman" w:cs="Times New Roman"/>
          <w:sz w:val="24"/>
          <w:szCs w:val="24"/>
          <w:lang w:val="en-GB"/>
        </w:rPr>
        <w:t>on</w:t>
      </w:r>
      <w:r w:rsidR="00A4325B" w:rsidRPr="00743B95">
        <w:rPr>
          <w:rFonts w:ascii="Times New Roman" w:hAnsi="Times New Roman" w:cs="Times New Roman"/>
          <w:sz w:val="24"/>
          <w:szCs w:val="24"/>
          <w:lang w:val="en-GB"/>
        </w:rPr>
        <w:t xml:space="preserve"> applied for admissibility. Therefore, on this basis we conclude that the </w:t>
      </w:r>
      <w:r w:rsidR="003560A0" w:rsidRPr="00743B95">
        <w:rPr>
          <w:rFonts w:ascii="Times New Roman" w:hAnsi="Times New Roman" w:cs="Times New Roman"/>
          <w:sz w:val="24"/>
          <w:szCs w:val="24"/>
          <w:lang w:val="en-GB"/>
        </w:rPr>
        <w:t xml:space="preserve">Fund is </w:t>
      </w:r>
      <w:r w:rsidR="007C7772" w:rsidRPr="00743B95">
        <w:rPr>
          <w:rFonts w:ascii="Times New Roman" w:hAnsi="Times New Roman" w:cs="Times New Roman"/>
          <w:sz w:val="24"/>
          <w:szCs w:val="24"/>
          <w:lang w:val="en-GB"/>
        </w:rPr>
        <w:t>mobilised</w:t>
      </w:r>
      <w:r w:rsidR="003560A0" w:rsidRPr="00743B95">
        <w:rPr>
          <w:rFonts w:ascii="Times New Roman" w:hAnsi="Times New Roman" w:cs="Times New Roman"/>
          <w:sz w:val="24"/>
          <w:szCs w:val="24"/>
          <w:lang w:val="en-GB"/>
        </w:rPr>
        <w:t xml:space="preserve"> effectively for major disasters. </w:t>
      </w:r>
    </w:p>
    <w:p w14:paraId="39C6662F" w14:textId="1EF61F9C" w:rsidR="00465427" w:rsidRPr="00371C5B" w:rsidRDefault="00180A4C" w:rsidP="00ED2297">
      <w:pPr>
        <w:pStyle w:val="Heading3"/>
        <w:spacing w:line="240" w:lineRule="auto"/>
        <w:jc w:val="both"/>
        <w:rPr>
          <w:rFonts w:ascii="Times New Roman" w:hAnsi="Times New Roman" w:cs="Times New Roman"/>
          <w:sz w:val="24"/>
          <w:szCs w:val="24"/>
          <w:lang w:val="en-GB"/>
        </w:rPr>
      </w:pPr>
      <w:bookmarkStart w:id="68" w:name="_Toc8214109"/>
      <w:r w:rsidRPr="00371C5B">
        <w:rPr>
          <w:rFonts w:ascii="Times New Roman" w:hAnsi="Times New Roman" w:cs="Times New Roman"/>
          <w:sz w:val="24"/>
          <w:szCs w:val="24"/>
          <w:lang w:val="en-GB"/>
        </w:rPr>
        <w:t xml:space="preserve">The approval rate of support </w:t>
      </w:r>
      <w:r w:rsidR="00A339F0" w:rsidRPr="00371C5B">
        <w:rPr>
          <w:rFonts w:ascii="Times New Roman" w:hAnsi="Times New Roman" w:cs="Times New Roman"/>
          <w:sz w:val="24"/>
          <w:szCs w:val="24"/>
          <w:lang w:val="en-GB"/>
        </w:rPr>
        <w:t xml:space="preserve">for </w:t>
      </w:r>
      <w:r w:rsidRPr="00371C5B">
        <w:rPr>
          <w:rFonts w:ascii="Times New Roman" w:hAnsi="Times New Roman" w:cs="Times New Roman"/>
          <w:sz w:val="24"/>
          <w:szCs w:val="24"/>
          <w:lang w:val="en-GB"/>
        </w:rPr>
        <w:t>regional disasters increased from 31% to 85% due to clearer admissibility criteria introduced by the 2014 reform</w:t>
      </w:r>
      <w:bookmarkEnd w:id="68"/>
    </w:p>
    <w:p w14:paraId="0B4ADC70" w14:textId="1EBD965A" w:rsidR="001856E7" w:rsidRPr="00743B95" w:rsidRDefault="00A05FBF" w:rsidP="00371C5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If major disasters proved easily discernible at </w:t>
      </w:r>
      <w:r w:rsidR="000B25D8"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time of application, the requests for support </w:t>
      </w:r>
      <w:r w:rsidR="00A339F0">
        <w:rPr>
          <w:rFonts w:ascii="Times New Roman" w:hAnsi="Times New Roman" w:cs="Times New Roman"/>
          <w:sz w:val="24"/>
          <w:szCs w:val="24"/>
          <w:lang w:val="en-GB"/>
        </w:rPr>
        <w:t>for</w:t>
      </w:r>
      <w:r w:rsidRPr="00743B95">
        <w:rPr>
          <w:rFonts w:ascii="Times New Roman" w:hAnsi="Times New Roman" w:cs="Times New Roman"/>
          <w:sz w:val="24"/>
          <w:szCs w:val="24"/>
          <w:lang w:val="en-GB"/>
        </w:rPr>
        <w:t xml:space="preserve"> regional disasters </w:t>
      </w:r>
      <w:r w:rsidR="00CD14D0" w:rsidRPr="00743B95">
        <w:rPr>
          <w:rFonts w:ascii="Times New Roman" w:hAnsi="Times New Roman" w:cs="Times New Roman"/>
          <w:sz w:val="24"/>
          <w:szCs w:val="24"/>
          <w:lang w:val="en-GB"/>
        </w:rPr>
        <w:t xml:space="preserve">proved much more challenging to assess and approve. </w:t>
      </w:r>
      <w:r w:rsidR="001856E7" w:rsidRPr="00743B95">
        <w:rPr>
          <w:rFonts w:ascii="Times New Roman" w:hAnsi="Times New Roman" w:cs="Times New Roman"/>
          <w:sz w:val="24"/>
          <w:szCs w:val="24"/>
          <w:lang w:val="en-GB"/>
        </w:rPr>
        <w:t xml:space="preserve">In Figure 5.1.1 we illustrate the number of applications received by the Commission for regional disasters pre- and post-reform. The graph </w:t>
      </w:r>
      <w:r w:rsidR="00A339F0" w:rsidRPr="00743B95">
        <w:rPr>
          <w:rFonts w:ascii="Times New Roman" w:hAnsi="Times New Roman" w:cs="Times New Roman"/>
          <w:sz w:val="24"/>
          <w:szCs w:val="24"/>
          <w:lang w:val="en-GB"/>
        </w:rPr>
        <w:t xml:space="preserve">also </w:t>
      </w:r>
      <w:r w:rsidR="001856E7" w:rsidRPr="00743B95">
        <w:rPr>
          <w:rFonts w:ascii="Times New Roman" w:hAnsi="Times New Roman" w:cs="Times New Roman"/>
          <w:sz w:val="24"/>
          <w:szCs w:val="24"/>
          <w:lang w:val="en-GB"/>
        </w:rPr>
        <w:t>illustrates the status of the application, defined as approved, rejected or withdrawn.</w:t>
      </w:r>
    </w:p>
    <w:p w14:paraId="51F7737A" w14:textId="6CECB2F0" w:rsidR="001856E7" w:rsidRPr="00371C5B" w:rsidRDefault="001856E7" w:rsidP="001856E7">
      <w:pPr>
        <w:pStyle w:val="Caption"/>
        <w:keepNext/>
        <w:rPr>
          <w:rFonts w:ascii="Times New Roman" w:hAnsi="Times New Roman" w:cs="Times New Roman"/>
          <w:sz w:val="24"/>
          <w:szCs w:val="24"/>
          <w:lang w:val="en-GB"/>
        </w:rPr>
      </w:pPr>
      <w:r w:rsidRPr="00371C5B">
        <w:rPr>
          <w:rFonts w:ascii="Times New Roman" w:hAnsi="Times New Roman" w:cs="Times New Roman"/>
          <w:sz w:val="24"/>
          <w:szCs w:val="24"/>
          <w:lang w:val="en-GB"/>
        </w:rPr>
        <w:t>Figure 5.1.1</w:t>
      </w:r>
      <w:r w:rsidR="00807955" w:rsidRPr="00371C5B">
        <w:rPr>
          <w:rFonts w:ascii="Times New Roman" w:hAnsi="Times New Roman" w:cs="Times New Roman"/>
          <w:sz w:val="24"/>
          <w:szCs w:val="24"/>
          <w:lang w:val="en-GB"/>
        </w:rPr>
        <w:t xml:space="preserve"> Number EUSF applications for regional disasters 2002-2017</w:t>
      </w:r>
    </w:p>
    <w:p w14:paraId="1D15F167" w14:textId="2CE4106F" w:rsidR="001856E7" w:rsidRPr="00743B95" w:rsidRDefault="00684094" w:rsidP="001856E7">
      <w:pPr>
        <w:pStyle w:val="NoSpacing"/>
        <w:rPr>
          <w:lang w:val="en-GB"/>
        </w:rPr>
      </w:pPr>
      <w:r>
        <w:rPr>
          <w:noProof/>
          <w:lang w:val="en-GB" w:eastAsia="en-GB"/>
        </w:rPr>
        <w:drawing>
          <wp:inline distT="0" distB="0" distL="0" distR="0" wp14:anchorId="64CEBA24" wp14:editId="0FCC1A68">
            <wp:extent cx="5410275" cy="3537148"/>
            <wp:effectExtent l="0" t="0" r="0" b="635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1359" cy="3544394"/>
                    </a:xfrm>
                    <a:prstGeom prst="rect">
                      <a:avLst/>
                    </a:prstGeom>
                    <a:noFill/>
                  </pic:spPr>
                </pic:pic>
              </a:graphicData>
            </a:graphic>
          </wp:inline>
        </w:drawing>
      </w:r>
    </w:p>
    <w:p w14:paraId="643548AC" w14:textId="08CFEE06" w:rsidR="00305356" w:rsidRPr="00371C5B" w:rsidRDefault="00305356" w:rsidP="00371C5B">
      <w:pPr>
        <w:spacing w:after="0" w:line="240" w:lineRule="auto"/>
        <w:rPr>
          <w:rFonts w:ascii="Times New Roman" w:hAnsi="Times New Roman" w:cs="Times New Roman"/>
          <w:i/>
          <w:sz w:val="20"/>
          <w:lang w:val="en-GB"/>
        </w:rPr>
      </w:pPr>
      <w:r w:rsidRPr="00371C5B">
        <w:rPr>
          <w:rFonts w:ascii="Times New Roman" w:hAnsi="Times New Roman" w:cs="Times New Roman"/>
          <w:i/>
          <w:sz w:val="20"/>
          <w:lang w:val="en-GB"/>
        </w:rPr>
        <w:t xml:space="preserve">Note: </w:t>
      </w:r>
      <w:r w:rsidR="00807955" w:rsidRPr="00371C5B">
        <w:rPr>
          <w:rFonts w:ascii="Times New Roman" w:hAnsi="Times New Roman" w:cs="Times New Roman"/>
          <w:i/>
          <w:sz w:val="20"/>
          <w:lang w:val="en-GB"/>
        </w:rPr>
        <w:t>Based on 74</w:t>
      </w:r>
      <w:r w:rsidRPr="00371C5B">
        <w:rPr>
          <w:rFonts w:ascii="Times New Roman" w:hAnsi="Times New Roman" w:cs="Times New Roman"/>
          <w:i/>
          <w:sz w:val="20"/>
          <w:lang w:val="en-GB"/>
        </w:rPr>
        <w:t xml:space="preserve"> EUSF applications </w:t>
      </w:r>
      <w:r w:rsidR="00807955" w:rsidRPr="00371C5B">
        <w:rPr>
          <w:rFonts w:ascii="Times New Roman" w:hAnsi="Times New Roman" w:cs="Times New Roman"/>
          <w:i/>
          <w:sz w:val="20"/>
          <w:lang w:val="en-GB"/>
        </w:rPr>
        <w:t>for regional disasters</w:t>
      </w:r>
      <w:r w:rsidR="00AF0AF3" w:rsidRPr="00371C5B">
        <w:rPr>
          <w:rFonts w:ascii="Times New Roman" w:hAnsi="Times New Roman" w:cs="Times New Roman"/>
          <w:i/>
          <w:sz w:val="20"/>
          <w:lang w:val="en-GB"/>
        </w:rPr>
        <w:t>.</w:t>
      </w:r>
    </w:p>
    <w:p w14:paraId="6DDACD57" w14:textId="4ECA2B41" w:rsidR="001856E7" w:rsidRPr="00371C5B" w:rsidRDefault="001856E7" w:rsidP="00371C5B">
      <w:pPr>
        <w:spacing w:after="120" w:line="240" w:lineRule="auto"/>
        <w:rPr>
          <w:rFonts w:ascii="Times New Roman" w:hAnsi="Times New Roman" w:cs="Times New Roman"/>
          <w:i/>
          <w:sz w:val="20"/>
          <w:lang w:val="en-GB"/>
        </w:rPr>
      </w:pPr>
      <w:r w:rsidRPr="00371C5B">
        <w:rPr>
          <w:rFonts w:ascii="Times New Roman" w:hAnsi="Times New Roman" w:cs="Times New Roman"/>
          <w:i/>
          <w:sz w:val="20"/>
          <w:lang w:val="en-GB"/>
        </w:rPr>
        <w:t xml:space="preserve">Source: European Commission, </w:t>
      </w:r>
      <w:r w:rsidR="00C3044A" w:rsidRPr="00371C5B">
        <w:rPr>
          <w:rFonts w:ascii="Times New Roman" w:hAnsi="Times New Roman" w:cs="Times New Roman"/>
          <w:i/>
          <w:sz w:val="20"/>
          <w:lang w:val="en-GB"/>
        </w:rPr>
        <w:t xml:space="preserve">monitoring </w:t>
      </w:r>
      <w:r w:rsidRPr="00371C5B">
        <w:rPr>
          <w:rFonts w:ascii="Times New Roman" w:hAnsi="Times New Roman" w:cs="Times New Roman"/>
          <w:i/>
          <w:sz w:val="20"/>
          <w:lang w:val="en-GB"/>
        </w:rPr>
        <w:t>data 2002-2018</w:t>
      </w:r>
      <w:r w:rsidR="00AF0AF3" w:rsidRPr="00371C5B">
        <w:rPr>
          <w:rFonts w:ascii="Times New Roman" w:hAnsi="Times New Roman" w:cs="Times New Roman"/>
          <w:i/>
          <w:sz w:val="20"/>
          <w:lang w:val="en-GB"/>
        </w:rPr>
        <w:t>.</w:t>
      </w:r>
    </w:p>
    <w:p w14:paraId="7E046309" w14:textId="77777777" w:rsidR="001856E7" w:rsidRPr="00743B95" w:rsidRDefault="001856E7" w:rsidP="007046C2">
      <w:pPr>
        <w:spacing w:line="240" w:lineRule="auto"/>
        <w:jc w:val="both"/>
        <w:rPr>
          <w:rFonts w:ascii="Times New Roman" w:hAnsi="Times New Roman" w:cs="Times New Roman"/>
          <w:sz w:val="24"/>
          <w:szCs w:val="24"/>
          <w:lang w:val="en-GB"/>
        </w:rPr>
      </w:pPr>
    </w:p>
    <w:p w14:paraId="095847C9" w14:textId="4777AE63" w:rsidR="00CD14D0" w:rsidRPr="00743B95" w:rsidRDefault="00FD6CCA" w:rsidP="00371C5B">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Before</w:t>
      </w:r>
      <w:r w:rsidR="00E036A1" w:rsidRPr="00743B95">
        <w:rPr>
          <w:rFonts w:ascii="Times New Roman" w:hAnsi="Times New Roman" w:cs="Times New Roman"/>
          <w:sz w:val="24"/>
          <w:szCs w:val="24"/>
          <w:lang w:val="en-GB"/>
        </w:rPr>
        <w:t xml:space="preserve"> 2014, regional disasters </w:t>
      </w:r>
      <w:r w:rsidR="00D60EBA" w:rsidRPr="00743B95">
        <w:rPr>
          <w:rFonts w:ascii="Times New Roman" w:hAnsi="Times New Roman" w:cs="Times New Roman"/>
          <w:sz w:val="24"/>
          <w:szCs w:val="24"/>
          <w:lang w:val="en-GB"/>
        </w:rPr>
        <w:t xml:space="preserve">were </w:t>
      </w:r>
      <w:r w:rsidR="00E036A1" w:rsidRPr="00743B95">
        <w:rPr>
          <w:rFonts w:ascii="Times New Roman" w:hAnsi="Times New Roman" w:cs="Times New Roman"/>
          <w:sz w:val="24"/>
          <w:szCs w:val="24"/>
          <w:lang w:val="en-GB"/>
        </w:rPr>
        <w:t xml:space="preserve">defined as admissible in </w:t>
      </w:r>
      <w:r w:rsidR="00A339F0">
        <w:rPr>
          <w:rFonts w:ascii="Times New Roman" w:hAnsi="Times New Roman" w:cs="Times New Roman"/>
          <w:sz w:val="24"/>
          <w:szCs w:val="24"/>
          <w:lang w:val="en-GB"/>
        </w:rPr>
        <w:t>‘</w:t>
      </w:r>
      <w:r w:rsidR="00E036A1" w:rsidRPr="00743B95">
        <w:rPr>
          <w:rFonts w:ascii="Times New Roman" w:hAnsi="Times New Roman" w:cs="Times New Roman"/>
          <w:sz w:val="24"/>
          <w:szCs w:val="24"/>
          <w:lang w:val="en-GB"/>
        </w:rPr>
        <w:t>exceptional circumstances</w:t>
      </w:r>
      <w:r w:rsidR="00A339F0">
        <w:rPr>
          <w:rFonts w:ascii="Times New Roman" w:hAnsi="Times New Roman" w:cs="Times New Roman"/>
          <w:sz w:val="24"/>
          <w:szCs w:val="24"/>
          <w:lang w:val="en-GB"/>
        </w:rPr>
        <w:t>’</w:t>
      </w:r>
      <w:r w:rsidR="00E036A1" w:rsidRPr="00743B95">
        <w:rPr>
          <w:rFonts w:ascii="Times New Roman" w:hAnsi="Times New Roman" w:cs="Times New Roman"/>
          <w:sz w:val="24"/>
          <w:szCs w:val="24"/>
          <w:lang w:val="en-GB"/>
        </w:rPr>
        <w:t xml:space="preserve"> affecting a major part of the population in the region. </w:t>
      </w:r>
      <w:r w:rsidR="00D60EBA" w:rsidRPr="00743B95">
        <w:rPr>
          <w:rFonts w:ascii="Times New Roman" w:hAnsi="Times New Roman" w:cs="Times New Roman"/>
          <w:sz w:val="24"/>
          <w:szCs w:val="24"/>
          <w:lang w:val="en-GB"/>
        </w:rPr>
        <w:t>Under this criteri</w:t>
      </w:r>
      <w:r w:rsidR="006A64B1">
        <w:rPr>
          <w:rFonts w:ascii="Times New Roman" w:hAnsi="Times New Roman" w:cs="Times New Roman"/>
          <w:sz w:val="24"/>
          <w:szCs w:val="24"/>
          <w:lang w:val="en-GB"/>
        </w:rPr>
        <w:t>on</w:t>
      </w:r>
      <w:r w:rsidR="00D60EBA" w:rsidRPr="00743B95">
        <w:rPr>
          <w:rFonts w:ascii="Times New Roman" w:hAnsi="Times New Roman" w:cs="Times New Roman"/>
          <w:sz w:val="24"/>
          <w:szCs w:val="24"/>
          <w:lang w:val="en-GB"/>
        </w:rPr>
        <w:t xml:space="preserve">, </w:t>
      </w:r>
      <w:r w:rsidR="00A339F0">
        <w:rPr>
          <w:rFonts w:ascii="Times New Roman" w:hAnsi="Times New Roman" w:cs="Times New Roman"/>
          <w:sz w:val="24"/>
          <w:szCs w:val="24"/>
          <w:lang w:val="en-GB"/>
        </w:rPr>
        <w:t>from</w:t>
      </w:r>
      <w:r w:rsidR="001856E7" w:rsidRPr="00743B95">
        <w:rPr>
          <w:rFonts w:ascii="Times New Roman" w:hAnsi="Times New Roman" w:cs="Times New Roman"/>
          <w:sz w:val="24"/>
          <w:szCs w:val="24"/>
          <w:lang w:val="en-GB"/>
        </w:rPr>
        <w:t xml:space="preserve"> 2002</w:t>
      </w:r>
      <w:r w:rsidR="00A339F0">
        <w:rPr>
          <w:rFonts w:ascii="Times New Roman" w:hAnsi="Times New Roman" w:cs="Times New Roman"/>
          <w:sz w:val="24"/>
          <w:szCs w:val="24"/>
          <w:lang w:val="en-GB"/>
        </w:rPr>
        <w:t xml:space="preserve"> to </w:t>
      </w:r>
      <w:r w:rsidR="001856E7" w:rsidRPr="00743B95">
        <w:rPr>
          <w:rFonts w:ascii="Times New Roman" w:hAnsi="Times New Roman" w:cs="Times New Roman"/>
          <w:sz w:val="24"/>
          <w:szCs w:val="24"/>
          <w:lang w:val="en-GB"/>
        </w:rPr>
        <w:t>2014</w:t>
      </w:r>
      <w:r w:rsidR="00C91E69" w:rsidRPr="00743B95">
        <w:rPr>
          <w:rFonts w:ascii="Times New Roman" w:hAnsi="Times New Roman" w:cs="Times New Roman"/>
          <w:sz w:val="24"/>
          <w:szCs w:val="24"/>
          <w:lang w:val="en-GB"/>
        </w:rPr>
        <w:t xml:space="preserve"> (prior to the reform), the rate of approval of applicati</w:t>
      </w:r>
      <w:r w:rsidR="001856E7" w:rsidRPr="00743B95">
        <w:rPr>
          <w:rFonts w:ascii="Times New Roman" w:hAnsi="Times New Roman" w:cs="Times New Roman"/>
          <w:sz w:val="24"/>
          <w:szCs w:val="24"/>
          <w:lang w:val="en-GB"/>
        </w:rPr>
        <w:t>ons for regional disaster was 31</w:t>
      </w:r>
      <w:r w:rsidR="00C91E69" w:rsidRPr="00743B95">
        <w:rPr>
          <w:rFonts w:ascii="Times New Roman" w:hAnsi="Times New Roman" w:cs="Times New Roman"/>
          <w:sz w:val="24"/>
          <w:szCs w:val="24"/>
          <w:lang w:val="en-GB"/>
        </w:rPr>
        <w:t xml:space="preserve">%, </w:t>
      </w:r>
      <w:r w:rsidR="00D60EBA" w:rsidRPr="00743B95">
        <w:rPr>
          <w:rFonts w:ascii="Times New Roman" w:hAnsi="Times New Roman" w:cs="Times New Roman"/>
          <w:sz w:val="24"/>
          <w:szCs w:val="24"/>
          <w:lang w:val="en-GB"/>
        </w:rPr>
        <w:t xml:space="preserve">with </w:t>
      </w:r>
      <w:r w:rsidR="00C91E69" w:rsidRPr="00743B95">
        <w:rPr>
          <w:rFonts w:ascii="Times New Roman" w:hAnsi="Times New Roman" w:cs="Times New Roman"/>
          <w:sz w:val="24"/>
          <w:szCs w:val="24"/>
          <w:lang w:val="en-GB"/>
        </w:rPr>
        <w:t xml:space="preserve">the Fund being </w:t>
      </w:r>
      <w:r w:rsidR="007C7772" w:rsidRPr="00743B95">
        <w:rPr>
          <w:rFonts w:ascii="Times New Roman" w:hAnsi="Times New Roman" w:cs="Times New Roman"/>
          <w:sz w:val="24"/>
          <w:szCs w:val="24"/>
          <w:lang w:val="en-GB"/>
        </w:rPr>
        <w:t>mobilised</w:t>
      </w:r>
      <w:r w:rsidR="00C91E69" w:rsidRPr="00743B95">
        <w:rPr>
          <w:rFonts w:ascii="Times New Roman" w:hAnsi="Times New Roman" w:cs="Times New Roman"/>
          <w:sz w:val="24"/>
          <w:szCs w:val="24"/>
          <w:lang w:val="en-GB"/>
        </w:rPr>
        <w:t xml:space="preserve"> for only 18 out of 59 </w:t>
      </w:r>
      <w:r w:rsidR="0055775D" w:rsidRPr="00743B95">
        <w:rPr>
          <w:rFonts w:ascii="Times New Roman" w:hAnsi="Times New Roman" w:cs="Times New Roman"/>
          <w:sz w:val="24"/>
          <w:szCs w:val="24"/>
          <w:lang w:val="en-GB"/>
        </w:rPr>
        <w:t>such requests</w:t>
      </w:r>
      <w:r w:rsidR="00C91E69" w:rsidRPr="00743B95">
        <w:rPr>
          <w:rFonts w:ascii="Times New Roman" w:hAnsi="Times New Roman" w:cs="Times New Roman"/>
          <w:sz w:val="24"/>
          <w:szCs w:val="24"/>
          <w:lang w:val="en-GB"/>
        </w:rPr>
        <w:t xml:space="preserve">. </w:t>
      </w:r>
      <w:r w:rsidR="006A391E" w:rsidRPr="00743B95">
        <w:rPr>
          <w:rFonts w:ascii="Times New Roman" w:hAnsi="Times New Roman" w:cs="Times New Roman"/>
          <w:sz w:val="24"/>
          <w:szCs w:val="24"/>
          <w:lang w:val="en-GB"/>
        </w:rPr>
        <w:t xml:space="preserve">The main reason for such applications </w:t>
      </w:r>
      <w:r w:rsidR="00A339F0">
        <w:rPr>
          <w:rFonts w:ascii="Times New Roman" w:hAnsi="Times New Roman" w:cs="Times New Roman"/>
          <w:sz w:val="24"/>
          <w:szCs w:val="24"/>
          <w:lang w:val="en-GB"/>
        </w:rPr>
        <w:t xml:space="preserve">being rejected </w:t>
      </w:r>
      <w:r w:rsidR="006A391E" w:rsidRPr="00743B95">
        <w:rPr>
          <w:rFonts w:ascii="Times New Roman" w:hAnsi="Times New Roman" w:cs="Times New Roman"/>
          <w:sz w:val="24"/>
          <w:szCs w:val="24"/>
          <w:lang w:val="en-GB"/>
        </w:rPr>
        <w:t xml:space="preserve">at the time </w:t>
      </w:r>
      <w:r w:rsidR="0055775D" w:rsidRPr="00743B95">
        <w:rPr>
          <w:rFonts w:ascii="Times New Roman" w:hAnsi="Times New Roman" w:cs="Times New Roman"/>
          <w:sz w:val="24"/>
          <w:szCs w:val="24"/>
          <w:lang w:val="en-GB"/>
        </w:rPr>
        <w:t>was</w:t>
      </w:r>
      <w:r w:rsidR="006A391E" w:rsidRPr="00743B95">
        <w:rPr>
          <w:rFonts w:ascii="Times New Roman" w:hAnsi="Times New Roman" w:cs="Times New Roman"/>
          <w:sz w:val="24"/>
          <w:szCs w:val="24"/>
          <w:lang w:val="en-GB"/>
        </w:rPr>
        <w:t xml:space="preserve"> the challenge </w:t>
      </w:r>
      <w:r w:rsidR="00950AFA" w:rsidRPr="00743B95">
        <w:rPr>
          <w:rFonts w:ascii="Times New Roman" w:hAnsi="Times New Roman" w:cs="Times New Roman"/>
          <w:sz w:val="24"/>
          <w:szCs w:val="24"/>
          <w:lang w:val="en-GB"/>
        </w:rPr>
        <w:t xml:space="preserve">that </w:t>
      </w:r>
      <w:r w:rsidR="006E51B5" w:rsidRPr="00743B95">
        <w:rPr>
          <w:rFonts w:ascii="Times New Roman" w:hAnsi="Times New Roman" w:cs="Times New Roman"/>
          <w:sz w:val="24"/>
          <w:szCs w:val="24"/>
          <w:lang w:val="en-GB"/>
        </w:rPr>
        <w:t>the applicant countries</w:t>
      </w:r>
      <w:r w:rsidR="00950AFA" w:rsidRPr="00743B95">
        <w:rPr>
          <w:rFonts w:ascii="Times New Roman" w:hAnsi="Times New Roman" w:cs="Times New Roman"/>
          <w:sz w:val="24"/>
          <w:szCs w:val="24"/>
          <w:lang w:val="en-GB"/>
        </w:rPr>
        <w:t xml:space="preserve"> had in providing evidence that the disaster affected the majority of the population with serious and lasting consequences for economic stability and living standards. </w:t>
      </w:r>
      <w:r w:rsidR="00ED6739" w:rsidRPr="00743B95">
        <w:rPr>
          <w:rFonts w:ascii="Times New Roman" w:hAnsi="Times New Roman" w:cs="Times New Roman"/>
          <w:sz w:val="24"/>
          <w:szCs w:val="24"/>
          <w:lang w:val="en-GB"/>
        </w:rPr>
        <w:t>In effect, the admissibility criteri</w:t>
      </w:r>
      <w:r w:rsidR="00573E77">
        <w:rPr>
          <w:rFonts w:ascii="Times New Roman" w:hAnsi="Times New Roman" w:cs="Times New Roman"/>
          <w:sz w:val="24"/>
          <w:szCs w:val="24"/>
          <w:lang w:val="en-GB"/>
        </w:rPr>
        <w:t>a</w:t>
      </w:r>
      <w:r w:rsidR="00ED6739" w:rsidRPr="00743B95">
        <w:rPr>
          <w:rFonts w:ascii="Times New Roman" w:hAnsi="Times New Roman" w:cs="Times New Roman"/>
          <w:sz w:val="24"/>
          <w:szCs w:val="24"/>
          <w:lang w:val="en-GB"/>
        </w:rPr>
        <w:t xml:space="preserve"> for regional disasters at the time </w:t>
      </w:r>
      <w:r w:rsidR="00F82B8B" w:rsidRPr="00743B95">
        <w:rPr>
          <w:rFonts w:ascii="Times New Roman" w:hAnsi="Times New Roman" w:cs="Times New Roman"/>
          <w:sz w:val="24"/>
          <w:szCs w:val="24"/>
          <w:lang w:val="en-GB"/>
        </w:rPr>
        <w:t>lack</w:t>
      </w:r>
      <w:r w:rsidR="00A93F85" w:rsidRPr="00743B95">
        <w:rPr>
          <w:rFonts w:ascii="Times New Roman" w:hAnsi="Times New Roman" w:cs="Times New Roman"/>
          <w:sz w:val="24"/>
          <w:szCs w:val="24"/>
          <w:lang w:val="en-GB"/>
        </w:rPr>
        <w:t>ed</w:t>
      </w:r>
      <w:r w:rsidR="00ED6739" w:rsidRPr="00743B95">
        <w:rPr>
          <w:rFonts w:ascii="Times New Roman" w:hAnsi="Times New Roman" w:cs="Times New Roman"/>
          <w:sz w:val="24"/>
          <w:szCs w:val="24"/>
          <w:lang w:val="en-GB"/>
        </w:rPr>
        <w:t xml:space="preserve"> operational applicability. </w:t>
      </w:r>
    </w:p>
    <w:p w14:paraId="1AC692B5" w14:textId="0437BED9" w:rsidR="00950AFA" w:rsidRPr="00743B95" w:rsidRDefault="00E849ED" w:rsidP="00371C5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The</w:t>
      </w:r>
      <w:r w:rsidR="00950AFA" w:rsidRPr="00743B95">
        <w:rPr>
          <w:rFonts w:ascii="Times New Roman" w:hAnsi="Times New Roman" w:cs="Times New Roman"/>
          <w:sz w:val="24"/>
          <w:szCs w:val="24"/>
          <w:lang w:val="en-GB"/>
        </w:rPr>
        <w:t xml:space="preserve"> Commission </w:t>
      </w:r>
      <w:r w:rsidRPr="00743B95">
        <w:rPr>
          <w:rFonts w:ascii="Times New Roman" w:hAnsi="Times New Roman" w:cs="Times New Roman"/>
          <w:sz w:val="24"/>
          <w:szCs w:val="24"/>
          <w:lang w:val="en-GB"/>
        </w:rPr>
        <w:t>acknowledged this issue already e</w:t>
      </w:r>
      <w:r w:rsidR="00AA1F0E" w:rsidRPr="00743B95">
        <w:rPr>
          <w:rFonts w:ascii="Times New Roman" w:hAnsi="Times New Roman" w:cs="Times New Roman"/>
          <w:sz w:val="24"/>
          <w:szCs w:val="24"/>
          <w:lang w:val="en-GB"/>
        </w:rPr>
        <w:t xml:space="preserve">arly </w:t>
      </w:r>
      <w:r w:rsidR="001850E0">
        <w:rPr>
          <w:rFonts w:ascii="Times New Roman" w:hAnsi="Times New Roman" w:cs="Times New Roman"/>
          <w:sz w:val="24"/>
          <w:szCs w:val="24"/>
          <w:lang w:val="en-GB"/>
        </w:rPr>
        <w:t xml:space="preserve">on </w:t>
      </w:r>
      <w:r w:rsidR="00AA1F0E" w:rsidRPr="00743B95">
        <w:rPr>
          <w:rFonts w:ascii="Times New Roman" w:hAnsi="Times New Roman" w:cs="Times New Roman"/>
          <w:sz w:val="24"/>
          <w:szCs w:val="24"/>
          <w:lang w:val="en-GB"/>
        </w:rPr>
        <w:t>in the</w:t>
      </w:r>
      <w:r w:rsidR="001850E0">
        <w:rPr>
          <w:rFonts w:ascii="Times New Roman" w:hAnsi="Times New Roman" w:cs="Times New Roman"/>
          <w:sz w:val="24"/>
          <w:szCs w:val="24"/>
          <w:lang w:val="en-GB"/>
        </w:rPr>
        <w:t xml:space="preserve"> Fund’s</w:t>
      </w:r>
      <w:r w:rsidR="00AA1F0E" w:rsidRPr="00743B95">
        <w:rPr>
          <w:rFonts w:ascii="Times New Roman" w:hAnsi="Times New Roman" w:cs="Times New Roman"/>
          <w:sz w:val="24"/>
          <w:szCs w:val="24"/>
          <w:lang w:val="en-GB"/>
        </w:rPr>
        <w:t xml:space="preserve"> life</w:t>
      </w:r>
      <w:r w:rsidRPr="00743B95">
        <w:rPr>
          <w:rFonts w:ascii="Times New Roman" w:hAnsi="Times New Roman" w:cs="Times New Roman"/>
          <w:sz w:val="24"/>
          <w:szCs w:val="24"/>
          <w:vertAlign w:val="superscript"/>
          <w:lang w:val="en-GB"/>
        </w:rPr>
        <w:footnoteReference w:id="18"/>
      </w:r>
      <w:r w:rsidR="00AA1F0E" w:rsidRPr="00743B95">
        <w:rPr>
          <w:rFonts w:ascii="Times New Roman" w:hAnsi="Times New Roman" w:cs="Times New Roman"/>
          <w:sz w:val="24"/>
          <w:szCs w:val="24"/>
          <w:lang w:val="en-GB"/>
        </w:rPr>
        <w:t xml:space="preserve">, </w:t>
      </w:r>
      <w:r w:rsidR="001850E0">
        <w:rPr>
          <w:rFonts w:ascii="Times New Roman" w:hAnsi="Times New Roman" w:cs="Times New Roman"/>
          <w:sz w:val="24"/>
          <w:szCs w:val="24"/>
          <w:lang w:val="en-GB"/>
        </w:rPr>
        <w:t xml:space="preserve">stating </w:t>
      </w:r>
      <w:r w:rsidR="00950AFA" w:rsidRPr="00743B95">
        <w:rPr>
          <w:rFonts w:ascii="Times New Roman" w:hAnsi="Times New Roman" w:cs="Times New Roman"/>
          <w:sz w:val="24"/>
          <w:szCs w:val="24"/>
          <w:lang w:val="en-GB"/>
        </w:rPr>
        <w:t>that, despite the applications for regional disasters represent</w:t>
      </w:r>
      <w:r w:rsidR="001850E0">
        <w:rPr>
          <w:rFonts w:ascii="Times New Roman" w:hAnsi="Times New Roman" w:cs="Times New Roman"/>
          <w:sz w:val="24"/>
          <w:szCs w:val="24"/>
          <w:lang w:val="en-GB"/>
        </w:rPr>
        <w:t>ing</w:t>
      </w:r>
      <w:r w:rsidR="00950AFA" w:rsidRPr="00743B95">
        <w:rPr>
          <w:rFonts w:ascii="Times New Roman" w:hAnsi="Times New Roman" w:cs="Times New Roman"/>
          <w:sz w:val="24"/>
          <w:szCs w:val="24"/>
          <w:lang w:val="en-GB"/>
        </w:rPr>
        <w:t xml:space="preserve"> </w:t>
      </w:r>
      <w:r w:rsidR="00FB19D5" w:rsidRPr="00743B95">
        <w:rPr>
          <w:rFonts w:ascii="Times New Roman" w:hAnsi="Times New Roman" w:cs="Times New Roman"/>
          <w:sz w:val="24"/>
          <w:szCs w:val="24"/>
          <w:lang w:val="en-GB"/>
        </w:rPr>
        <w:t>more than</w:t>
      </w:r>
      <w:r w:rsidR="00950AFA" w:rsidRPr="00743B95">
        <w:rPr>
          <w:rFonts w:ascii="Times New Roman" w:hAnsi="Times New Roman" w:cs="Times New Roman"/>
          <w:sz w:val="24"/>
          <w:szCs w:val="24"/>
          <w:lang w:val="en-GB"/>
        </w:rPr>
        <w:t xml:space="preserve"> 60% of all</w:t>
      </w:r>
      <w:r w:rsidR="001850E0">
        <w:rPr>
          <w:rFonts w:ascii="Times New Roman" w:hAnsi="Times New Roman" w:cs="Times New Roman"/>
          <w:sz w:val="24"/>
          <w:szCs w:val="24"/>
          <w:lang w:val="en-GB"/>
        </w:rPr>
        <w:t xml:space="preserve"> the</w:t>
      </w:r>
      <w:r w:rsidR="00950AFA" w:rsidRPr="00743B95">
        <w:rPr>
          <w:rFonts w:ascii="Times New Roman" w:hAnsi="Times New Roman" w:cs="Times New Roman"/>
          <w:sz w:val="24"/>
          <w:szCs w:val="24"/>
          <w:lang w:val="en-GB"/>
        </w:rPr>
        <w:t xml:space="preserve"> applications received, the Fund had limited possibility to respond effectively to such requests due to the regulatory conditions for admissibility of applications in such cases. </w:t>
      </w:r>
    </w:p>
    <w:p w14:paraId="4EF6F56E" w14:textId="60F43BE6" w:rsidR="00A951A6" w:rsidRPr="00743B95" w:rsidRDefault="008C3EDA" w:rsidP="00371C5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The</w:t>
      </w:r>
      <w:r w:rsidR="00496558" w:rsidRPr="00743B95">
        <w:rPr>
          <w:rFonts w:ascii="Times New Roman" w:hAnsi="Times New Roman" w:cs="Times New Roman"/>
          <w:sz w:val="24"/>
          <w:szCs w:val="24"/>
          <w:lang w:val="en-GB"/>
        </w:rPr>
        <w:t xml:space="preserve"> issue was addressed </w:t>
      </w:r>
      <w:r w:rsidRPr="00743B95">
        <w:rPr>
          <w:rFonts w:ascii="Times New Roman" w:hAnsi="Times New Roman" w:cs="Times New Roman"/>
          <w:sz w:val="24"/>
          <w:szCs w:val="24"/>
          <w:lang w:val="en-GB"/>
        </w:rPr>
        <w:t>with</w:t>
      </w:r>
      <w:r w:rsidR="00496558" w:rsidRPr="00743B95">
        <w:rPr>
          <w:rFonts w:ascii="Times New Roman" w:hAnsi="Times New Roman" w:cs="Times New Roman"/>
          <w:sz w:val="24"/>
          <w:szCs w:val="24"/>
          <w:lang w:val="en-GB"/>
        </w:rPr>
        <w:t xml:space="preserve"> the</w:t>
      </w:r>
      <w:r w:rsidR="001850E0">
        <w:rPr>
          <w:rFonts w:ascii="Times New Roman" w:hAnsi="Times New Roman" w:cs="Times New Roman"/>
          <w:sz w:val="24"/>
          <w:szCs w:val="24"/>
          <w:lang w:val="en-GB"/>
        </w:rPr>
        <w:t xml:space="preserve"> Fund’s reform</w:t>
      </w:r>
      <w:r w:rsidR="00496558" w:rsidRPr="00743B95">
        <w:rPr>
          <w:rFonts w:ascii="Times New Roman" w:hAnsi="Times New Roman" w:cs="Times New Roman"/>
          <w:sz w:val="24"/>
          <w:szCs w:val="24"/>
          <w:lang w:val="en-GB"/>
        </w:rPr>
        <w:t xml:space="preserve"> </w:t>
      </w:r>
      <w:r w:rsidR="005B5D3D" w:rsidRPr="00743B95">
        <w:rPr>
          <w:rFonts w:ascii="Times New Roman" w:hAnsi="Times New Roman" w:cs="Times New Roman"/>
          <w:sz w:val="24"/>
          <w:szCs w:val="24"/>
          <w:lang w:val="en-GB"/>
        </w:rPr>
        <w:t xml:space="preserve">in </w:t>
      </w:r>
      <w:r w:rsidR="00950AFA" w:rsidRPr="00743B95">
        <w:rPr>
          <w:rFonts w:ascii="Times New Roman" w:hAnsi="Times New Roman" w:cs="Times New Roman"/>
          <w:sz w:val="24"/>
          <w:szCs w:val="24"/>
          <w:lang w:val="en-GB"/>
        </w:rPr>
        <w:t xml:space="preserve">2014, </w:t>
      </w:r>
      <w:r w:rsidR="00496558" w:rsidRPr="00743B95">
        <w:rPr>
          <w:rFonts w:ascii="Times New Roman" w:hAnsi="Times New Roman" w:cs="Times New Roman"/>
          <w:sz w:val="24"/>
          <w:szCs w:val="24"/>
          <w:lang w:val="en-GB"/>
        </w:rPr>
        <w:t xml:space="preserve">when the </w:t>
      </w:r>
      <w:r w:rsidR="00EB0917" w:rsidRPr="00743B95">
        <w:rPr>
          <w:rFonts w:ascii="Times New Roman" w:hAnsi="Times New Roman" w:cs="Times New Roman"/>
          <w:sz w:val="24"/>
          <w:szCs w:val="24"/>
          <w:lang w:val="en-GB"/>
        </w:rPr>
        <w:t xml:space="preserve">condition of </w:t>
      </w:r>
      <w:r w:rsidR="001850E0">
        <w:rPr>
          <w:rFonts w:ascii="Times New Roman" w:hAnsi="Times New Roman" w:cs="Times New Roman"/>
          <w:sz w:val="24"/>
          <w:szCs w:val="24"/>
          <w:lang w:val="en-GB"/>
        </w:rPr>
        <w:t>‘</w:t>
      </w:r>
      <w:r w:rsidR="00EB0917" w:rsidRPr="00743B95">
        <w:rPr>
          <w:rFonts w:ascii="Times New Roman" w:hAnsi="Times New Roman" w:cs="Times New Roman"/>
          <w:sz w:val="24"/>
          <w:szCs w:val="24"/>
          <w:lang w:val="en-GB"/>
        </w:rPr>
        <w:t>exceptional circumstances</w:t>
      </w:r>
      <w:r w:rsidR="001850E0">
        <w:rPr>
          <w:rFonts w:ascii="Times New Roman" w:hAnsi="Times New Roman" w:cs="Times New Roman"/>
          <w:sz w:val="24"/>
          <w:szCs w:val="24"/>
          <w:lang w:val="en-GB"/>
        </w:rPr>
        <w:t>’</w:t>
      </w:r>
      <w:r w:rsidR="00EB0917" w:rsidRPr="00743B95">
        <w:rPr>
          <w:rFonts w:ascii="Times New Roman" w:hAnsi="Times New Roman" w:cs="Times New Roman"/>
          <w:sz w:val="24"/>
          <w:szCs w:val="24"/>
          <w:lang w:val="en-GB"/>
        </w:rPr>
        <w:t xml:space="preserve"> </w:t>
      </w:r>
      <w:r w:rsidR="00496558" w:rsidRPr="00743B95">
        <w:rPr>
          <w:rFonts w:ascii="Times New Roman" w:hAnsi="Times New Roman" w:cs="Times New Roman"/>
          <w:sz w:val="24"/>
          <w:szCs w:val="24"/>
          <w:lang w:val="en-GB"/>
        </w:rPr>
        <w:t xml:space="preserve">was replaced by </w:t>
      </w:r>
      <w:r w:rsidR="00EB0917" w:rsidRPr="00743B95">
        <w:rPr>
          <w:rFonts w:ascii="Times New Roman" w:hAnsi="Times New Roman" w:cs="Times New Roman"/>
          <w:sz w:val="24"/>
          <w:szCs w:val="24"/>
          <w:lang w:val="en-GB"/>
        </w:rPr>
        <w:t xml:space="preserve">the definition of a </w:t>
      </w:r>
      <w:r w:rsidR="001850E0">
        <w:rPr>
          <w:rFonts w:ascii="Times New Roman" w:hAnsi="Times New Roman" w:cs="Times New Roman"/>
          <w:sz w:val="24"/>
          <w:szCs w:val="24"/>
          <w:lang w:val="en-GB"/>
        </w:rPr>
        <w:t>‘</w:t>
      </w:r>
      <w:r w:rsidR="00EB0917" w:rsidRPr="00743B95">
        <w:rPr>
          <w:rFonts w:ascii="Times New Roman" w:hAnsi="Times New Roman" w:cs="Times New Roman"/>
          <w:sz w:val="24"/>
          <w:szCs w:val="24"/>
          <w:lang w:val="en-GB"/>
        </w:rPr>
        <w:t>regional natural disaster</w:t>
      </w:r>
      <w:r w:rsidR="001850E0">
        <w:rPr>
          <w:rFonts w:ascii="Times New Roman" w:hAnsi="Times New Roman" w:cs="Times New Roman"/>
          <w:sz w:val="24"/>
          <w:szCs w:val="24"/>
          <w:lang w:val="en-GB"/>
        </w:rPr>
        <w:t>’</w:t>
      </w:r>
      <w:r w:rsidR="00EB0917" w:rsidRPr="00743B95">
        <w:rPr>
          <w:rFonts w:ascii="Times New Roman" w:hAnsi="Times New Roman" w:cs="Times New Roman"/>
          <w:sz w:val="24"/>
          <w:szCs w:val="24"/>
          <w:lang w:val="en-GB"/>
        </w:rPr>
        <w:t xml:space="preserve"> as any natural disaster which results in direct damage representing mo</w:t>
      </w:r>
      <w:r w:rsidR="0024659C" w:rsidRPr="00743B95">
        <w:rPr>
          <w:rFonts w:ascii="Times New Roman" w:hAnsi="Times New Roman" w:cs="Times New Roman"/>
          <w:sz w:val="24"/>
          <w:szCs w:val="24"/>
          <w:lang w:val="en-GB"/>
        </w:rPr>
        <w:t>re than 1</w:t>
      </w:r>
      <w:r w:rsidR="000B25D8" w:rsidRPr="00743B95">
        <w:rPr>
          <w:rFonts w:ascii="Times New Roman" w:hAnsi="Times New Roman" w:cs="Times New Roman"/>
          <w:sz w:val="24"/>
          <w:szCs w:val="24"/>
          <w:lang w:val="en-GB"/>
        </w:rPr>
        <w:t>.5</w:t>
      </w:r>
      <w:r w:rsidR="0024659C" w:rsidRPr="00743B95">
        <w:rPr>
          <w:rFonts w:ascii="Times New Roman" w:hAnsi="Times New Roman" w:cs="Times New Roman"/>
          <w:sz w:val="24"/>
          <w:szCs w:val="24"/>
          <w:lang w:val="en-GB"/>
        </w:rPr>
        <w:t>% of GDP</w:t>
      </w:r>
      <w:r w:rsidR="00A52BA8" w:rsidRPr="00743B95">
        <w:rPr>
          <w:rFonts w:ascii="Times New Roman" w:hAnsi="Times New Roman" w:cs="Times New Roman"/>
          <w:sz w:val="24"/>
          <w:szCs w:val="24"/>
          <w:lang w:val="en-GB"/>
        </w:rPr>
        <w:t xml:space="preserve"> NUTS 2 level (except for outermost regions, for which the threshold is 1%)</w:t>
      </w:r>
      <w:r w:rsidR="0024659C" w:rsidRPr="00743B95">
        <w:rPr>
          <w:rFonts w:ascii="Times New Roman" w:hAnsi="Times New Roman" w:cs="Times New Roman"/>
          <w:sz w:val="24"/>
          <w:szCs w:val="24"/>
          <w:lang w:val="en-GB"/>
        </w:rPr>
        <w:t>.</w:t>
      </w:r>
      <w:r w:rsidR="001850E0">
        <w:rPr>
          <w:rFonts w:ascii="Times New Roman" w:hAnsi="Times New Roman" w:cs="Times New Roman"/>
          <w:sz w:val="24"/>
          <w:szCs w:val="24"/>
          <w:lang w:val="en-GB"/>
        </w:rPr>
        <w:t xml:space="preserve"> </w:t>
      </w:r>
      <w:r w:rsidR="005C2F1A">
        <w:rPr>
          <w:rFonts w:ascii="Times New Roman" w:hAnsi="Times New Roman" w:cs="Times New Roman"/>
          <w:sz w:val="24"/>
          <w:szCs w:val="24"/>
          <w:lang w:val="en-GB"/>
        </w:rPr>
        <w:t>Thus</w:t>
      </w:r>
      <w:r w:rsidR="0094586C" w:rsidRPr="00743B95">
        <w:rPr>
          <w:rFonts w:ascii="Times New Roman" w:hAnsi="Times New Roman" w:cs="Times New Roman"/>
          <w:sz w:val="24"/>
          <w:szCs w:val="24"/>
          <w:lang w:val="en-GB"/>
        </w:rPr>
        <w:t xml:space="preserve">, while the relative frequency of applications for regional disasters continued to be similar to the pre-reform period, the rate of approval of requests for </w:t>
      </w:r>
      <w:r w:rsidR="00120386" w:rsidRPr="00743B95">
        <w:rPr>
          <w:rFonts w:ascii="Times New Roman" w:hAnsi="Times New Roman" w:cs="Times New Roman"/>
          <w:sz w:val="24"/>
          <w:szCs w:val="24"/>
          <w:lang w:val="en-GB"/>
        </w:rPr>
        <w:t xml:space="preserve">assistance </w:t>
      </w:r>
      <w:r w:rsidR="0094586C" w:rsidRPr="00743B95">
        <w:rPr>
          <w:rFonts w:ascii="Times New Roman" w:hAnsi="Times New Roman" w:cs="Times New Roman"/>
          <w:sz w:val="24"/>
          <w:szCs w:val="24"/>
          <w:lang w:val="en-GB"/>
        </w:rPr>
        <w:t xml:space="preserve">increased substantially to 85%. </w:t>
      </w:r>
      <w:r w:rsidR="005C2F1A">
        <w:rPr>
          <w:rFonts w:ascii="Times New Roman" w:hAnsi="Times New Roman" w:cs="Times New Roman"/>
          <w:sz w:val="24"/>
          <w:szCs w:val="24"/>
          <w:lang w:val="en-GB"/>
        </w:rPr>
        <w:t>Out of a</w:t>
      </w:r>
      <w:r w:rsidR="00C25D75" w:rsidRPr="00743B95">
        <w:rPr>
          <w:rFonts w:ascii="Times New Roman" w:hAnsi="Times New Roman" w:cs="Times New Roman"/>
          <w:sz w:val="24"/>
          <w:szCs w:val="24"/>
          <w:lang w:val="en-GB"/>
        </w:rPr>
        <w:t xml:space="preserve"> total of 15 applications received for regional disasters </w:t>
      </w:r>
      <w:r w:rsidR="005C2F1A">
        <w:rPr>
          <w:rFonts w:ascii="Times New Roman" w:hAnsi="Times New Roman" w:cs="Times New Roman"/>
          <w:sz w:val="24"/>
          <w:szCs w:val="24"/>
          <w:lang w:val="en-GB"/>
        </w:rPr>
        <w:t>beween</w:t>
      </w:r>
      <w:r w:rsidR="00C25D75" w:rsidRPr="00743B95">
        <w:rPr>
          <w:rFonts w:ascii="Times New Roman" w:hAnsi="Times New Roman" w:cs="Times New Roman"/>
          <w:sz w:val="24"/>
          <w:szCs w:val="24"/>
          <w:lang w:val="en-GB"/>
        </w:rPr>
        <w:t xml:space="preserve"> 2014</w:t>
      </w:r>
      <w:r w:rsidR="005C2F1A">
        <w:rPr>
          <w:rFonts w:ascii="Times New Roman" w:hAnsi="Times New Roman" w:cs="Times New Roman"/>
          <w:sz w:val="24"/>
          <w:szCs w:val="24"/>
          <w:lang w:val="en-GB"/>
        </w:rPr>
        <w:t xml:space="preserve"> and </w:t>
      </w:r>
      <w:r w:rsidR="00C25D75" w:rsidRPr="00743B95">
        <w:rPr>
          <w:rFonts w:ascii="Times New Roman" w:hAnsi="Times New Roman" w:cs="Times New Roman"/>
          <w:sz w:val="24"/>
          <w:szCs w:val="24"/>
          <w:lang w:val="en-GB"/>
        </w:rPr>
        <w:t>2017, only 2 could not be approved.</w:t>
      </w:r>
      <w:r w:rsidR="005B5D3D" w:rsidRPr="00743B95">
        <w:rPr>
          <w:rFonts w:ascii="Times New Roman" w:hAnsi="Times New Roman" w:cs="Times New Roman"/>
          <w:sz w:val="24"/>
          <w:szCs w:val="24"/>
          <w:lang w:val="en-GB"/>
        </w:rPr>
        <w:t xml:space="preserve"> The reader should note, however, that this evidence is still preliminary due to </w:t>
      </w:r>
      <w:r w:rsidR="005C2F1A">
        <w:rPr>
          <w:rFonts w:ascii="Times New Roman" w:hAnsi="Times New Roman" w:cs="Times New Roman"/>
          <w:sz w:val="24"/>
          <w:szCs w:val="24"/>
          <w:lang w:val="en-GB"/>
        </w:rPr>
        <w:t xml:space="preserve">the </w:t>
      </w:r>
      <w:r w:rsidR="005B5D3D" w:rsidRPr="00743B95">
        <w:rPr>
          <w:rFonts w:ascii="Times New Roman" w:hAnsi="Times New Roman" w:cs="Times New Roman"/>
          <w:sz w:val="24"/>
          <w:szCs w:val="24"/>
          <w:lang w:val="en-GB"/>
        </w:rPr>
        <w:t>relatively low</w:t>
      </w:r>
      <w:r w:rsidR="002E6DC5" w:rsidRPr="00743B95">
        <w:rPr>
          <w:rFonts w:ascii="Times New Roman" w:hAnsi="Times New Roman" w:cs="Times New Roman"/>
          <w:sz w:val="24"/>
          <w:szCs w:val="24"/>
          <w:lang w:val="en-GB"/>
        </w:rPr>
        <w:t>er</w:t>
      </w:r>
      <w:r w:rsidR="005B5D3D" w:rsidRPr="00743B95">
        <w:rPr>
          <w:rFonts w:ascii="Times New Roman" w:hAnsi="Times New Roman" w:cs="Times New Roman"/>
          <w:sz w:val="24"/>
          <w:szCs w:val="24"/>
          <w:lang w:val="en-GB"/>
        </w:rPr>
        <w:t xml:space="preserve"> number of applications available for the post-reform period. </w:t>
      </w:r>
    </w:p>
    <w:p w14:paraId="73326855" w14:textId="3D24F5C9" w:rsidR="00FB5F1C" w:rsidRPr="00743B95" w:rsidRDefault="00FB5F1C" w:rsidP="00371C5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 sum, the Fund has </w:t>
      </w:r>
      <w:r w:rsidR="00B934CF" w:rsidRPr="00743B95">
        <w:rPr>
          <w:rFonts w:ascii="Times New Roman" w:hAnsi="Times New Roman" w:cs="Times New Roman"/>
          <w:sz w:val="24"/>
          <w:szCs w:val="24"/>
          <w:lang w:val="en-GB"/>
        </w:rPr>
        <w:t xml:space="preserve">also </w:t>
      </w:r>
      <w:r w:rsidRPr="00743B95">
        <w:rPr>
          <w:rFonts w:ascii="Times New Roman" w:hAnsi="Times New Roman" w:cs="Times New Roman"/>
          <w:sz w:val="24"/>
          <w:szCs w:val="24"/>
          <w:lang w:val="en-GB"/>
        </w:rPr>
        <w:t>become more effective in addressing the requests for assistance with regional disasters as a result of the revision of the admissibility criteri</w:t>
      </w:r>
      <w:r w:rsidR="00D94715">
        <w:rPr>
          <w:rFonts w:ascii="Times New Roman" w:hAnsi="Times New Roman" w:cs="Times New Roman"/>
          <w:sz w:val="24"/>
          <w:szCs w:val="24"/>
          <w:lang w:val="en-GB"/>
        </w:rPr>
        <w:t>a</w:t>
      </w:r>
      <w:r w:rsidRPr="00743B95">
        <w:rPr>
          <w:rFonts w:ascii="Times New Roman" w:hAnsi="Times New Roman" w:cs="Times New Roman"/>
          <w:sz w:val="24"/>
          <w:szCs w:val="24"/>
          <w:lang w:val="en-GB"/>
        </w:rPr>
        <w:t xml:space="preserve"> for regional disasters introduced in 2014. We interpret this finding as an indication </w:t>
      </w:r>
      <w:r w:rsidR="002E6DC5" w:rsidRPr="00743B95">
        <w:rPr>
          <w:rFonts w:ascii="Times New Roman" w:hAnsi="Times New Roman" w:cs="Times New Roman"/>
          <w:sz w:val="24"/>
          <w:szCs w:val="24"/>
          <w:lang w:val="en-GB"/>
        </w:rPr>
        <w:t xml:space="preserve">that </w:t>
      </w:r>
      <w:r w:rsidRPr="00743B95">
        <w:rPr>
          <w:rFonts w:ascii="Times New Roman" w:hAnsi="Times New Roman" w:cs="Times New Roman"/>
          <w:sz w:val="24"/>
          <w:szCs w:val="24"/>
          <w:lang w:val="en-GB"/>
        </w:rPr>
        <w:t>this change enabled potential applicants to understand better the chances of mobili</w:t>
      </w:r>
      <w:r w:rsidR="006248F1">
        <w:rPr>
          <w:rFonts w:ascii="Times New Roman" w:hAnsi="Times New Roman" w:cs="Times New Roman"/>
          <w:sz w:val="24"/>
          <w:szCs w:val="24"/>
          <w:lang w:val="en-GB"/>
        </w:rPr>
        <w:t>s</w:t>
      </w:r>
      <w:r w:rsidRPr="00743B95">
        <w:rPr>
          <w:rFonts w:ascii="Times New Roman" w:hAnsi="Times New Roman" w:cs="Times New Roman"/>
          <w:sz w:val="24"/>
          <w:szCs w:val="24"/>
          <w:lang w:val="en-GB"/>
        </w:rPr>
        <w:t>ing the Fund in the event of a regional disaster of a given magnitude</w:t>
      </w:r>
      <w:r w:rsidR="00172AE7">
        <w:rPr>
          <w:rFonts w:ascii="Times New Roman" w:hAnsi="Times New Roman" w:cs="Times New Roman"/>
          <w:sz w:val="24"/>
          <w:szCs w:val="24"/>
          <w:lang w:val="en-GB"/>
        </w:rPr>
        <w:t>, thus reducing</w:t>
      </w:r>
      <w:r w:rsidRPr="00743B95">
        <w:rPr>
          <w:rFonts w:ascii="Times New Roman" w:hAnsi="Times New Roman" w:cs="Times New Roman"/>
          <w:sz w:val="24"/>
          <w:szCs w:val="24"/>
          <w:lang w:val="en-GB"/>
        </w:rPr>
        <w:t xml:space="preserve"> the administrative efforts </w:t>
      </w:r>
      <w:r w:rsidR="00172AE7">
        <w:rPr>
          <w:rFonts w:ascii="Times New Roman" w:hAnsi="Times New Roman" w:cs="Times New Roman"/>
          <w:sz w:val="24"/>
          <w:szCs w:val="24"/>
          <w:lang w:val="en-GB"/>
        </w:rPr>
        <w:t xml:space="preserve">required </w:t>
      </w:r>
      <w:r w:rsidR="00544409" w:rsidRPr="00743B95">
        <w:rPr>
          <w:rFonts w:ascii="Times New Roman" w:hAnsi="Times New Roman" w:cs="Times New Roman"/>
          <w:sz w:val="24"/>
          <w:szCs w:val="24"/>
          <w:lang w:val="en-GB"/>
        </w:rPr>
        <w:t>in the countries</w:t>
      </w:r>
      <w:r w:rsidRPr="00743B95">
        <w:rPr>
          <w:rFonts w:ascii="Times New Roman" w:hAnsi="Times New Roman" w:cs="Times New Roman"/>
          <w:sz w:val="24"/>
          <w:szCs w:val="24"/>
          <w:lang w:val="en-GB"/>
        </w:rPr>
        <w:t xml:space="preserve"> concerned and </w:t>
      </w:r>
      <w:r w:rsidR="00172AE7">
        <w:rPr>
          <w:rFonts w:ascii="Times New Roman" w:hAnsi="Times New Roman" w:cs="Times New Roman"/>
          <w:sz w:val="24"/>
          <w:szCs w:val="24"/>
          <w:lang w:val="en-GB"/>
        </w:rPr>
        <w:t>making it easier for</w:t>
      </w:r>
      <w:r w:rsidR="00172AE7"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the Commission </w:t>
      </w:r>
      <w:r w:rsidR="00172AE7">
        <w:rPr>
          <w:rFonts w:ascii="Times New Roman" w:hAnsi="Times New Roman" w:cs="Times New Roman"/>
          <w:sz w:val="24"/>
          <w:szCs w:val="24"/>
          <w:lang w:val="en-GB"/>
        </w:rPr>
        <w:t>to</w:t>
      </w:r>
      <w:r w:rsidRPr="00743B95">
        <w:rPr>
          <w:rFonts w:ascii="Times New Roman" w:hAnsi="Times New Roman" w:cs="Times New Roman"/>
          <w:sz w:val="24"/>
          <w:szCs w:val="24"/>
          <w:lang w:val="en-GB"/>
        </w:rPr>
        <w:t xml:space="preserve"> prepar</w:t>
      </w:r>
      <w:r w:rsidR="00172AE7">
        <w:rPr>
          <w:rFonts w:ascii="Times New Roman" w:hAnsi="Times New Roman" w:cs="Times New Roman"/>
          <w:sz w:val="24"/>
          <w:szCs w:val="24"/>
          <w:lang w:val="en-GB"/>
        </w:rPr>
        <w:t>e</w:t>
      </w:r>
      <w:r w:rsidR="00544409" w:rsidRPr="00743B95">
        <w:rPr>
          <w:rFonts w:ascii="Times New Roman" w:hAnsi="Times New Roman" w:cs="Times New Roman"/>
          <w:sz w:val="24"/>
          <w:szCs w:val="24"/>
          <w:lang w:val="en-GB"/>
        </w:rPr>
        <w:t xml:space="preserve"> and assess</w:t>
      </w:r>
      <w:r w:rsidRPr="00743B95">
        <w:rPr>
          <w:rFonts w:ascii="Times New Roman" w:hAnsi="Times New Roman" w:cs="Times New Roman"/>
          <w:sz w:val="24"/>
          <w:szCs w:val="24"/>
          <w:lang w:val="en-GB"/>
        </w:rPr>
        <w:t xml:space="preserve"> application</w:t>
      </w:r>
      <w:r w:rsidR="00544409"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w:t>
      </w:r>
    </w:p>
    <w:p w14:paraId="02BFD740" w14:textId="676DD355" w:rsidR="00C12737" w:rsidRPr="00371C5B" w:rsidRDefault="0097752A" w:rsidP="00ED2297">
      <w:pPr>
        <w:pStyle w:val="Heading3"/>
        <w:spacing w:line="240" w:lineRule="auto"/>
        <w:jc w:val="both"/>
        <w:rPr>
          <w:rFonts w:ascii="Times New Roman" w:hAnsi="Times New Roman" w:cs="Times New Roman"/>
          <w:sz w:val="24"/>
          <w:szCs w:val="24"/>
          <w:lang w:val="en-GB"/>
        </w:rPr>
      </w:pPr>
      <w:bookmarkStart w:id="69" w:name="_Toc8214110"/>
      <w:r w:rsidRPr="00371C5B">
        <w:rPr>
          <w:rFonts w:ascii="Times New Roman" w:hAnsi="Times New Roman" w:cs="Times New Roman"/>
          <w:sz w:val="24"/>
          <w:szCs w:val="24"/>
          <w:lang w:val="en-GB"/>
        </w:rPr>
        <w:t xml:space="preserve">Budgetary flexibility </w:t>
      </w:r>
      <w:r w:rsidR="000914AE" w:rsidRPr="00371C5B">
        <w:rPr>
          <w:rFonts w:ascii="Times New Roman" w:hAnsi="Times New Roman" w:cs="Times New Roman"/>
          <w:sz w:val="24"/>
          <w:szCs w:val="24"/>
          <w:lang w:val="en-GB"/>
        </w:rPr>
        <w:t xml:space="preserve">proved effective </w:t>
      </w:r>
      <w:r w:rsidR="00B97D7B" w:rsidRPr="00371C5B">
        <w:rPr>
          <w:rFonts w:ascii="Times New Roman" w:hAnsi="Times New Roman" w:cs="Times New Roman"/>
          <w:sz w:val="24"/>
          <w:szCs w:val="24"/>
          <w:lang w:val="en-GB"/>
        </w:rPr>
        <w:t xml:space="preserve">in </w:t>
      </w:r>
      <w:r w:rsidR="000914AE" w:rsidRPr="00371C5B">
        <w:rPr>
          <w:rFonts w:ascii="Times New Roman" w:hAnsi="Times New Roman" w:cs="Times New Roman"/>
          <w:sz w:val="24"/>
          <w:szCs w:val="24"/>
          <w:lang w:val="en-GB"/>
        </w:rPr>
        <w:t>addressing</w:t>
      </w:r>
      <w:r w:rsidR="005E4674" w:rsidRPr="00371C5B">
        <w:rPr>
          <w:rFonts w:ascii="Times New Roman" w:hAnsi="Times New Roman" w:cs="Times New Roman"/>
          <w:sz w:val="24"/>
          <w:szCs w:val="24"/>
          <w:lang w:val="en-GB"/>
        </w:rPr>
        <w:t xml:space="preserve"> </w:t>
      </w:r>
      <w:r w:rsidR="00A93F85" w:rsidRPr="00371C5B">
        <w:rPr>
          <w:rFonts w:ascii="Times New Roman" w:hAnsi="Times New Roman" w:cs="Times New Roman"/>
          <w:sz w:val="24"/>
          <w:szCs w:val="24"/>
          <w:lang w:val="en-GB"/>
        </w:rPr>
        <w:t xml:space="preserve">exceptional </w:t>
      </w:r>
      <w:r w:rsidR="005E4674" w:rsidRPr="00371C5B">
        <w:rPr>
          <w:rFonts w:ascii="Times New Roman" w:hAnsi="Times New Roman" w:cs="Times New Roman"/>
          <w:sz w:val="24"/>
          <w:szCs w:val="24"/>
          <w:lang w:val="en-GB"/>
        </w:rPr>
        <w:t>major contingencies</w:t>
      </w:r>
      <w:bookmarkEnd w:id="69"/>
    </w:p>
    <w:p w14:paraId="74816347" w14:textId="339E44A7" w:rsidR="000821FA" w:rsidRPr="00743B95" w:rsidRDefault="00074159" w:rsidP="00371C5B">
      <w:pPr>
        <w:spacing w:before="120" w:after="120" w:line="240" w:lineRule="auto"/>
        <w:jc w:val="both"/>
        <w:rPr>
          <w:sz w:val="24"/>
          <w:szCs w:val="24"/>
          <w:lang w:val="en-GB"/>
        </w:rPr>
      </w:pPr>
      <w:r w:rsidRPr="00743B95">
        <w:rPr>
          <w:rFonts w:ascii="Times New Roman" w:hAnsi="Times New Roman" w:cs="Times New Roman"/>
          <w:sz w:val="24"/>
          <w:szCs w:val="24"/>
          <w:lang w:val="en-GB"/>
        </w:rPr>
        <w:t>Due to the high uncertainty associated with the occurrence of natural disasters, the resources available for the Fund</w:t>
      </w:r>
      <w:r w:rsidR="007E139A" w:rsidRPr="00743B95">
        <w:rPr>
          <w:rFonts w:ascii="Times New Roman" w:hAnsi="Times New Roman" w:cs="Times New Roman"/>
          <w:sz w:val="24"/>
          <w:szCs w:val="24"/>
          <w:lang w:val="en-GB"/>
        </w:rPr>
        <w:t xml:space="preserve"> are not pre-committed annually</w:t>
      </w:r>
      <w:r w:rsidRPr="00743B95">
        <w:rPr>
          <w:rFonts w:ascii="Times New Roman" w:hAnsi="Times New Roman" w:cs="Times New Roman"/>
          <w:sz w:val="24"/>
          <w:szCs w:val="24"/>
          <w:lang w:val="en-GB"/>
        </w:rPr>
        <w:t xml:space="preserve"> but </w:t>
      </w:r>
      <w:r w:rsidR="00AB6823" w:rsidRPr="00743B95">
        <w:rPr>
          <w:rFonts w:ascii="Times New Roman" w:hAnsi="Times New Roman" w:cs="Times New Roman"/>
          <w:sz w:val="24"/>
          <w:szCs w:val="24"/>
          <w:lang w:val="en-GB"/>
        </w:rPr>
        <w:t>are</w:t>
      </w:r>
      <w:r w:rsidRPr="00743B95">
        <w:rPr>
          <w:rFonts w:ascii="Times New Roman" w:hAnsi="Times New Roman" w:cs="Times New Roman"/>
          <w:sz w:val="24"/>
          <w:szCs w:val="24"/>
          <w:lang w:val="en-GB"/>
        </w:rPr>
        <w:t xml:space="preserve"> funded </w:t>
      </w:r>
      <w:r w:rsidR="00A84459" w:rsidRPr="00743B95">
        <w:rPr>
          <w:rFonts w:ascii="Times New Roman" w:hAnsi="Times New Roman" w:cs="Times New Roman"/>
          <w:sz w:val="24"/>
          <w:szCs w:val="24"/>
          <w:lang w:val="en-GB"/>
        </w:rPr>
        <w:t>from</w:t>
      </w:r>
      <w:r w:rsidRPr="00743B95">
        <w:rPr>
          <w:rFonts w:ascii="Times New Roman" w:hAnsi="Times New Roman" w:cs="Times New Roman"/>
          <w:sz w:val="24"/>
          <w:szCs w:val="24"/>
          <w:lang w:val="en-GB"/>
        </w:rPr>
        <w:t xml:space="preserve"> the EU budget</w:t>
      </w:r>
      <w:r w:rsidR="00A84459" w:rsidRPr="00743B95">
        <w:rPr>
          <w:rFonts w:ascii="Times New Roman" w:hAnsi="Times New Roman" w:cs="Times New Roman"/>
          <w:sz w:val="24"/>
          <w:szCs w:val="24"/>
          <w:lang w:val="en-GB"/>
        </w:rPr>
        <w:t xml:space="preserve"> as needed</w:t>
      </w:r>
      <w:r w:rsidRPr="00743B95">
        <w:rPr>
          <w:rFonts w:ascii="Times New Roman" w:hAnsi="Times New Roman" w:cs="Times New Roman"/>
          <w:sz w:val="24"/>
          <w:szCs w:val="24"/>
          <w:lang w:val="en-GB"/>
        </w:rPr>
        <w:t xml:space="preserve">, outside the </w:t>
      </w:r>
      <w:r w:rsidR="00543B5F">
        <w:rPr>
          <w:rFonts w:ascii="Times New Roman" w:hAnsi="Times New Roman" w:cs="Times New Roman"/>
          <w:sz w:val="24"/>
          <w:szCs w:val="24"/>
          <w:lang w:val="en-GB"/>
        </w:rPr>
        <w:t xml:space="preserve">budgetary </w:t>
      </w:r>
      <w:r w:rsidRPr="00743B95">
        <w:rPr>
          <w:rFonts w:ascii="Times New Roman" w:hAnsi="Times New Roman" w:cs="Times New Roman"/>
          <w:sz w:val="24"/>
          <w:szCs w:val="24"/>
          <w:lang w:val="en-GB"/>
        </w:rPr>
        <w:t xml:space="preserve">ceilings of the </w:t>
      </w:r>
      <w:r w:rsidR="00B97D7B">
        <w:rPr>
          <w:rFonts w:ascii="Times New Roman" w:hAnsi="Times New Roman" w:cs="Times New Roman"/>
          <w:sz w:val="24"/>
          <w:szCs w:val="24"/>
          <w:lang w:val="en-GB"/>
        </w:rPr>
        <w:t>m</w:t>
      </w:r>
      <w:r w:rsidRPr="00743B95">
        <w:rPr>
          <w:rFonts w:ascii="Times New Roman" w:hAnsi="Times New Roman" w:cs="Times New Roman"/>
          <w:sz w:val="24"/>
          <w:szCs w:val="24"/>
          <w:lang w:val="en-GB"/>
        </w:rPr>
        <w:t>ultiannual</w:t>
      </w:r>
      <w:r w:rsidR="00A84459" w:rsidRPr="00743B95">
        <w:rPr>
          <w:rFonts w:ascii="Times New Roman" w:hAnsi="Times New Roman" w:cs="Times New Roman"/>
          <w:sz w:val="24"/>
          <w:szCs w:val="24"/>
          <w:lang w:val="en-GB"/>
        </w:rPr>
        <w:t xml:space="preserve"> </w:t>
      </w:r>
      <w:r w:rsidR="00B97D7B">
        <w:rPr>
          <w:rFonts w:ascii="Times New Roman" w:hAnsi="Times New Roman" w:cs="Times New Roman"/>
          <w:sz w:val="24"/>
          <w:szCs w:val="24"/>
          <w:lang w:val="en-GB"/>
        </w:rPr>
        <w:t>f</w:t>
      </w:r>
      <w:r w:rsidR="00A84459" w:rsidRPr="00743B95">
        <w:rPr>
          <w:rFonts w:ascii="Times New Roman" w:hAnsi="Times New Roman" w:cs="Times New Roman"/>
          <w:sz w:val="24"/>
          <w:szCs w:val="24"/>
          <w:lang w:val="en-GB"/>
        </w:rPr>
        <w:t xml:space="preserve">inancial </w:t>
      </w:r>
      <w:r w:rsidR="00B97D7B">
        <w:rPr>
          <w:rFonts w:ascii="Times New Roman" w:hAnsi="Times New Roman" w:cs="Times New Roman"/>
          <w:sz w:val="24"/>
          <w:szCs w:val="24"/>
          <w:lang w:val="en-GB"/>
        </w:rPr>
        <w:t>f</w:t>
      </w:r>
      <w:r w:rsidR="00A84459" w:rsidRPr="00743B95">
        <w:rPr>
          <w:rFonts w:ascii="Times New Roman" w:hAnsi="Times New Roman" w:cs="Times New Roman"/>
          <w:sz w:val="24"/>
          <w:szCs w:val="24"/>
          <w:lang w:val="en-GB"/>
        </w:rPr>
        <w:t>ramework (MFF). Following t</w:t>
      </w:r>
      <w:r w:rsidR="00D3038F" w:rsidRPr="00743B95">
        <w:rPr>
          <w:rFonts w:ascii="Times New Roman" w:hAnsi="Times New Roman" w:cs="Times New Roman"/>
          <w:sz w:val="24"/>
          <w:szCs w:val="24"/>
          <w:lang w:val="en-GB"/>
        </w:rPr>
        <w:t xml:space="preserve">he </w:t>
      </w:r>
      <w:r w:rsidR="008D0FB4" w:rsidRPr="00743B95">
        <w:rPr>
          <w:rFonts w:ascii="Times New Roman" w:hAnsi="Times New Roman" w:cs="Times New Roman"/>
          <w:sz w:val="24"/>
          <w:szCs w:val="24"/>
          <w:lang w:val="en-GB"/>
        </w:rPr>
        <w:t>severe</w:t>
      </w:r>
      <w:r w:rsidR="00A84459" w:rsidRPr="00743B95">
        <w:rPr>
          <w:rFonts w:ascii="Times New Roman" w:hAnsi="Times New Roman" w:cs="Times New Roman"/>
          <w:sz w:val="24"/>
          <w:szCs w:val="24"/>
          <w:lang w:val="en-GB"/>
        </w:rPr>
        <w:t xml:space="preserve"> floods which hit Austria, Czech</w:t>
      </w:r>
      <w:r w:rsidR="00CA7279">
        <w:rPr>
          <w:rFonts w:ascii="Times New Roman" w:hAnsi="Times New Roman" w:cs="Times New Roman"/>
          <w:sz w:val="24"/>
          <w:szCs w:val="24"/>
          <w:lang w:val="en-GB"/>
        </w:rPr>
        <w:t>ia</w:t>
      </w:r>
      <w:r w:rsidR="00A84459" w:rsidRPr="00743B95">
        <w:rPr>
          <w:rFonts w:ascii="Times New Roman" w:hAnsi="Times New Roman" w:cs="Times New Roman"/>
          <w:sz w:val="24"/>
          <w:szCs w:val="24"/>
          <w:lang w:val="en-GB"/>
        </w:rPr>
        <w:t xml:space="preserve">, Germany and France in summer 2002, the Fund was created initially </w:t>
      </w:r>
      <w:r w:rsidR="00B97D7B">
        <w:rPr>
          <w:rFonts w:ascii="Times New Roman" w:hAnsi="Times New Roman" w:cs="Times New Roman"/>
          <w:sz w:val="24"/>
          <w:szCs w:val="24"/>
          <w:lang w:val="en-GB"/>
        </w:rPr>
        <w:t>with</w:t>
      </w:r>
      <w:r w:rsidR="00A84459" w:rsidRPr="00743B95">
        <w:rPr>
          <w:rFonts w:ascii="Times New Roman" w:hAnsi="Times New Roman" w:cs="Times New Roman"/>
          <w:sz w:val="24"/>
          <w:szCs w:val="24"/>
          <w:lang w:val="en-GB"/>
        </w:rPr>
        <w:t xml:space="preserve"> an annual maximum </w:t>
      </w:r>
      <w:r w:rsidR="00543B5F">
        <w:rPr>
          <w:rFonts w:ascii="Times New Roman" w:hAnsi="Times New Roman" w:cs="Times New Roman"/>
          <w:sz w:val="24"/>
          <w:szCs w:val="24"/>
          <w:lang w:val="en-GB"/>
        </w:rPr>
        <w:t xml:space="preserve">budgetary </w:t>
      </w:r>
      <w:r w:rsidR="00A84459" w:rsidRPr="00743B95">
        <w:rPr>
          <w:rFonts w:ascii="Times New Roman" w:hAnsi="Times New Roman" w:cs="Times New Roman"/>
          <w:sz w:val="24"/>
          <w:szCs w:val="24"/>
          <w:lang w:val="en-GB"/>
        </w:rPr>
        <w:t>ceiling of 1 billion euro</w:t>
      </w:r>
      <w:r w:rsidR="00B97D7B">
        <w:rPr>
          <w:rFonts w:ascii="Times New Roman" w:hAnsi="Times New Roman" w:cs="Times New Roman"/>
          <w:sz w:val="24"/>
          <w:szCs w:val="24"/>
          <w:lang w:val="en-GB"/>
        </w:rPr>
        <w:t>,</w:t>
      </w:r>
      <w:r w:rsidR="00A84459" w:rsidRPr="00743B95">
        <w:rPr>
          <w:rFonts w:ascii="Times New Roman" w:hAnsi="Times New Roman" w:cs="Times New Roman"/>
          <w:sz w:val="24"/>
          <w:szCs w:val="24"/>
          <w:lang w:val="en-GB"/>
        </w:rPr>
        <w:t xml:space="preserve"> which could be </w:t>
      </w:r>
      <w:r w:rsidR="007C7772" w:rsidRPr="00743B95">
        <w:rPr>
          <w:rFonts w:ascii="Times New Roman" w:hAnsi="Times New Roman" w:cs="Times New Roman"/>
          <w:sz w:val="24"/>
          <w:szCs w:val="24"/>
          <w:lang w:val="en-GB"/>
        </w:rPr>
        <w:t>mobilised</w:t>
      </w:r>
      <w:r w:rsidR="00A84459" w:rsidRPr="00743B95">
        <w:rPr>
          <w:rFonts w:ascii="Times New Roman" w:hAnsi="Times New Roman" w:cs="Times New Roman"/>
          <w:sz w:val="24"/>
          <w:szCs w:val="24"/>
          <w:lang w:val="en-GB"/>
        </w:rPr>
        <w:t xml:space="preserve"> for solidarity support if nee</w:t>
      </w:r>
      <w:r w:rsidR="00D35BB0" w:rsidRPr="00743B95">
        <w:rPr>
          <w:rFonts w:ascii="Times New Roman" w:hAnsi="Times New Roman" w:cs="Times New Roman"/>
          <w:sz w:val="24"/>
          <w:szCs w:val="24"/>
          <w:lang w:val="en-GB"/>
        </w:rPr>
        <w:t xml:space="preserve">ded. </w:t>
      </w:r>
      <w:r w:rsidR="00157456" w:rsidRPr="00743B95">
        <w:rPr>
          <w:rFonts w:ascii="Times New Roman" w:hAnsi="Times New Roman" w:cs="Times New Roman"/>
          <w:sz w:val="24"/>
          <w:szCs w:val="24"/>
          <w:lang w:val="en-GB"/>
        </w:rPr>
        <w:t xml:space="preserve">Figure 5.1.2 illustrates the </w:t>
      </w:r>
      <w:r w:rsidR="00B97D7B">
        <w:rPr>
          <w:rFonts w:ascii="Times New Roman" w:hAnsi="Times New Roman" w:cs="Times New Roman"/>
          <w:sz w:val="24"/>
          <w:szCs w:val="24"/>
          <w:lang w:val="en-GB"/>
        </w:rPr>
        <w:t>percentages</w:t>
      </w:r>
      <w:r w:rsidR="00B97D7B" w:rsidRPr="00743B95">
        <w:rPr>
          <w:rFonts w:ascii="Times New Roman" w:hAnsi="Times New Roman" w:cs="Times New Roman"/>
          <w:sz w:val="24"/>
          <w:szCs w:val="24"/>
          <w:lang w:val="en-GB"/>
        </w:rPr>
        <w:t xml:space="preserve"> </w:t>
      </w:r>
      <w:r w:rsidR="00157456" w:rsidRPr="00743B95">
        <w:rPr>
          <w:rFonts w:ascii="Times New Roman" w:hAnsi="Times New Roman" w:cs="Times New Roman"/>
          <w:sz w:val="24"/>
          <w:szCs w:val="24"/>
          <w:lang w:val="en-GB"/>
        </w:rPr>
        <w:t xml:space="preserve">of annual payments for EUSF support </w:t>
      </w:r>
      <w:r w:rsidR="00B97D7B">
        <w:rPr>
          <w:rFonts w:ascii="Times New Roman" w:hAnsi="Times New Roman" w:cs="Times New Roman"/>
          <w:sz w:val="24"/>
          <w:szCs w:val="24"/>
          <w:lang w:val="en-GB"/>
        </w:rPr>
        <w:t>out of</w:t>
      </w:r>
      <w:r w:rsidR="00B97D7B" w:rsidRPr="00743B95">
        <w:rPr>
          <w:rFonts w:ascii="Times New Roman" w:hAnsi="Times New Roman" w:cs="Times New Roman"/>
          <w:sz w:val="24"/>
          <w:szCs w:val="24"/>
          <w:lang w:val="en-GB"/>
        </w:rPr>
        <w:t xml:space="preserve"> </w:t>
      </w:r>
      <w:r w:rsidR="00157456" w:rsidRPr="00743B95">
        <w:rPr>
          <w:rFonts w:ascii="Times New Roman" w:hAnsi="Times New Roman" w:cs="Times New Roman"/>
          <w:sz w:val="24"/>
          <w:szCs w:val="24"/>
          <w:lang w:val="en-GB"/>
        </w:rPr>
        <w:t xml:space="preserve">the </w:t>
      </w:r>
      <w:r w:rsidR="000821FA" w:rsidRPr="00743B95">
        <w:rPr>
          <w:rFonts w:ascii="Times New Roman" w:hAnsi="Times New Roman" w:cs="Times New Roman"/>
          <w:sz w:val="24"/>
          <w:szCs w:val="24"/>
          <w:lang w:val="en-GB"/>
        </w:rPr>
        <w:t xml:space="preserve">total resources available for the year, calculated on the basis of the annual </w:t>
      </w:r>
      <w:r w:rsidR="00543B5F">
        <w:rPr>
          <w:rFonts w:ascii="Times New Roman" w:hAnsi="Times New Roman" w:cs="Times New Roman"/>
          <w:sz w:val="24"/>
          <w:szCs w:val="24"/>
          <w:lang w:val="en-GB"/>
        </w:rPr>
        <w:t xml:space="preserve">budgetary </w:t>
      </w:r>
      <w:r w:rsidR="000821FA" w:rsidRPr="00743B95">
        <w:rPr>
          <w:rFonts w:ascii="Times New Roman" w:hAnsi="Times New Roman" w:cs="Times New Roman"/>
          <w:sz w:val="24"/>
          <w:szCs w:val="24"/>
          <w:lang w:val="en-GB"/>
        </w:rPr>
        <w:t xml:space="preserve">ceiling and, after 2014, of the resources unspent in the previous year and carried forward. </w:t>
      </w:r>
      <w:r w:rsidR="00C533A0" w:rsidRPr="00743B95">
        <w:rPr>
          <w:sz w:val="24"/>
          <w:szCs w:val="24"/>
          <w:lang w:val="en-GB"/>
        </w:rPr>
        <w:t xml:space="preserve"> </w:t>
      </w:r>
    </w:p>
    <w:p w14:paraId="22CA85CB" w14:textId="264F0EE0" w:rsidR="00C533A0" w:rsidRPr="00371C5B" w:rsidRDefault="00157456" w:rsidP="00415183">
      <w:pPr>
        <w:pStyle w:val="Caption"/>
        <w:keepNext/>
        <w:rPr>
          <w:rFonts w:ascii="Times New Roman" w:hAnsi="Times New Roman" w:cs="Times New Roman"/>
          <w:sz w:val="24"/>
          <w:szCs w:val="24"/>
          <w:lang w:val="en-GB"/>
        </w:rPr>
      </w:pPr>
      <w:r w:rsidRPr="00371C5B">
        <w:rPr>
          <w:rFonts w:ascii="Times New Roman" w:hAnsi="Times New Roman" w:cs="Times New Roman"/>
          <w:sz w:val="24"/>
          <w:szCs w:val="24"/>
          <w:lang w:val="en-GB"/>
        </w:rPr>
        <w:lastRenderedPageBreak/>
        <w:t>Figure 5.1.2</w:t>
      </w:r>
      <w:r w:rsidR="00242D78" w:rsidRPr="00371C5B">
        <w:rPr>
          <w:rFonts w:ascii="Times New Roman" w:hAnsi="Times New Roman" w:cs="Times New Roman"/>
          <w:sz w:val="24"/>
          <w:szCs w:val="24"/>
          <w:lang w:val="en-GB"/>
        </w:rPr>
        <w:t xml:space="preserve"> EU Solidarity Fund annual payments (% in resources available annually)</w:t>
      </w:r>
      <w:r w:rsidR="002A2CA9" w:rsidRPr="00371C5B">
        <w:rPr>
          <w:rFonts w:ascii="Times New Roman" w:hAnsi="Times New Roman" w:cs="Times New Roman"/>
          <w:sz w:val="24"/>
          <w:szCs w:val="24"/>
          <w:lang w:val="en-GB"/>
        </w:rPr>
        <w:t xml:space="preserve"> </w:t>
      </w:r>
    </w:p>
    <w:p w14:paraId="4E7B7EE8" w14:textId="0F97E02A" w:rsidR="00157456" w:rsidRPr="00743B95" w:rsidRDefault="00242D78" w:rsidP="00157456">
      <w:pPr>
        <w:pStyle w:val="NoSpacing"/>
        <w:rPr>
          <w:lang w:val="en-GB"/>
        </w:rPr>
      </w:pPr>
      <w:r>
        <w:rPr>
          <w:noProof/>
          <w:lang w:val="en-GB" w:eastAsia="en-GB"/>
        </w:rPr>
        <w:drawing>
          <wp:inline distT="0" distB="0" distL="0" distR="0" wp14:anchorId="5891B46D" wp14:editId="0886BFE2">
            <wp:extent cx="5554505" cy="3631443"/>
            <wp:effectExtent l="0" t="0" r="8255"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3782" cy="3644046"/>
                    </a:xfrm>
                    <a:prstGeom prst="rect">
                      <a:avLst/>
                    </a:prstGeom>
                    <a:noFill/>
                  </pic:spPr>
                </pic:pic>
              </a:graphicData>
            </a:graphic>
          </wp:inline>
        </w:drawing>
      </w:r>
    </w:p>
    <w:p w14:paraId="1342BF5E" w14:textId="66413B52" w:rsidR="00B51C44" w:rsidRPr="004F1C6D" w:rsidRDefault="00B51C44" w:rsidP="00371C5B">
      <w:pPr>
        <w:spacing w:after="0" w:line="240" w:lineRule="auto"/>
        <w:rPr>
          <w:rFonts w:ascii="Times New Roman" w:hAnsi="Times New Roman" w:cs="Times New Roman"/>
          <w:i/>
          <w:sz w:val="20"/>
          <w:szCs w:val="20"/>
          <w:lang w:val="en-GB"/>
        </w:rPr>
      </w:pPr>
      <w:r w:rsidRPr="004F1C6D">
        <w:rPr>
          <w:rFonts w:ascii="Times New Roman" w:hAnsi="Times New Roman" w:cs="Times New Roman"/>
          <w:i/>
          <w:sz w:val="20"/>
          <w:szCs w:val="20"/>
          <w:lang w:val="en-GB"/>
        </w:rPr>
        <w:t xml:space="preserve">Note: </w:t>
      </w:r>
      <w:r w:rsidR="00522AC6">
        <w:rPr>
          <w:rFonts w:ascii="Times New Roman" w:hAnsi="Times New Roman" w:cs="Times New Roman"/>
          <w:i/>
          <w:sz w:val="20"/>
          <w:szCs w:val="20"/>
          <w:lang w:val="en-GB"/>
        </w:rPr>
        <w:t>Based on 76 EUSF cases with advance and/ or final payments made.</w:t>
      </w:r>
    </w:p>
    <w:p w14:paraId="72C07307" w14:textId="60EE1600" w:rsidR="00157456" w:rsidRPr="004F1C6D" w:rsidRDefault="00157456" w:rsidP="00371C5B">
      <w:pPr>
        <w:spacing w:after="120" w:line="240" w:lineRule="auto"/>
        <w:rPr>
          <w:rFonts w:ascii="Times New Roman" w:hAnsi="Times New Roman" w:cs="Times New Roman"/>
          <w:i/>
          <w:sz w:val="20"/>
          <w:szCs w:val="20"/>
          <w:lang w:val="en-GB"/>
        </w:rPr>
      </w:pPr>
      <w:r w:rsidRPr="004F1C6D">
        <w:rPr>
          <w:rFonts w:ascii="Times New Roman" w:hAnsi="Times New Roman" w:cs="Times New Roman"/>
          <w:i/>
          <w:sz w:val="20"/>
          <w:szCs w:val="20"/>
          <w:lang w:val="en-GB"/>
        </w:rPr>
        <w:t>Source: European Commission, monitoring data 2002-2017</w:t>
      </w:r>
      <w:r w:rsidR="00522AC6">
        <w:rPr>
          <w:rFonts w:ascii="Times New Roman" w:hAnsi="Times New Roman" w:cs="Times New Roman"/>
          <w:i/>
          <w:sz w:val="20"/>
          <w:szCs w:val="20"/>
          <w:lang w:val="en-GB"/>
        </w:rPr>
        <w:t>.</w:t>
      </w:r>
    </w:p>
    <w:p w14:paraId="5C09D132" w14:textId="77777777" w:rsidR="00326CBB" w:rsidRPr="00743B95" w:rsidRDefault="00326CBB" w:rsidP="009327E7">
      <w:pPr>
        <w:spacing w:line="240" w:lineRule="auto"/>
        <w:jc w:val="both"/>
        <w:rPr>
          <w:rFonts w:ascii="Times New Roman" w:hAnsi="Times New Roman" w:cs="Times New Roman"/>
          <w:sz w:val="24"/>
          <w:szCs w:val="24"/>
          <w:lang w:val="en-GB"/>
        </w:rPr>
      </w:pPr>
    </w:p>
    <w:p w14:paraId="7FAB5C87" w14:textId="07EC4862" w:rsidR="00723037" w:rsidRPr="00743B95" w:rsidRDefault="00727243" w:rsidP="00371C5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For the first 12 years of the Fund</w:t>
      </w:r>
      <w:r w:rsidR="007C635A">
        <w:rPr>
          <w:rFonts w:ascii="Times New Roman" w:hAnsi="Times New Roman" w:cs="Times New Roman"/>
          <w:sz w:val="24"/>
          <w:szCs w:val="24"/>
          <w:lang w:val="en-GB"/>
        </w:rPr>
        <w:t>’s</w:t>
      </w:r>
      <w:r w:rsidR="007C635A" w:rsidRPr="007C635A">
        <w:rPr>
          <w:rFonts w:ascii="Times New Roman" w:hAnsi="Times New Roman" w:cs="Times New Roman"/>
          <w:sz w:val="24"/>
          <w:szCs w:val="24"/>
          <w:lang w:val="en-GB"/>
        </w:rPr>
        <w:t xml:space="preserve"> </w:t>
      </w:r>
      <w:r w:rsidR="007C635A" w:rsidRPr="00743B95">
        <w:rPr>
          <w:rFonts w:ascii="Times New Roman" w:hAnsi="Times New Roman" w:cs="Times New Roman"/>
          <w:sz w:val="24"/>
          <w:szCs w:val="24"/>
          <w:lang w:val="en-GB"/>
        </w:rPr>
        <w:t>activity</w:t>
      </w:r>
      <w:r w:rsidRPr="00743B95">
        <w:rPr>
          <w:rFonts w:ascii="Times New Roman" w:hAnsi="Times New Roman" w:cs="Times New Roman"/>
          <w:sz w:val="24"/>
          <w:szCs w:val="24"/>
          <w:lang w:val="en-GB"/>
        </w:rPr>
        <w:t xml:space="preserve">, the </w:t>
      </w:r>
      <w:r w:rsidR="00157456" w:rsidRPr="00743B95">
        <w:rPr>
          <w:rFonts w:ascii="Times New Roman" w:hAnsi="Times New Roman" w:cs="Times New Roman"/>
          <w:sz w:val="24"/>
          <w:szCs w:val="24"/>
          <w:lang w:val="en-GB"/>
        </w:rPr>
        <w:t>annual payments for the Solidari</w:t>
      </w:r>
      <w:r w:rsidRPr="00743B95">
        <w:rPr>
          <w:rFonts w:ascii="Times New Roman" w:hAnsi="Times New Roman" w:cs="Times New Roman"/>
          <w:sz w:val="24"/>
          <w:szCs w:val="24"/>
          <w:lang w:val="en-GB"/>
        </w:rPr>
        <w:t>ty Fund ranged between 1% and 73</w:t>
      </w:r>
      <w:r w:rsidR="00157456" w:rsidRPr="00743B95">
        <w:rPr>
          <w:rFonts w:ascii="Times New Roman" w:hAnsi="Times New Roman" w:cs="Times New Roman"/>
          <w:sz w:val="24"/>
          <w:szCs w:val="24"/>
          <w:lang w:val="en-GB"/>
        </w:rPr>
        <w:t xml:space="preserve">% of the </w:t>
      </w:r>
      <w:r w:rsidR="001A22F8" w:rsidRPr="00743B95">
        <w:rPr>
          <w:rFonts w:ascii="Times New Roman" w:hAnsi="Times New Roman" w:cs="Times New Roman"/>
          <w:sz w:val="24"/>
          <w:szCs w:val="24"/>
          <w:lang w:val="en-GB"/>
        </w:rPr>
        <w:t xml:space="preserve">annual </w:t>
      </w:r>
      <w:r w:rsidR="00AC1DF8">
        <w:rPr>
          <w:rFonts w:ascii="Times New Roman" w:hAnsi="Times New Roman" w:cs="Times New Roman"/>
          <w:sz w:val="24"/>
          <w:szCs w:val="24"/>
          <w:lang w:val="en-GB"/>
        </w:rPr>
        <w:t xml:space="preserve">budgetary </w:t>
      </w:r>
      <w:r w:rsidR="001A22F8" w:rsidRPr="00743B95">
        <w:rPr>
          <w:rFonts w:ascii="Times New Roman" w:hAnsi="Times New Roman" w:cs="Times New Roman"/>
          <w:sz w:val="24"/>
          <w:szCs w:val="24"/>
          <w:lang w:val="en-GB"/>
        </w:rPr>
        <w:t>ceiling</w:t>
      </w:r>
      <w:r w:rsidR="00157456" w:rsidRPr="00743B95">
        <w:rPr>
          <w:rFonts w:ascii="Times New Roman" w:hAnsi="Times New Roman" w:cs="Times New Roman"/>
          <w:sz w:val="24"/>
          <w:szCs w:val="24"/>
          <w:lang w:val="en-GB"/>
        </w:rPr>
        <w:t xml:space="preserve">. </w:t>
      </w:r>
      <w:r w:rsidR="00965B69" w:rsidRPr="00743B95">
        <w:rPr>
          <w:rFonts w:ascii="Times New Roman" w:hAnsi="Times New Roman" w:cs="Times New Roman"/>
          <w:sz w:val="24"/>
          <w:szCs w:val="24"/>
          <w:lang w:val="en-GB"/>
        </w:rPr>
        <w:t>In</w:t>
      </w:r>
      <w:r w:rsidRPr="00743B95">
        <w:rPr>
          <w:rFonts w:ascii="Times New Roman" w:hAnsi="Times New Roman" w:cs="Times New Roman"/>
          <w:sz w:val="24"/>
          <w:szCs w:val="24"/>
          <w:lang w:val="en-GB"/>
        </w:rPr>
        <w:t xml:space="preserve"> </w:t>
      </w:r>
      <w:r w:rsidR="00754331" w:rsidRPr="00743B95">
        <w:rPr>
          <w:rFonts w:ascii="Times New Roman" w:hAnsi="Times New Roman" w:cs="Times New Roman"/>
          <w:sz w:val="24"/>
          <w:szCs w:val="24"/>
          <w:lang w:val="en-GB"/>
        </w:rPr>
        <w:t xml:space="preserve">2014, the </w:t>
      </w:r>
      <w:r w:rsidRPr="00743B95">
        <w:rPr>
          <w:rFonts w:ascii="Times New Roman" w:hAnsi="Times New Roman" w:cs="Times New Roman"/>
          <w:sz w:val="24"/>
          <w:szCs w:val="24"/>
          <w:lang w:val="en-GB"/>
        </w:rPr>
        <w:t>legislators</w:t>
      </w:r>
      <w:r w:rsidR="00754331"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reduced </w:t>
      </w:r>
      <w:r w:rsidR="00754331" w:rsidRPr="00743B95">
        <w:rPr>
          <w:rFonts w:ascii="Times New Roman" w:hAnsi="Times New Roman" w:cs="Times New Roman"/>
          <w:sz w:val="24"/>
          <w:szCs w:val="24"/>
          <w:lang w:val="en-GB"/>
        </w:rPr>
        <w:t xml:space="preserve">the annual </w:t>
      </w:r>
      <w:r w:rsidR="00AC1DF8">
        <w:rPr>
          <w:rFonts w:ascii="Times New Roman" w:hAnsi="Times New Roman" w:cs="Times New Roman"/>
          <w:sz w:val="24"/>
          <w:szCs w:val="24"/>
          <w:lang w:val="en-GB"/>
        </w:rPr>
        <w:t xml:space="preserve">budgetary </w:t>
      </w:r>
      <w:r w:rsidR="00754331" w:rsidRPr="00743B95">
        <w:rPr>
          <w:rFonts w:ascii="Times New Roman" w:hAnsi="Times New Roman" w:cs="Times New Roman"/>
          <w:sz w:val="24"/>
          <w:szCs w:val="24"/>
          <w:lang w:val="en-GB"/>
        </w:rPr>
        <w:t xml:space="preserve">ceiling </w:t>
      </w:r>
      <w:r w:rsidRPr="00743B95">
        <w:rPr>
          <w:rFonts w:ascii="Times New Roman" w:hAnsi="Times New Roman" w:cs="Times New Roman"/>
          <w:sz w:val="24"/>
          <w:szCs w:val="24"/>
          <w:lang w:val="en-GB"/>
        </w:rPr>
        <w:t>to EUR 500 million</w:t>
      </w:r>
      <w:r w:rsidR="00EE7A07">
        <w:rPr>
          <w:rFonts w:ascii="Times New Roman" w:hAnsi="Times New Roman" w:cs="Times New Roman"/>
          <w:sz w:val="24"/>
          <w:szCs w:val="24"/>
          <w:lang w:val="en-GB"/>
        </w:rPr>
        <w:t xml:space="preserve"> in 2011 prices</w:t>
      </w:r>
      <w:r w:rsidRPr="00743B95">
        <w:rPr>
          <w:rFonts w:ascii="Times New Roman" w:hAnsi="Times New Roman" w:cs="Times New Roman"/>
          <w:sz w:val="24"/>
          <w:szCs w:val="24"/>
          <w:lang w:val="en-GB"/>
        </w:rPr>
        <w:t>, while also</w:t>
      </w:r>
      <w:r w:rsidR="00A1458A" w:rsidRPr="00743B95">
        <w:rPr>
          <w:rFonts w:ascii="Times New Roman" w:hAnsi="Times New Roman" w:cs="Times New Roman"/>
          <w:sz w:val="24"/>
          <w:szCs w:val="24"/>
          <w:lang w:val="en-GB"/>
        </w:rPr>
        <w:t xml:space="preserve"> introducing</w:t>
      </w:r>
      <w:r w:rsidR="00754331" w:rsidRPr="00743B95">
        <w:rPr>
          <w:rFonts w:ascii="Times New Roman" w:hAnsi="Times New Roman" w:cs="Times New Roman"/>
          <w:sz w:val="24"/>
          <w:szCs w:val="24"/>
          <w:lang w:val="en-GB"/>
        </w:rPr>
        <w:t xml:space="preserve"> the possibility that resources earmarked in a given year and not used could be carried forward </w:t>
      </w:r>
      <w:r w:rsidR="00A93F85" w:rsidRPr="00743B95">
        <w:rPr>
          <w:rFonts w:ascii="Times New Roman" w:hAnsi="Times New Roman" w:cs="Times New Roman"/>
          <w:sz w:val="24"/>
          <w:szCs w:val="24"/>
          <w:lang w:val="en-GB"/>
        </w:rPr>
        <w:t>to</w:t>
      </w:r>
      <w:r w:rsidR="00754331" w:rsidRPr="00743B95">
        <w:rPr>
          <w:rFonts w:ascii="Times New Roman" w:hAnsi="Times New Roman" w:cs="Times New Roman"/>
          <w:sz w:val="24"/>
          <w:szCs w:val="24"/>
          <w:lang w:val="en-GB"/>
        </w:rPr>
        <w:t xml:space="preserve"> the next year. </w:t>
      </w:r>
      <w:r w:rsidR="00723037" w:rsidRPr="00743B95">
        <w:rPr>
          <w:rFonts w:ascii="Times New Roman" w:hAnsi="Times New Roman" w:cs="Times New Roman"/>
          <w:sz w:val="24"/>
          <w:szCs w:val="24"/>
          <w:lang w:val="en-GB"/>
        </w:rPr>
        <w:t xml:space="preserve">In addition, the Fund </w:t>
      </w:r>
      <w:r w:rsidRPr="00743B95">
        <w:rPr>
          <w:rFonts w:ascii="Times New Roman" w:hAnsi="Times New Roman" w:cs="Times New Roman"/>
          <w:sz w:val="24"/>
          <w:szCs w:val="24"/>
          <w:lang w:val="en-GB"/>
        </w:rPr>
        <w:t xml:space="preserve">maintained the flexibility </w:t>
      </w:r>
      <w:r w:rsidR="007C635A">
        <w:rPr>
          <w:rFonts w:ascii="Times New Roman" w:hAnsi="Times New Roman" w:cs="Times New Roman"/>
          <w:sz w:val="24"/>
          <w:szCs w:val="24"/>
          <w:lang w:val="en-GB"/>
        </w:rPr>
        <w:t xml:space="preserve">of </w:t>
      </w:r>
      <w:r w:rsidR="007C635A" w:rsidRPr="00743B95">
        <w:rPr>
          <w:rFonts w:ascii="Times New Roman" w:hAnsi="Times New Roman" w:cs="Times New Roman"/>
          <w:sz w:val="24"/>
          <w:szCs w:val="24"/>
          <w:lang w:val="en-GB"/>
        </w:rPr>
        <w:t xml:space="preserve">also </w:t>
      </w:r>
      <w:r w:rsidR="007C635A">
        <w:rPr>
          <w:rFonts w:ascii="Times New Roman" w:hAnsi="Times New Roman" w:cs="Times New Roman"/>
          <w:sz w:val="24"/>
          <w:szCs w:val="24"/>
          <w:lang w:val="en-GB"/>
        </w:rPr>
        <w:t xml:space="preserve">being able </w:t>
      </w:r>
      <w:r w:rsidR="00A1458A" w:rsidRPr="00743B95">
        <w:rPr>
          <w:rFonts w:ascii="Times New Roman" w:hAnsi="Times New Roman" w:cs="Times New Roman"/>
          <w:sz w:val="24"/>
          <w:szCs w:val="24"/>
          <w:lang w:val="en-GB"/>
        </w:rPr>
        <w:t xml:space="preserve">to </w:t>
      </w:r>
      <w:r w:rsidR="00723037" w:rsidRPr="00743B95">
        <w:rPr>
          <w:rFonts w:ascii="Times New Roman" w:hAnsi="Times New Roman" w:cs="Times New Roman"/>
          <w:sz w:val="24"/>
          <w:szCs w:val="24"/>
          <w:lang w:val="en-GB"/>
        </w:rPr>
        <w:t xml:space="preserve">draw upon resources allocated for the next year in order to meet exceptional needs for disaster assistance. </w:t>
      </w:r>
    </w:p>
    <w:p w14:paraId="6C09A06D" w14:textId="388FD763" w:rsidR="0097752A" w:rsidRPr="00743B95" w:rsidRDefault="008774DB" w:rsidP="00371C5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This </w:t>
      </w:r>
      <w:r w:rsidR="00AA58B4" w:rsidRPr="00743B95">
        <w:rPr>
          <w:rFonts w:ascii="Times New Roman" w:hAnsi="Times New Roman" w:cs="Times New Roman"/>
          <w:sz w:val="24"/>
          <w:szCs w:val="24"/>
          <w:lang w:val="en-GB"/>
        </w:rPr>
        <w:t xml:space="preserve">new </w:t>
      </w:r>
      <w:r w:rsidRPr="00743B95">
        <w:rPr>
          <w:rFonts w:ascii="Times New Roman" w:hAnsi="Times New Roman" w:cs="Times New Roman"/>
          <w:sz w:val="24"/>
          <w:szCs w:val="24"/>
          <w:lang w:val="en-GB"/>
        </w:rPr>
        <w:t xml:space="preserve">flexibility clause proved instrumental in 2017, when the solidarity support for the series </w:t>
      </w:r>
      <w:r w:rsidR="00AA58B4" w:rsidRPr="00743B95">
        <w:rPr>
          <w:rFonts w:ascii="Times New Roman" w:hAnsi="Times New Roman" w:cs="Times New Roman"/>
          <w:sz w:val="24"/>
          <w:szCs w:val="24"/>
          <w:lang w:val="en-GB"/>
        </w:rPr>
        <w:t xml:space="preserve">of </w:t>
      </w:r>
      <w:r w:rsidRPr="00743B95">
        <w:rPr>
          <w:rFonts w:ascii="Times New Roman" w:hAnsi="Times New Roman" w:cs="Times New Roman"/>
          <w:sz w:val="24"/>
          <w:szCs w:val="24"/>
          <w:lang w:val="en-GB"/>
        </w:rPr>
        <w:t>earthquakes which occurred in I</w:t>
      </w:r>
      <w:r w:rsidR="007B2FA9" w:rsidRPr="00743B95">
        <w:rPr>
          <w:rFonts w:ascii="Times New Roman" w:hAnsi="Times New Roman" w:cs="Times New Roman"/>
          <w:sz w:val="24"/>
          <w:szCs w:val="24"/>
          <w:lang w:val="en-GB"/>
        </w:rPr>
        <w:t xml:space="preserve">taly </w:t>
      </w:r>
      <w:r w:rsidR="007C635A">
        <w:rPr>
          <w:rFonts w:ascii="Times New Roman" w:hAnsi="Times New Roman" w:cs="Times New Roman"/>
          <w:sz w:val="24"/>
          <w:szCs w:val="24"/>
          <w:lang w:val="en-GB"/>
        </w:rPr>
        <w:t>between</w:t>
      </w:r>
      <w:r w:rsidR="007C635A" w:rsidRPr="00743B95">
        <w:rPr>
          <w:rFonts w:ascii="Times New Roman" w:hAnsi="Times New Roman" w:cs="Times New Roman"/>
          <w:sz w:val="24"/>
          <w:szCs w:val="24"/>
          <w:lang w:val="en-GB"/>
        </w:rPr>
        <w:t xml:space="preserve"> </w:t>
      </w:r>
      <w:r w:rsidR="007B2FA9" w:rsidRPr="00743B95">
        <w:rPr>
          <w:rFonts w:ascii="Times New Roman" w:hAnsi="Times New Roman" w:cs="Times New Roman"/>
          <w:sz w:val="24"/>
          <w:szCs w:val="24"/>
          <w:lang w:val="en-GB"/>
        </w:rPr>
        <w:t>August</w:t>
      </w:r>
      <w:r w:rsidRPr="00743B95">
        <w:rPr>
          <w:rFonts w:ascii="Times New Roman" w:hAnsi="Times New Roman" w:cs="Times New Roman"/>
          <w:sz w:val="24"/>
          <w:szCs w:val="24"/>
          <w:lang w:val="en-GB"/>
        </w:rPr>
        <w:t xml:space="preserve"> 2016</w:t>
      </w:r>
      <w:r w:rsidR="007C635A">
        <w:rPr>
          <w:rFonts w:ascii="Times New Roman" w:hAnsi="Times New Roman" w:cs="Times New Roman"/>
          <w:sz w:val="24"/>
          <w:szCs w:val="24"/>
          <w:lang w:val="en-GB"/>
        </w:rPr>
        <w:t xml:space="preserve"> and </w:t>
      </w:r>
      <w:r w:rsidR="007B2FA9" w:rsidRPr="00743B95">
        <w:rPr>
          <w:rFonts w:ascii="Times New Roman" w:hAnsi="Times New Roman" w:cs="Times New Roman"/>
          <w:sz w:val="24"/>
          <w:szCs w:val="24"/>
          <w:lang w:val="en-GB"/>
        </w:rPr>
        <w:t xml:space="preserve">January </w:t>
      </w:r>
      <w:r w:rsidRPr="00743B95">
        <w:rPr>
          <w:rFonts w:ascii="Times New Roman" w:hAnsi="Times New Roman" w:cs="Times New Roman"/>
          <w:sz w:val="24"/>
          <w:szCs w:val="24"/>
          <w:lang w:val="en-GB"/>
        </w:rPr>
        <w:t xml:space="preserve">2017 amounted to an unprecedented </w:t>
      </w:r>
      <w:r w:rsidR="00415D7F" w:rsidRPr="00743B95">
        <w:rPr>
          <w:rFonts w:ascii="Times New Roman" w:hAnsi="Times New Roman" w:cs="Times New Roman"/>
          <w:sz w:val="24"/>
          <w:szCs w:val="24"/>
          <w:lang w:val="en-GB"/>
        </w:rPr>
        <w:t xml:space="preserve">EUR </w:t>
      </w:r>
      <w:r w:rsidRPr="00743B95">
        <w:rPr>
          <w:rFonts w:ascii="Times New Roman" w:hAnsi="Times New Roman" w:cs="Times New Roman"/>
          <w:sz w:val="24"/>
          <w:szCs w:val="24"/>
          <w:lang w:val="en-GB"/>
        </w:rPr>
        <w:t>1.2</w:t>
      </w:r>
      <w:r w:rsidR="007B2FA9" w:rsidRPr="00743B95">
        <w:rPr>
          <w:rFonts w:ascii="Times New Roman" w:hAnsi="Times New Roman" w:cs="Times New Roman"/>
          <w:sz w:val="24"/>
          <w:szCs w:val="24"/>
          <w:lang w:val="en-GB"/>
        </w:rPr>
        <w:t xml:space="preserve"> billion. </w:t>
      </w:r>
      <w:r w:rsidR="00415D7F" w:rsidRPr="00743B95">
        <w:rPr>
          <w:rFonts w:ascii="Times New Roman" w:hAnsi="Times New Roman" w:cs="Times New Roman"/>
          <w:sz w:val="24"/>
          <w:szCs w:val="24"/>
          <w:lang w:val="en-GB"/>
        </w:rPr>
        <w:t xml:space="preserve">In this case the EUSF grant approved drew upon resources carried forward from unspent aid in 2016 and from part of the resources allocated for </w:t>
      </w:r>
      <w:r w:rsidR="00D4007D" w:rsidRPr="00743B95">
        <w:rPr>
          <w:rFonts w:ascii="Times New Roman" w:hAnsi="Times New Roman" w:cs="Times New Roman"/>
          <w:sz w:val="24"/>
          <w:szCs w:val="24"/>
          <w:lang w:val="en-GB"/>
        </w:rPr>
        <w:t>2018</w:t>
      </w:r>
      <w:r w:rsidR="00415D7F" w:rsidRPr="00743B95">
        <w:rPr>
          <w:rFonts w:ascii="Times New Roman" w:hAnsi="Times New Roman" w:cs="Times New Roman"/>
          <w:sz w:val="24"/>
          <w:szCs w:val="24"/>
          <w:lang w:val="en-GB"/>
        </w:rPr>
        <w:t xml:space="preserve">. </w:t>
      </w:r>
    </w:p>
    <w:p w14:paraId="08B9F2AA" w14:textId="636F23C9" w:rsidR="0066433F" w:rsidRPr="00743B95" w:rsidRDefault="008D0FB4" w:rsidP="00371C5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 summary, </w:t>
      </w:r>
      <w:r w:rsidR="0060117B" w:rsidRPr="00743B95">
        <w:rPr>
          <w:rFonts w:ascii="Times New Roman" w:hAnsi="Times New Roman" w:cs="Times New Roman"/>
          <w:sz w:val="24"/>
          <w:szCs w:val="24"/>
          <w:lang w:val="en-GB"/>
        </w:rPr>
        <w:t xml:space="preserve">the analysis indicates that, </w:t>
      </w:r>
      <w:r w:rsidR="00875C17" w:rsidRPr="00743B95">
        <w:rPr>
          <w:rFonts w:ascii="Times New Roman" w:hAnsi="Times New Roman" w:cs="Times New Roman"/>
          <w:sz w:val="24"/>
          <w:szCs w:val="24"/>
          <w:lang w:val="en-GB"/>
        </w:rPr>
        <w:t xml:space="preserve">historically, the resources available annually for the Fund have been sufficient, and the budgetary mechanism introduced in 2014 proved effective even when the Fund was called upon to assist with extreme events of </w:t>
      </w:r>
      <w:r w:rsidR="00A93F85" w:rsidRPr="00743B95">
        <w:rPr>
          <w:rFonts w:ascii="Times New Roman" w:hAnsi="Times New Roman" w:cs="Times New Roman"/>
          <w:sz w:val="24"/>
          <w:szCs w:val="24"/>
          <w:lang w:val="en-GB"/>
        </w:rPr>
        <w:t xml:space="preserve">exceptional </w:t>
      </w:r>
      <w:r w:rsidR="00875C17" w:rsidRPr="00743B95">
        <w:rPr>
          <w:rFonts w:ascii="Times New Roman" w:hAnsi="Times New Roman" w:cs="Times New Roman"/>
          <w:sz w:val="24"/>
          <w:szCs w:val="24"/>
          <w:lang w:val="en-GB"/>
        </w:rPr>
        <w:t xml:space="preserve">magnitude. The case of Italy approved in 2017, however, </w:t>
      </w:r>
      <w:r w:rsidR="007C635A" w:rsidRPr="00743B95">
        <w:rPr>
          <w:rFonts w:ascii="Times New Roman" w:hAnsi="Times New Roman" w:cs="Times New Roman"/>
          <w:sz w:val="24"/>
          <w:szCs w:val="24"/>
          <w:lang w:val="en-GB"/>
        </w:rPr>
        <w:t xml:space="preserve">also </w:t>
      </w:r>
      <w:r w:rsidR="00875C17" w:rsidRPr="00743B95">
        <w:rPr>
          <w:rFonts w:ascii="Times New Roman" w:hAnsi="Times New Roman" w:cs="Times New Roman"/>
          <w:sz w:val="24"/>
          <w:szCs w:val="24"/>
          <w:lang w:val="en-GB"/>
        </w:rPr>
        <w:t xml:space="preserve">signals the risk that the Fund may be rapidly depleted if confronted with several disasters of large magnitude over a short period of time. </w:t>
      </w:r>
    </w:p>
    <w:p w14:paraId="1DD61540" w14:textId="1C43C64A" w:rsidR="00501A22" w:rsidRPr="00371C5B" w:rsidRDefault="00716899" w:rsidP="00ED2297">
      <w:pPr>
        <w:pStyle w:val="Heading3"/>
        <w:spacing w:line="240" w:lineRule="auto"/>
        <w:jc w:val="both"/>
        <w:rPr>
          <w:rFonts w:ascii="Times New Roman" w:hAnsi="Times New Roman" w:cs="Times New Roman"/>
          <w:sz w:val="24"/>
          <w:lang w:val="en-GB"/>
        </w:rPr>
      </w:pPr>
      <w:bookmarkStart w:id="70" w:name="_Toc8214111"/>
      <w:r w:rsidRPr="00371C5B">
        <w:rPr>
          <w:rFonts w:ascii="Times New Roman" w:hAnsi="Times New Roman" w:cs="Times New Roman"/>
          <w:sz w:val="24"/>
          <w:lang w:val="en-GB"/>
        </w:rPr>
        <w:lastRenderedPageBreak/>
        <w:t>The capacity of the applicant country to provide complete and timely estimates for total direct damage impacts on the effectiveness of EUSF support</w:t>
      </w:r>
      <w:bookmarkEnd w:id="70"/>
    </w:p>
    <w:p w14:paraId="38FA0D72" w14:textId="33C61FD0" w:rsidR="005A6F70" w:rsidRPr="00743B95" w:rsidRDefault="003D4081" w:rsidP="00371C5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In this section we analy</w:t>
      </w:r>
      <w:r w:rsidR="007C635A">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e the extent to which EUSF is effective in its response to requests for assistance with natural disasters from the perspective of aid intensity. We define aid intensity as the extent to which the support from </w:t>
      </w:r>
      <w:r w:rsidR="00EB076D"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Fund covers the </w:t>
      </w:r>
      <w:r w:rsidR="00C73876" w:rsidRPr="00743B95">
        <w:rPr>
          <w:rFonts w:ascii="Times New Roman" w:hAnsi="Times New Roman" w:cs="Times New Roman"/>
          <w:sz w:val="24"/>
          <w:szCs w:val="24"/>
          <w:lang w:val="en-GB"/>
        </w:rPr>
        <w:t xml:space="preserve">estimated </w:t>
      </w:r>
      <w:r w:rsidRPr="00743B95">
        <w:rPr>
          <w:rFonts w:ascii="Times New Roman" w:hAnsi="Times New Roman" w:cs="Times New Roman"/>
          <w:sz w:val="24"/>
          <w:szCs w:val="24"/>
          <w:lang w:val="en-GB"/>
        </w:rPr>
        <w:t xml:space="preserve">expenditure with eligible operations declared </w:t>
      </w:r>
      <w:r w:rsidR="00C73876" w:rsidRPr="00743B95">
        <w:rPr>
          <w:rFonts w:ascii="Times New Roman" w:hAnsi="Times New Roman" w:cs="Times New Roman"/>
          <w:sz w:val="24"/>
          <w:szCs w:val="24"/>
          <w:lang w:val="en-GB"/>
        </w:rPr>
        <w:t>in</w:t>
      </w:r>
      <w:r w:rsidRPr="00743B95">
        <w:rPr>
          <w:rFonts w:ascii="Times New Roman" w:hAnsi="Times New Roman" w:cs="Times New Roman"/>
          <w:sz w:val="24"/>
          <w:szCs w:val="24"/>
          <w:lang w:val="en-GB"/>
        </w:rPr>
        <w:t xml:space="preserve"> applications. </w:t>
      </w:r>
      <w:r w:rsidR="001C7EFA" w:rsidRPr="00743B95">
        <w:rPr>
          <w:rFonts w:ascii="Times New Roman" w:hAnsi="Times New Roman" w:cs="Times New Roman"/>
          <w:sz w:val="24"/>
          <w:szCs w:val="24"/>
          <w:lang w:val="en-GB"/>
        </w:rPr>
        <w:t xml:space="preserve">Figure 5.1.3 illustrates the distribution of the rates of aid intensity for all approved EUSF cases, with the aid intensity at the case level calculated as the ratio between the EUSF grant and the </w:t>
      </w:r>
      <w:r w:rsidR="00CB1A06" w:rsidRPr="00743B95">
        <w:rPr>
          <w:rFonts w:ascii="Times New Roman" w:hAnsi="Times New Roman" w:cs="Times New Roman"/>
          <w:sz w:val="24"/>
          <w:szCs w:val="24"/>
          <w:lang w:val="en-GB"/>
        </w:rPr>
        <w:t xml:space="preserve">estimated </w:t>
      </w:r>
      <w:r w:rsidR="001C7EFA" w:rsidRPr="00743B95">
        <w:rPr>
          <w:rFonts w:ascii="Times New Roman" w:hAnsi="Times New Roman" w:cs="Times New Roman"/>
          <w:sz w:val="24"/>
          <w:szCs w:val="24"/>
          <w:lang w:val="en-GB"/>
        </w:rPr>
        <w:t>cost</w:t>
      </w:r>
      <w:r w:rsidR="00CB1A06" w:rsidRPr="00743B95">
        <w:rPr>
          <w:rFonts w:ascii="Times New Roman" w:hAnsi="Times New Roman" w:cs="Times New Roman"/>
          <w:sz w:val="24"/>
          <w:szCs w:val="24"/>
          <w:lang w:val="en-GB"/>
        </w:rPr>
        <w:t>s</w:t>
      </w:r>
      <w:r w:rsidR="001C7EFA" w:rsidRPr="00743B95">
        <w:rPr>
          <w:rFonts w:ascii="Times New Roman" w:hAnsi="Times New Roman" w:cs="Times New Roman"/>
          <w:sz w:val="24"/>
          <w:szCs w:val="24"/>
          <w:lang w:val="en-GB"/>
        </w:rPr>
        <w:t xml:space="preserve"> of eligible operations.</w:t>
      </w:r>
      <w:r w:rsidR="00887A65" w:rsidRPr="00743B95">
        <w:rPr>
          <w:rFonts w:ascii="Times New Roman" w:hAnsi="Times New Roman" w:cs="Times New Roman"/>
          <w:sz w:val="24"/>
          <w:szCs w:val="24"/>
          <w:lang w:val="en-GB"/>
        </w:rPr>
        <w:t xml:space="preserve"> The numbers displayed on the bars represe</w:t>
      </w:r>
      <w:r w:rsidR="0066426B" w:rsidRPr="00743B95">
        <w:rPr>
          <w:rFonts w:ascii="Times New Roman" w:hAnsi="Times New Roman" w:cs="Times New Roman"/>
          <w:sz w:val="24"/>
          <w:szCs w:val="24"/>
          <w:lang w:val="en-GB"/>
        </w:rPr>
        <w:t xml:space="preserve">nt the number of </w:t>
      </w:r>
      <w:r w:rsidR="00461D76">
        <w:rPr>
          <w:rFonts w:ascii="Times New Roman" w:hAnsi="Times New Roman" w:cs="Times New Roman"/>
          <w:sz w:val="24"/>
          <w:szCs w:val="24"/>
          <w:lang w:val="en-GB"/>
        </w:rPr>
        <w:t xml:space="preserve">approved </w:t>
      </w:r>
      <w:r w:rsidR="0066426B" w:rsidRPr="00743B95">
        <w:rPr>
          <w:rFonts w:ascii="Times New Roman" w:hAnsi="Times New Roman" w:cs="Times New Roman"/>
          <w:sz w:val="24"/>
          <w:szCs w:val="24"/>
          <w:lang w:val="en-GB"/>
        </w:rPr>
        <w:t xml:space="preserve">cases </w:t>
      </w:r>
      <w:r w:rsidR="00EF3A21">
        <w:rPr>
          <w:rFonts w:ascii="Times New Roman" w:hAnsi="Times New Roman" w:cs="Times New Roman"/>
          <w:sz w:val="24"/>
          <w:szCs w:val="24"/>
          <w:lang w:val="en-GB"/>
        </w:rPr>
        <w:t>with</w:t>
      </w:r>
      <w:r w:rsidR="00D94715">
        <w:rPr>
          <w:rFonts w:ascii="Times New Roman" w:hAnsi="Times New Roman" w:cs="Times New Roman"/>
          <w:sz w:val="24"/>
          <w:szCs w:val="24"/>
          <w:lang w:val="en-GB"/>
        </w:rPr>
        <w:t xml:space="preserve"> </w:t>
      </w:r>
      <w:r w:rsidR="0066426B" w:rsidRPr="00743B95">
        <w:rPr>
          <w:rFonts w:ascii="Times New Roman" w:hAnsi="Times New Roman" w:cs="Times New Roman"/>
          <w:sz w:val="24"/>
          <w:szCs w:val="24"/>
          <w:lang w:val="en-GB"/>
        </w:rPr>
        <w:t>aid ratios</w:t>
      </w:r>
      <w:r w:rsidR="00887A65" w:rsidRPr="00743B95">
        <w:rPr>
          <w:rFonts w:ascii="Times New Roman" w:hAnsi="Times New Roman" w:cs="Times New Roman"/>
          <w:sz w:val="24"/>
          <w:szCs w:val="24"/>
          <w:lang w:val="en-GB"/>
        </w:rPr>
        <w:t xml:space="preserve"> in the respective interval. </w:t>
      </w:r>
      <w:r w:rsidR="0066426B" w:rsidRPr="00743B95">
        <w:rPr>
          <w:rFonts w:ascii="Times New Roman" w:hAnsi="Times New Roman" w:cs="Times New Roman"/>
          <w:sz w:val="24"/>
          <w:szCs w:val="24"/>
          <w:lang w:val="en-GB"/>
        </w:rPr>
        <w:t xml:space="preserve">Annex 5 includes descriptive statistics for the data series on aid ratios at case level. </w:t>
      </w:r>
    </w:p>
    <w:p w14:paraId="6BE2960B" w14:textId="7F2AB7E6" w:rsidR="001C7EFA" w:rsidRPr="00371C5B" w:rsidRDefault="001C7EFA" w:rsidP="00CC51CA">
      <w:pPr>
        <w:pStyle w:val="Caption"/>
        <w:keepNext/>
        <w:rPr>
          <w:rFonts w:ascii="Times New Roman" w:hAnsi="Times New Roman" w:cs="Times New Roman"/>
          <w:sz w:val="24"/>
          <w:szCs w:val="24"/>
          <w:lang w:val="en-GB"/>
        </w:rPr>
      </w:pPr>
      <w:r w:rsidRPr="00371C5B">
        <w:rPr>
          <w:rFonts w:ascii="Times New Roman" w:hAnsi="Times New Roman" w:cs="Times New Roman"/>
          <w:sz w:val="24"/>
          <w:szCs w:val="24"/>
          <w:lang w:val="en-GB"/>
        </w:rPr>
        <w:t>Figure 5.1.3 Distribution of EUSF aid intensity ratio</w:t>
      </w:r>
      <w:r w:rsidR="000F1B8B" w:rsidRPr="00371C5B">
        <w:rPr>
          <w:rFonts w:ascii="Times New Roman" w:hAnsi="Times New Roman" w:cs="Times New Roman"/>
          <w:sz w:val="24"/>
          <w:szCs w:val="24"/>
          <w:lang w:val="en-GB"/>
        </w:rPr>
        <w:t>s</w:t>
      </w:r>
      <w:r w:rsidRPr="00371C5B">
        <w:rPr>
          <w:rFonts w:ascii="Times New Roman" w:hAnsi="Times New Roman" w:cs="Times New Roman"/>
          <w:sz w:val="24"/>
          <w:szCs w:val="24"/>
          <w:lang w:val="en-GB"/>
        </w:rPr>
        <w:t xml:space="preserve"> for the approved cases</w:t>
      </w:r>
    </w:p>
    <w:p w14:paraId="6EA316B5" w14:textId="0F1317FC" w:rsidR="005A6F70" w:rsidRPr="00743B95" w:rsidRDefault="00A67E3D" w:rsidP="001C7EFA">
      <w:pPr>
        <w:pStyle w:val="NoSpacing"/>
        <w:rPr>
          <w:lang w:val="en-GB"/>
        </w:rPr>
      </w:pPr>
      <w:r w:rsidRPr="00A67E3D">
        <w:rPr>
          <w:noProof/>
          <w:lang w:val="en-GB" w:eastAsia="en-GB"/>
        </w:rPr>
        <w:drawing>
          <wp:inline distT="0" distB="0" distL="0" distR="0" wp14:anchorId="113EFBC7" wp14:editId="70F2C88F">
            <wp:extent cx="5025390" cy="3657600"/>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5390" cy="3657600"/>
                    </a:xfrm>
                    <a:prstGeom prst="rect">
                      <a:avLst/>
                    </a:prstGeom>
                    <a:noFill/>
                    <a:ln>
                      <a:noFill/>
                    </a:ln>
                  </pic:spPr>
                </pic:pic>
              </a:graphicData>
            </a:graphic>
          </wp:inline>
        </w:drawing>
      </w:r>
    </w:p>
    <w:p w14:paraId="01AB218F" w14:textId="15AC7498" w:rsidR="001C7EFA" w:rsidRPr="00470676" w:rsidRDefault="001C7EFA" w:rsidP="00470676">
      <w:pPr>
        <w:spacing w:after="0" w:line="240" w:lineRule="auto"/>
        <w:rPr>
          <w:rFonts w:ascii="Times New Roman" w:hAnsi="Times New Roman" w:cs="Times New Roman"/>
          <w:i/>
          <w:sz w:val="20"/>
          <w:szCs w:val="20"/>
          <w:lang w:val="en-GB"/>
        </w:rPr>
      </w:pPr>
      <w:r w:rsidRPr="00470676">
        <w:rPr>
          <w:rFonts w:ascii="Times New Roman" w:hAnsi="Times New Roman" w:cs="Times New Roman"/>
          <w:i/>
          <w:sz w:val="20"/>
          <w:szCs w:val="20"/>
          <w:lang w:val="en-GB"/>
        </w:rPr>
        <w:t xml:space="preserve">Note: </w:t>
      </w:r>
      <w:r w:rsidR="00350F00" w:rsidRPr="00470676">
        <w:rPr>
          <w:rFonts w:ascii="Times New Roman" w:hAnsi="Times New Roman" w:cs="Times New Roman"/>
          <w:i/>
          <w:sz w:val="20"/>
          <w:szCs w:val="20"/>
          <w:lang w:val="en-GB"/>
        </w:rPr>
        <w:t xml:space="preserve">Based on 84 </w:t>
      </w:r>
      <w:r w:rsidR="009A5976" w:rsidRPr="00470676">
        <w:rPr>
          <w:rFonts w:ascii="Times New Roman" w:hAnsi="Times New Roman" w:cs="Times New Roman"/>
          <w:i/>
          <w:sz w:val="20"/>
          <w:szCs w:val="20"/>
          <w:lang w:val="en-GB"/>
        </w:rPr>
        <w:t xml:space="preserve">of </w:t>
      </w:r>
      <w:r w:rsidR="009E5B49" w:rsidRPr="00470676">
        <w:rPr>
          <w:rFonts w:ascii="Times New Roman" w:hAnsi="Times New Roman" w:cs="Times New Roman"/>
          <w:i/>
          <w:sz w:val="20"/>
          <w:szCs w:val="20"/>
          <w:lang w:val="en-GB"/>
        </w:rPr>
        <w:t xml:space="preserve">EUSF cases </w:t>
      </w:r>
      <w:r w:rsidRPr="00470676">
        <w:rPr>
          <w:rFonts w:ascii="Times New Roman" w:hAnsi="Times New Roman" w:cs="Times New Roman"/>
          <w:i/>
          <w:sz w:val="20"/>
          <w:szCs w:val="20"/>
          <w:lang w:val="en-GB"/>
        </w:rPr>
        <w:t xml:space="preserve">approved </w:t>
      </w:r>
      <w:r w:rsidR="009E5B49" w:rsidRPr="00470676">
        <w:rPr>
          <w:rFonts w:ascii="Times New Roman" w:hAnsi="Times New Roman" w:cs="Times New Roman"/>
          <w:i/>
          <w:sz w:val="20"/>
          <w:szCs w:val="20"/>
          <w:lang w:val="en-GB"/>
        </w:rPr>
        <w:t>f</w:t>
      </w:r>
      <w:r w:rsidRPr="00470676">
        <w:rPr>
          <w:rFonts w:ascii="Times New Roman" w:hAnsi="Times New Roman" w:cs="Times New Roman"/>
          <w:i/>
          <w:sz w:val="20"/>
          <w:szCs w:val="20"/>
          <w:lang w:val="en-GB"/>
        </w:rPr>
        <w:t xml:space="preserve">or applications submitted during 2002-2017. </w:t>
      </w:r>
    </w:p>
    <w:p w14:paraId="1D330B8C" w14:textId="77777777" w:rsidR="001C7EFA" w:rsidRPr="00470676" w:rsidRDefault="001C7EFA" w:rsidP="00470676">
      <w:pPr>
        <w:spacing w:after="120" w:line="240" w:lineRule="auto"/>
        <w:rPr>
          <w:rFonts w:ascii="Times New Roman" w:hAnsi="Times New Roman" w:cs="Times New Roman"/>
          <w:i/>
          <w:sz w:val="20"/>
          <w:szCs w:val="20"/>
          <w:lang w:val="en-GB"/>
        </w:rPr>
      </w:pPr>
      <w:r w:rsidRPr="00470676">
        <w:rPr>
          <w:rFonts w:ascii="Times New Roman" w:hAnsi="Times New Roman" w:cs="Times New Roman"/>
          <w:i/>
          <w:sz w:val="20"/>
          <w:szCs w:val="20"/>
          <w:lang w:val="en-GB"/>
        </w:rPr>
        <w:t xml:space="preserve">Source: European Commission, </w:t>
      </w:r>
      <w:r w:rsidR="001B6EF6" w:rsidRPr="00470676">
        <w:rPr>
          <w:rFonts w:ascii="Times New Roman" w:hAnsi="Times New Roman" w:cs="Times New Roman"/>
          <w:i/>
          <w:sz w:val="20"/>
          <w:szCs w:val="20"/>
          <w:lang w:val="en-GB"/>
        </w:rPr>
        <w:t xml:space="preserve">monitoring </w:t>
      </w:r>
      <w:r w:rsidRPr="00470676">
        <w:rPr>
          <w:rFonts w:ascii="Times New Roman" w:hAnsi="Times New Roman" w:cs="Times New Roman"/>
          <w:i/>
          <w:sz w:val="20"/>
          <w:szCs w:val="20"/>
          <w:lang w:val="en-GB"/>
        </w:rPr>
        <w:t>data 2002-2017</w:t>
      </w:r>
      <w:r w:rsidR="001B6EF6" w:rsidRPr="00470676">
        <w:rPr>
          <w:rFonts w:ascii="Times New Roman" w:hAnsi="Times New Roman" w:cs="Times New Roman"/>
          <w:i/>
          <w:sz w:val="20"/>
          <w:szCs w:val="20"/>
          <w:lang w:val="en-GB"/>
        </w:rPr>
        <w:t>.</w:t>
      </w:r>
    </w:p>
    <w:p w14:paraId="1BB4C1D1" w14:textId="344A0B5D" w:rsidR="00A67E3D" w:rsidRDefault="00A67E3D" w:rsidP="00470676">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histogram in Figure 5.1.3 is constructed by first arranging the aid ratios across cases in increasing order, and then grouping the values in intervals. For example, the first bar indicates that the aid intensity ratios for 42 cases are in the interval 0.02 to 0.08 (i.e. 2% to 8% of total estimated eligible cost covered by EUSF aid), while the aid ratio for the following 17 cases range in the interval 0.09 to 0.15 (i.e. 9% to 15%). </w:t>
      </w:r>
    </w:p>
    <w:p w14:paraId="4770C403" w14:textId="323A8BB5" w:rsidR="00C61FE6" w:rsidRPr="00743B95" w:rsidRDefault="00CB1A06"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These data illustrate</w:t>
      </w:r>
      <w:r w:rsidR="00591CC8" w:rsidRPr="00743B95">
        <w:rPr>
          <w:rFonts w:ascii="Times New Roman" w:hAnsi="Times New Roman" w:cs="Times New Roman"/>
          <w:sz w:val="24"/>
          <w:szCs w:val="24"/>
          <w:lang w:val="en-GB"/>
        </w:rPr>
        <w:t xml:space="preserve"> that for </w:t>
      </w:r>
      <w:r w:rsidR="00461D76">
        <w:rPr>
          <w:rFonts w:ascii="Times New Roman" w:hAnsi="Times New Roman" w:cs="Times New Roman"/>
          <w:sz w:val="24"/>
          <w:szCs w:val="24"/>
          <w:lang w:val="en-GB"/>
        </w:rPr>
        <w:t>over</w:t>
      </w:r>
      <w:r w:rsidR="00591CC8" w:rsidRPr="00743B95">
        <w:rPr>
          <w:rFonts w:ascii="Times New Roman" w:hAnsi="Times New Roman" w:cs="Times New Roman"/>
          <w:sz w:val="24"/>
          <w:szCs w:val="24"/>
          <w:lang w:val="en-GB"/>
        </w:rPr>
        <w:t xml:space="preserve"> 65% of the cases</w:t>
      </w:r>
      <w:r w:rsidR="00461D76">
        <w:rPr>
          <w:rFonts w:ascii="Times New Roman" w:hAnsi="Times New Roman" w:cs="Times New Roman"/>
          <w:sz w:val="24"/>
          <w:szCs w:val="24"/>
          <w:lang w:val="en-GB"/>
        </w:rPr>
        <w:t>,</w:t>
      </w:r>
      <w:r w:rsidR="00591CC8" w:rsidRPr="00743B95">
        <w:rPr>
          <w:rFonts w:ascii="Times New Roman" w:hAnsi="Times New Roman" w:cs="Times New Roman"/>
          <w:sz w:val="24"/>
          <w:szCs w:val="24"/>
          <w:lang w:val="en-GB"/>
        </w:rPr>
        <w:t xml:space="preserve"> </w:t>
      </w:r>
      <w:r w:rsidR="00100A07" w:rsidRPr="00743B95">
        <w:rPr>
          <w:rFonts w:ascii="Times New Roman" w:hAnsi="Times New Roman" w:cs="Times New Roman"/>
          <w:sz w:val="24"/>
          <w:szCs w:val="24"/>
          <w:lang w:val="en-GB"/>
        </w:rPr>
        <w:t xml:space="preserve">less than 20% </w:t>
      </w:r>
      <w:r w:rsidR="00591CC8" w:rsidRPr="00743B95">
        <w:rPr>
          <w:rFonts w:ascii="Times New Roman" w:hAnsi="Times New Roman" w:cs="Times New Roman"/>
          <w:sz w:val="24"/>
          <w:szCs w:val="24"/>
          <w:lang w:val="en-GB"/>
        </w:rPr>
        <w:t xml:space="preserve">of the total estimated cost </w:t>
      </w:r>
      <w:r w:rsidR="00100A07">
        <w:rPr>
          <w:rFonts w:ascii="Times New Roman" w:hAnsi="Times New Roman" w:cs="Times New Roman"/>
          <w:sz w:val="24"/>
          <w:szCs w:val="24"/>
          <w:lang w:val="en-GB"/>
        </w:rPr>
        <w:t>of</w:t>
      </w:r>
      <w:r w:rsidR="00100A07" w:rsidRPr="00743B95">
        <w:rPr>
          <w:rFonts w:ascii="Times New Roman" w:hAnsi="Times New Roman" w:cs="Times New Roman"/>
          <w:sz w:val="24"/>
          <w:szCs w:val="24"/>
          <w:lang w:val="en-GB"/>
        </w:rPr>
        <w:t xml:space="preserve"> </w:t>
      </w:r>
      <w:r w:rsidR="00591CC8" w:rsidRPr="00743B95">
        <w:rPr>
          <w:rFonts w:ascii="Times New Roman" w:hAnsi="Times New Roman" w:cs="Times New Roman"/>
          <w:sz w:val="24"/>
          <w:szCs w:val="24"/>
          <w:lang w:val="en-GB"/>
        </w:rPr>
        <w:t xml:space="preserve">eligible operations </w:t>
      </w:r>
      <w:r w:rsidR="00100A07">
        <w:rPr>
          <w:rFonts w:ascii="Times New Roman" w:hAnsi="Times New Roman" w:cs="Times New Roman"/>
          <w:sz w:val="24"/>
          <w:szCs w:val="24"/>
          <w:lang w:val="en-GB"/>
        </w:rPr>
        <w:t xml:space="preserve">is covered </w:t>
      </w:r>
      <w:r w:rsidR="00591CC8" w:rsidRPr="00743B95">
        <w:rPr>
          <w:rFonts w:ascii="Times New Roman" w:hAnsi="Times New Roman" w:cs="Times New Roman"/>
          <w:sz w:val="24"/>
          <w:szCs w:val="24"/>
          <w:lang w:val="en-GB"/>
        </w:rPr>
        <w:t>by</w:t>
      </w:r>
      <w:r w:rsidR="00461D76">
        <w:rPr>
          <w:rFonts w:ascii="Times New Roman" w:hAnsi="Times New Roman" w:cs="Times New Roman"/>
          <w:sz w:val="24"/>
          <w:szCs w:val="24"/>
          <w:lang w:val="en-GB"/>
        </w:rPr>
        <w:t xml:space="preserve"> the</w:t>
      </w:r>
      <w:r w:rsidR="00591CC8" w:rsidRPr="00743B95">
        <w:rPr>
          <w:rFonts w:ascii="Times New Roman" w:hAnsi="Times New Roman" w:cs="Times New Roman"/>
          <w:sz w:val="24"/>
          <w:szCs w:val="24"/>
          <w:lang w:val="en-GB"/>
        </w:rPr>
        <w:t xml:space="preserve"> EUSF grant</w:t>
      </w:r>
      <w:r w:rsidR="00100A07">
        <w:rPr>
          <w:rFonts w:ascii="Times New Roman" w:hAnsi="Times New Roman" w:cs="Times New Roman"/>
          <w:sz w:val="24"/>
          <w:szCs w:val="24"/>
          <w:lang w:val="en-GB"/>
        </w:rPr>
        <w:t>.</w:t>
      </w:r>
      <w:r w:rsidR="00591CC8" w:rsidRPr="00743B95">
        <w:rPr>
          <w:rFonts w:ascii="Times New Roman" w:hAnsi="Times New Roman" w:cs="Times New Roman"/>
          <w:sz w:val="24"/>
          <w:szCs w:val="24"/>
          <w:lang w:val="en-GB"/>
        </w:rPr>
        <w:t xml:space="preserve"> For a limited number of cases, however, the values of aid ratios range between 0.40 </w:t>
      </w:r>
      <w:r w:rsidR="00624511" w:rsidRPr="00743B95">
        <w:rPr>
          <w:rFonts w:ascii="Times New Roman" w:hAnsi="Times New Roman" w:cs="Times New Roman"/>
          <w:sz w:val="24"/>
          <w:szCs w:val="24"/>
          <w:lang w:val="en-GB"/>
        </w:rPr>
        <w:t>and</w:t>
      </w:r>
      <w:r w:rsidR="00591CC8" w:rsidRPr="00743B95">
        <w:rPr>
          <w:rFonts w:ascii="Times New Roman" w:hAnsi="Times New Roman" w:cs="Times New Roman"/>
          <w:sz w:val="24"/>
          <w:szCs w:val="24"/>
          <w:lang w:val="en-GB"/>
        </w:rPr>
        <w:t xml:space="preserve"> 0.80 (representing a cover</w:t>
      </w:r>
      <w:r w:rsidR="009B0181" w:rsidRPr="00743B95">
        <w:rPr>
          <w:rFonts w:ascii="Times New Roman" w:hAnsi="Times New Roman" w:cs="Times New Roman"/>
          <w:sz w:val="24"/>
          <w:szCs w:val="24"/>
          <w:lang w:val="en-GB"/>
        </w:rPr>
        <w:t>age of 40%</w:t>
      </w:r>
      <w:r w:rsidR="00100A07">
        <w:rPr>
          <w:rFonts w:ascii="Times New Roman" w:hAnsi="Times New Roman" w:cs="Times New Roman"/>
          <w:sz w:val="24"/>
          <w:szCs w:val="24"/>
          <w:lang w:val="en-GB"/>
        </w:rPr>
        <w:t xml:space="preserve"> and</w:t>
      </w:r>
      <w:r w:rsidR="009B0181" w:rsidRPr="00743B95">
        <w:rPr>
          <w:rFonts w:ascii="Times New Roman" w:hAnsi="Times New Roman" w:cs="Times New Roman"/>
          <w:sz w:val="24"/>
          <w:szCs w:val="24"/>
          <w:lang w:val="en-GB"/>
        </w:rPr>
        <w:t xml:space="preserve"> 80% </w:t>
      </w:r>
      <w:r w:rsidR="00100A07" w:rsidRPr="00743B95">
        <w:rPr>
          <w:rFonts w:ascii="Times New Roman" w:hAnsi="Times New Roman" w:cs="Times New Roman"/>
          <w:sz w:val="24"/>
          <w:szCs w:val="24"/>
          <w:lang w:val="en-GB"/>
        </w:rPr>
        <w:t>respectively</w:t>
      </w:r>
      <w:r w:rsidR="00100A07">
        <w:rPr>
          <w:rFonts w:ascii="Times New Roman" w:hAnsi="Times New Roman" w:cs="Times New Roman"/>
          <w:sz w:val="24"/>
          <w:szCs w:val="24"/>
          <w:lang w:val="en-GB"/>
        </w:rPr>
        <w:t>)</w:t>
      </w:r>
      <w:r w:rsidR="00100A07" w:rsidRPr="00743B95">
        <w:rPr>
          <w:rFonts w:ascii="Times New Roman" w:hAnsi="Times New Roman" w:cs="Times New Roman"/>
          <w:sz w:val="24"/>
          <w:szCs w:val="24"/>
          <w:lang w:val="en-GB"/>
        </w:rPr>
        <w:t xml:space="preserve"> </w:t>
      </w:r>
      <w:r w:rsidR="009B0181" w:rsidRPr="00743B95">
        <w:rPr>
          <w:rFonts w:ascii="Times New Roman" w:hAnsi="Times New Roman" w:cs="Times New Roman"/>
          <w:sz w:val="24"/>
          <w:szCs w:val="24"/>
          <w:lang w:val="en-GB"/>
        </w:rPr>
        <w:t xml:space="preserve">or even higher. </w:t>
      </w:r>
    </w:p>
    <w:p w14:paraId="55C0245A" w14:textId="5243ABAB" w:rsidR="00A56C19" w:rsidRPr="00743B95" w:rsidRDefault="001F7796"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In order to understand the factor driving the highly skewed distribution of aid intensity ratios</w:t>
      </w:r>
      <w:r w:rsidR="002B203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we analy</w:t>
      </w:r>
      <w:r w:rsidR="002B203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ed the structure of the total direct damage reported by applicants in their </w:t>
      </w:r>
      <w:r w:rsidRPr="00743B95">
        <w:rPr>
          <w:rFonts w:ascii="Times New Roman" w:hAnsi="Times New Roman" w:cs="Times New Roman"/>
          <w:sz w:val="24"/>
          <w:szCs w:val="24"/>
          <w:lang w:val="en-GB"/>
        </w:rPr>
        <w:lastRenderedPageBreak/>
        <w:t xml:space="preserve">applications and its implications for the </w:t>
      </w:r>
      <w:r w:rsidR="0098487C" w:rsidRPr="00743B95">
        <w:rPr>
          <w:rFonts w:ascii="Times New Roman" w:hAnsi="Times New Roman" w:cs="Times New Roman"/>
          <w:sz w:val="24"/>
          <w:szCs w:val="24"/>
          <w:lang w:val="en-GB"/>
        </w:rPr>
        <w:t>calculation</w:t>
      </w:r>
      <w:r w:rsidR="00734DF2" w:rsidRPr="00743B95">
        <w:rPr>
          <w:rFonts w:ascii="Times New Roman" w:hAnsi="Times New Roman" w:cs="Times New Roman"/>
          <w:sz w:val="24"/>
          <w:szCs w:val="24"/>
          <w:lang w:val="en-GB"/>
        </w:rPr>
        <w:t xml:space="preserve"> of</w:t>
      </w:r>
      <w:r w:rsidR="0098487C" w:rsidRPr="00743B95">
        <w:rPr>
          <w:rFonts w:ascii="Times New Roman" w:hAnsi="Times New Roman" w:cs="Times New Roman"/>
          <w:sz w:val="24"/>
          <w:szCs w:val="24"/>
          <w:lang w:val="en-GB"/>
        </w:rPr>
        <w:t xml:space="preserve"> the EUSF grant</w:t>
      </w:r>
      <w:r w:rsidRPr="00743B95">
        <w:rPr>
          <w:rFonts w:ascii="Times New Roman" w:hAnsi="Times New Roman" w:cs="Times New Roman"/>
          <w:sz w:val="24"/>
          <w:szCs w:val="24"/>
          <w:lang w:val="en-GB"/>
        </w:rPr>
        <w:t xml:space="preserve">. </w:t>
      </w:r>
      <w:r w:rsidR="00880935" w:rsidRPr="00743B95">
        <w:rPr>
          <w:rFonts w:ascii="Times New Roman" w:hAnsi="Times New Roman" w:cs="Times New Roman"/>
          <w:sz w:val="24"/>
          <w:szCs w:val="24"/>
          <w:lang w:val="en-GB"/>
        </w:rPr>
        <w:t>The calculation method of the EUSF grant</w:t>
      </w:r>
      <w:r w:rsidR="00734DF2" w:rsidRPr="00743B95">
        <w:rPr>
          <w:rFonts w:ascii="Times New Roman" w:hAnsi="Times New Roman" w:cs="Times New Roman"/>
          <w:sz w:val="24"/>
          <w:szCs w:val="24"/>
          <w:lang w:val="en-GB"/>
        </w:rPr>
        <w:t xml:space="preserve"> by category of disaster</w:t>
      </w:r>
      <w:r w:rsidR="00880935" w:rsidRPr="00743B95">
        <w:rPr>
          <w:rFonts w:ascii="Times New Roman" w:hAnsi="Times New Roman" w:cs="Times New Roman"/>
          <w:sz w:val="24"/>
          <w:szCs w:val="24"/>
          <w:lang w:val="en-GB"/>
        </w:rPr>
        <w:t xml:space="preserve"> is explained in Box 5.1.</w:t>
      </w:r>
      <w:r w:rsidR="00823DAB">
        <w:rPr>
          <w:rFonts w:ascii="Times New Roman" w:hAnsi="Times New Roman" w:cs="Times New Roman"/>
          <w:sz w:val="24"/>
          <w:szCs w:val="24"/>
          <w:lang w:val="en-GB"/>
        </w:rPr>
        <w:t>2</w:t>
      </w:r>
      <w:r w:rsidR="00880935" w:rsidRPr="00743B95">
        <w:rPr>
          <w:rFonts w:ascii="Times New Roman" w:hAnsi="Times New Roman" w:cs="Times New Roman"/>
          <w:sz w:val="24"/>
          <w:szCs w:val="24"/>
          <w:lang w:val="en-GB"/>
        </w:rPr>
        <w:t>.</w:t>
      </w:r>
    </w:p>
    <w:p w14:paraId="7AF77DBD" w14:textId="12626AF2" w:rsidR="00EF36B3" w:rsidRPr="00470676" w:rsidRDefault="00880935" w:rsidP="004F1C6D">
      <w:pPr>
        <w:rPr>
          <w:rFonts w:ascii="Times New Roman" w:hAnsi="Times New Roman" w:cs="Times New Roman"/>
          <w:i/>
          <w:iCs/>
          <w:color w:val="1F497D" w:themeColor="text2"/>
          <w:sz w:val="24"/>
          <w:szCs w:val="24"/>
          <w:lang w:val="en-GB"/>
        </w:rPr>
      </w:pPr>
      <w:r w:rsidRPr="00470676">
        <w:rPr>
          <w:rFonts w:ascii="Times New Roman" w:hAnsi="Times New Roman" w:cs="Times New Roman"/>
          <w:i/>
          <w:iCs/>
          <w:color w:val="1F497D" w:themeColor="text2"/>
          <w:sz w:val="24"/>
          <w:szCs w:val="24"/>
          <w:lang w:val="en-GB"/>
        </w:rPr>
        <w:t>Box 5.1.</w:t>
      </w:r>
      <w:r w:rsidR="00823DAB">
        <w:rPr>
          <w:rFonts w:ascii="Times New Roman" w:hAnsi="Times New Roman" w:cs="Times New Roman"/>
          <w:i/>
          <w:iCs/>
          <w:color w:val="1F497D" w:themeColor="text2"/>
          <w:sz w:val="24"/>
          <w:szCs w:val="24"/>
          <w:lang w:val="en-GB"/>
        </w:rPr>
        <w:t>2</w:t>
      </w:r>
      <w:r w:rsidR="00EF36B3" w:rsidRPr="00470676">
        <w:rPr>
          <w:rFonts w:ascii="Times New Roman" w:hAnsi="Times New Roman" w:cs="Times New Roman"/>
          <w:i/>
          <w:iCs/>
          <w:color w:val="1F497D" w:themeColor="text2"/>
          <w:sz w:val="24"/>
          <w:szCs w:val="24"/>
          <w:lang w:val="en-GB"/>
        </w:rPr>
        <w:t xml:space="preserve"> Calculati</w:t>
      </w:r>
      <w:r w:rsidR="008717BA" w:rsidRPr="00470676">
        <w:rPr>
          <w:rFonts w:ascii="Times New Roman" w:hAnsi="Times New Roman" w:cs="Times New Roman"/>
          <w:i/>
          <w:iCs/>
          <w:color w:val="1F497D" w:themeColor="text2"/>
          <w:sz w:val="24"/>
          <w:szCs w:val="24"/>
          <w:lang w:val="en-GB"/>
        </w:rPr>
        <w:t>ng the</w:t>
      </w:r>
      <w:r w:rsidR="00EF36B3" w:rsidRPr="00470676">
        <w:rPr>
          <w:rFonts w:ascii="Times New Roman" w:hAnsi="Times New Roman" w:cs="Times New Roman"/>
          <w:i/>
          <w:iCs/>
          <w:color w:val="1F497D" w:themeColor="text2"/>
          <w:sz w:val="24"/>
          <w:szCs w:val="24"/>
          <w:lang w:val="en-GB"/>
        </w:rPr>
        <w:t xml:space="preserve"> EUSF grant </w:t>
      </w:r>
    </w:p>
    <w:tbl>
      <w:tblPr>
        <w:tblStyle w:val="TableGrid"/>
        <w:tblW w:w="0" w:type="auto"/>
        <w:tblLook w:val="04A0" w:firstRow="1" w:lastRow="0" w:firstColumn="1" w:lastColumn="0" w:noHBand="0" w:noVBand="1"/>
      </w:tblPr>
      <w:tblGrid>
        <w:gridCol w:w="8834"/>
      </w:tblGrid>
      <w:tr w:rsidR="00EF36B3" w:rsidRPr="00234E77" w14:paraId="3C7C289B" w14:textId="77777777" w:rsidTr="00C34721">
        <w:tc>
          <w:tcPr>
            <w:tcW w:w="8834" w:type="dxa"/>
            <w:shd w:val="clear" w:color="auto" w:fill="FBD4B4" w:themeFill="accent6" w:themeFillTint="66"/>
          </w:tcPr>
          <w:p w14:paraId="039FB054" w14:textId="77777777" w:rsidR="00EF36B3" w:rsidRPr="00BC6283" w:rsidRDefault="00EF36B3" w:rsidP="00470676">
            <w:pPr>
              <w:spacing w:before="120" w:after="120"/>
              <w:jc w:val="both"/>
              <w:rPr>
                <w:b/>
              </w:rPr>
            </w:pPr>
            <w:r w:rsidRPr="008717BA">
              <w:rPr>
                <w:b/>
              </w:rPr>
              <w:t>Major disaster</w:t>
            </w:r>
          </w:p>
          <w:p w14:paraId="407B631A" w14:textId="080F64ED" w:rsidR="00EF36B3" w:rsidRPr="00EB5FD5" w:rsidRDefault="008717BA" w:rsidP="00470676">
            <w:pPr>
              <w:spacing w:before="120" w:after="120"/>
              <w:jc w:val="both"/>
            </w:pPr>
            <w:r w:rsidRPr="008717BA">
              <w:t xml:space="preserve">The </w:t>
            </w:r>
            <w:r w:rsidR="00EF36B3" w:rsidRPr="008717BA">
              <w:t xml:space="preserve">EUSF </w:t>
            </w:r>
            <w:r w:rsidR="002F4BE9" w:rsidRPr="008717BA">
              <w:t xml:space="preserve">financial contribution </w:t>
            </w:r>
            <w:r w:rsidR="00EF36B3" w:rsidRPr="008717BA">
              <w:t xml:space="preserve">is calculated as 2.5% of the part of the total direct damage below the threshold for a major disaster, plus 6% of the part of total direct damage above the threshold for a major disaster. The threshold for a major disaster is defined as 0.6% of </w:t>
            </w:r>
            <w:r w:rsidRPr="008717BA">
              <w:t>g</w:t>
            </w:r>
            <w:r w:rsidR="00EF36B3" w:rsidRPr="008717BA">
              <w:t xml:space="preserve">ross </w:t>
            </w:r>
            <w:r w:rsidRPr="008717BA">
              <w:t>n</w:t>
            </w:r>
            <w:r w:rsidR="00EF36B3" w:rsidRPr="008717BA">
              <w:t xml:space="preserve">ational </w:t>
            </w:r>
            <w:r w:rsidRPr="008717BA">
              <w:t>i</w:t>
            </w:r>
            <w:r w:rsidR="00EF36B3" w:rsidRPr="008717BA">
              <w:t xml:space="preserve">ncome (GNI) </w:t>
            </w:r>
            <w:r w:rsidR="00CE43D7" w:rsidRPr="008717BA">
              <w:t xml:space="preserve">or </w:t>
            </w:r>
            <w:r w:rsidR="00EF36B3" w:rsidRPr="008717BA">
              <w:t>3 billion euro</w:t>
            </w:r>
            <w:r w:rsidR="00CE43D7" w:rsidRPr="00EB5FD5">
              <w:t>, whichever is lower</w:t>
            </w:r>
            <w:r w:rsidR="00EF36B3" w:rsidRPr="00EB5FD5">
              <w:t xml:space="preserve"> (with reference year n-2 and data source ESTAT).</w:t>
            </w:r>
          </w:p>
          <w:p w14:paraId="02FD5A81" w14:textId="77777777" w:rsidR="00EF36B3" w:rsidRPr="008717BA" w:rsidRDefault="00EF36B3" w:rsidP="00470676">
            <w:pPr>
              <w:spacing w:before="120" w:after="120"/>
              <w:jc w:val="both"/>
              <w:rPr>
                <w:b/>
              </w:rPr>
            </w:pPr>
            <w:r w:rsidRPr="008717BA">
              <w:rPr>
                <w:b/>
              </w:rPr>
              <w:t>Regional and “neighbouring country” disasters</w:t>
            </w:r>
          </w:p>
          <w:p w14:paraId="42CB9BF3" w14:textId="12474925" w:rsidR="00EF36B3" w:rsidRPr="008717BA" w:rsidRDefault="008717BA" w:rsidP="00470676">
            <w:pPr>
              <w:spacing w:before="120" w:after="120"/>
              <w:jc w:val="both"/>
            </w:pPr>
            <w:r w:rsidRPr="008717BA">
              <w:t xml:space="preserve">The </w:t>
            </w:r>
            <w:r w:rsidR="00EF36B3" w:rsidRPr="008717BA">
              <w:t xml:space="preserve">EUSF </w:t>
            </w:r>
            <w:r w:rsidR="003E5064" w:rsidRPr="008717BA">
              <w:t xml:space="preserve">financial contribution </w:t>
            </w:r>
            <w:r w:rsidR="00EF36B3" w:rsidRPr="008717BA">
              <w:t xml:space="preserve">is calculated as 2.5% of the total direct damage. For the “neighbouring country” disasters, the amount of aid cannot be higher than the aid for the country where the corresponding major disaster originated. </w:t>
            </w:r>
          </w:p>
          <w:p w14:paraId="35774AC5" w14:textId="77777777" w:rsidR="00EF36B3" w:rsidRPr="00743B95" w:rsidRDefault="00EF36B3" w:rsidP="00470676">
            <w:pPr>
              <w:spacing w:before="120" w:after="120"/>
              <w:jc w:val="both"/>
            </w:pPr>
            <w:r w:rsidRPr="008717BA">
              <w:t>For all categories of disasters, the amount of aid may not exceed the cost of eligible operations.</w:t>
            </w:r>
            <w:r w:rsidRPr="00743B95">
              <w:t xml:space="preserve"> </w:t>
            </w:r>
          </w:p>
        </w:tc>
      </w:tr>
    </w:tbl>
    <w:p w14:paraId="022E8F44" w14:textId="1EC251BD" w:rsidR="00EF36B3" w:rsidRPr="00743B95" w:rsidRDefault="00EF36B3" w:rsidP="00EF36B3">
      <w:pPr>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Source:</w:t>
      </w:r>
      <w:r w:rsidR="00CC51CA" w:rsidRPr="00743B95">
        <w:rPr>
          <w:rFonts w:ascii="Times New Roman" w:hAnsi="Times New Roman" w:cs="Times New Roman"/>
          <w:i/>
          <w:sz w:val="20"/>
          <w:szCs w:val="20"/>
          <w:lang w:val="en-GB"/>
        </w:rPr>
        <w:t xml:space="preserve"> </w:t>
      </w:r>
      <w:r w:rsidR="00867B2C">
        <w:rPr>
          <w:rFonts w:ascii="Times New Roman" w:hAnsi="Times New Roman" w:cs="Times New Roman"/>
          <w:i/>
          <w:sz w:val="20"/>
          <w:szCs w:val="20"/>
          <w:lang w:val="en-GB"/>
        </w:rPr>
        <w:t>COM(2004) </w:t>
      </w:r>
      <w:r w:rsidR="00C67D25" w:rsidRPr="00743B95">
        <w:rPr>
          <w:rFonts w:ascii="Times New Roman" w:hAnsi="Times New Roman" w:cs="Times New Roman"/>
          <w:i/>
          <w:sz w:val="20"/>
          <w:szCs w:val="20"/>
          <w:lang w:val="en-GB"/>
        </w:rPr>
        <w:t>397: EUSF Annual Report 2002-2003</w:t>
      </w:r>
      <w:r w:rsidR="00C67D25" w:rsidRPr="00743B95">
        <w:rPr>
          <w:rStyle w:val="FootnoteReference"/>
          <w:rFonts w:ascii="Times New Roman" w:hAnsi="Times New Roman" w:cs="Times New Roman"/>
          <w:i/>
          <w:sz w:val="20"/>
          <w:szCs w:val="20"/>
          <w:lang w:val="en-GB"/>
        </w:rPr>
        <w:footnoteReference w:id="19"/>
      </w:r>
    </w:p>
    <w:p w14:paraId="4F3AC5B8" w14:textId="14B904E0" w:rsidR="00880935" w:rsidRPr="00743B95" w:rsidRDefault="00880935"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 the case of the Solidarity Fund, the applicant countries are required to submit within 12 weeks an estimate of total direct damage incurred in the aftermath of the disaster, and to identify the share of the costs of eligible operations. In addition, the applicant country is expected to provide also a breakdown of total direct damage in public and non-public components, and by sector. The definitions of </w:t>
      </w:r>
      <w:r w:rsidR="008717BA">
        <w:rPr>
          <w:rFonts w:ascii="Times New Roman" w:hAnsi="Times New Roman" w:cs="Times New Roman"/>
          <w:sz w:val="24"/>
          <w:szCs w:val="24"/>
          <w:lang w:val="en-GB"/>
        </w:rPr>
        <w:t>‘</w:t>
      </w:r>
      <w:r w:rsidRPr="00743B95">
        <w:rPr>
          <w:rFonts w:ascii="Times New Roman" w:hAnsi="Times New Roman" w:cs="Times New Roman"/>
          <w:sz w:val="24"/>
          <w:szCs w:val="24"/>
          <w:lang w:val="en-GB"/>
        </w:rPr>
        <w:t>total direct damage</w:t>
      </w:r>
      <w:r w:rsidR="008717BA">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t>
      </w:r>
      <w:r w:rsidR="008717BA">
        <w:rPr>
          <w:rFonts w:ascii="Times New Roman" w:hAnsi="Times New Roman" w:cs="Times New Roman"/>
          <w:sz w:val="24"/>
          <w:szCs w:val="24"/>
          <w:lang w:val="en-GB"/>
        </w:rPr>
        <w:t>‘</w:t>
      </w:r>
      <w:r w:rsidRPr="00743B95">
        <w:rPr>
          <w:rFonts w:ascii="Times New Roman" w:hAnsi="Times New Roman" w:cs="Times New Roman"/>
          <w:sz w:val="24"/>
          <w:szCs w:val="24"/>
          <w:lang w:val="en-GB"/>
        </w:rPr>
        <w:t>public damage</w:t>
      </w:r>
      <w:r w:rsidR="008717BA">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and </w:t>
      </w:r>
      <w:r w:rsidR="008717BA">
        <w:rPr>
          <w:rFonts w:ascii="Times New Roman" w:hAnsi="Times New Roman" w:cs="Times New Roman"/>
          <w:sz w:val="24"/>
          <w:szCs w:val="24"/>
          <w:lang w:val="en-GB"/>
        </w:rPr>
        <w:t>‘</w:t>
      </w:r>
      <w:r w:rsidRPr="00743B95">
        <w:rPr>
          <w:rFonts w:ascii="Times New Roman" w:hAnsi="Times New Roman" w:cs="Times New Roman"/>
          <w:sz w:val="24"/>
          <w:szCs w:val="24"/>
          <w:lang w:val="en-GB"/>
        </w:rPr>
        <w:t>cost of eligible operations applied for the Fund</w:t>
      </w:r>
      <w:r w:rsidR="008717BA">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are presented in Annex </w:t>
      </w:r>
      <w:r w:rsidR="00E54F77" w:rsidRPr="00743B95">
        <w:rPr>
          <w:rFonts w:ascii="Times New Roman" w:hAnsi="Times New Roman" w:cs="Times New Roman"/>
          <w:sz w:val="24"/>
          <w:szCs w:val="24"/>
          <w:lang w:val="en-GB"/>
        </w:rPr>
        <w:t>4</w:t>
      </w:r>
      <w:r w:rsidRPr="00743B95">
        <w:rPr>
          <w:rFonts w:ascii="Times New Roman" w:hAnsi="Times New Roman" w:cs="Times New Roman"/>
          <w:sz w:val="24"/>
          <w:szCs w:val="24"/>
          <w:lang w:val="en-GB"/>
        </w:rPr>
        <w:t>.</w:t>
      </w:r>
    </w:p>
    <w:p w14:paraId="1CC00F85" w14:textId="66EC691B" w:rsidR="00504E19" w:rsidRPr="00743B95" w:rsidRDefault="00880935"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When looking at data on </w:t>
      </w:r>
      <w:r w:rsidR="008E033E" w:rsidRPr="00743B95">
        <w:rPr>
          <w:rFonts w:ascii="Times New Roman" w:hAnsi="Times New Roman" w:cs="Times New Roman"/>
          <w:sz w:val="24"/>
          <w:szCs w:val="24"/>
          <w:lang w:val="en-GB"/>
        </w:rPr>
        <w:t>direct damage and its component</w:t>
      </w:r>
      <w:r w:rsidR="00A6482D" w:rsidRPr="00743B95">
        <w:rPr>
          <w:rFonts w:ascii="Times New Roman" w:hAnsi="Times New Roman" w:cs="Times New Roman"/>
          <w:sz w:val="24"/>
          <w:szCs w:val="24"/>
          <w:lang w:val="en-GB"/>
        </w:rPr>
        <w:t>s</w:t>
      </w:r>
      <w:r w:rsidR="008717BA">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we observe that some countries report total direct damage with a large component of public damage, while other</w:t>
      </w:r>
      <w:r w:rsidR="008E033E"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report a more balanced combination between public and non-public damage in total </w:t>
      </w:r>
      <w:r w:rsidR="0043311A" w:rsidRPr="00743B95">
        <w:rPr>
          <w:rFonts w:ascii="Times New Roman" w:hAnsi="Times New Roman" w:cs="Times New Roman"/>
          <w:sz w:val="24"/>
          <w:szCs w:val="24"/>
          <w:lang w:val="en-GB"/>
        </w:rPr>
        <w:t xml:space="preserve">direct </w:t>
      </w:r>
      <w:r w:rsidRPr="00743B95">
        <w:rPr>
          <w:rFonts w:ascii="Times New Roman" w:hAnsi="Times New Roman" w:cs="Times New Roman"/>
          <w:sz w:val="24"/>
          <w:szCs w:val="24"/>
          <w:lang w:val="en-GB"/>
        </w:rPr>
        <w:t xml:space="preserve">damage. </w:t>
      </w:r>
      <w:r w:rsidR="008717BA">
        <w:rPr>
          <w:rFonts w:ascii="Times New Roman" w:hAnsi="Times New Roman" w:cs="Times New Roman"/>
          <w:sz w:val="24"/>
          <w:szCs w:val="24"/>
          <w:lang w:val="en-GB"/>
        </w:rPr>
        <w:t>G</w:t>
      </w:r>
      <w:r w:rsidRPr="00743B95">
        <w:rPr>
          <w:rFonts w:ascii="Times New Roman" w:hAnsi="Times New Roman" w:cs="Times New Roman"/>
          <w:sz w:val="24"/>
          <w:szCs w:val="24"/>
          <w:lang w:val="en-GB"/>
        </w:rPr>
        <w:t xml:space="preserve">iven that the EUSF grant can only be used to cover costs </w:t>
      </w:r>
      <w:r w:rsidR="00C6372D" w:rsidRPr="00743B95">
        <w:rPr>
          <w:rFonts w:ascii="Times New Roman" w:hAnsi="Times New Roman" w:cs="Times New Roman"/>
          <w:sz w:val="24"/>
          <w:szCs w:val="24"/>
          <w:lang w:val="en-GB"/>
        </w:rPr>
        <w:t>with public eligible operations</w:t>
      </w:r>
      <w:r w:rsidRPr="00743B95">
        <w:rPr>
          <w:rFonts w:ascii="Times New Roman" w:hAnsi="Times New Roman" w:cs="Times New Roman"/>
          <w:sz w:val="24"/>
          <w:szCs w:val="24"/>
          <w:lang w:val="en-GB"/>
        </w:rPr>
        <w:t xml:space="preserve">, it follows that the coverage of these costs by the grant (i.e. the aid intensity) is likely to vary with the share of public </w:t>
      </w:r>
      <w:r w:rsidR="008E033E" w:rsidRPr="00743B95">
        <w:rPr>
          <w:rFonts w:ascii="Times New Roman" w:hAnsi="Times New Roman" w:cs="Times New Roman"/>
          <w:sz w:val="24"/>
          <w:szCs w:val="24"/>
          <w:lang w:val="en-GB"/>
        </w:rPr>
        <w:t xml:space="preserve">damage </w:t>
      </w:r>
      <w:r w:rsidRPr="00743B95">
        <w:rPr>
          <w:rFonts w:ascii="Times New Roman" w:hAnsi="Times New Roman" w:cs="Times New Roman"/>
          <w:sz w:val="24"/>
          <w:szCs w:val="24"/>
          <w:lang w:val="en-GB"/>
        </w:rPr>
        <w:t>in total direct damage</w:t>
      </w:r>
      <w:r w:rsidR="00C6372D" w:rsidRPr="00743B95">
        <w:rPr>
          <w:rFonts w:ascii="Times New Roman" w:hAnsi="Times New Roman" w:cs="Times New Roman"/>
          <w:sz w:val="24"/>
          <w:szCs w:val="24"/>
          <w:vertAlign w:val="superscript"/>
          <w:lang w:val="en-GB"/>
        </w:rPr>
        <w:footnoteReference w:id="20"/>
      </w:r>
      <w:r w:rsidR="008717BA">
        <w:rPr>
          <w:rFonts w:ascii="Times New Roman" w:hAnsi="Times New Roman" w:cs="Times New Roman"/>
          <w:sz w:val="24"/>
          <w:szCs w:val="24"/>
          <w:lang w:val="en-GB"/>
        </w:rPr>
        <w:t>.</w:t>
      </w:r>
      <w:r w:rsidRPr="00743B95">
        <w:rPr>
          <w:rFonts w:ascii="Times New Roman" w:hAnsi="Times New Roman" w:cs="Times New Roman"/>
          <w:sz w:val="24"/>
          <w:szCs w:val="24"/>
          <w:vertAlign w:val="superscript"/>
          <w:lang w:val="en-GB"/>
        </w:rPr>
        <w:t xml:space="preserve"> </w:t>
      </w:r>
    </w:p>
    <w:p w14:paraId="0F202C79" w14:textId="77777777" w:rsidR="00504E19" w:rsidRPr="00743B95" w:rsidRDefault="00504E19"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In Figure 5.1.4 we illustrate the correlation between the share of public damage in total direct damage (x-axis) and the EUSF aid intensity (y-axis)</w:t>
      </w:r>
      <w:r w:rsidR="0043311A" w:rsidRPr="00743B95">
        <w:rPr>
          <w:rFonts w:ascii="Times New Roman" w:hAnsi="Times New Roman" w:cs="Times New Roman"/>
          <w:sz w:val="24"/>
          <w:szCs w:val="24"/>
          <w:lang w:val="en-GB"/>
        </w:rPr>
        <w:t xml:space="preserve"> at the aggregate level</w:t>
      </w:r>
      <w:r w:rsidRPr="00743B95">
        <w:rPr>
          <w:rFonts w:ascii="Times New Roman" w:hAnsi="Times New Roman" w:cs="Times New Roman"/>
          <w:sz w:val="24"/>
          <w:szCs w:val="24"/>
          <w:lang w:val="en-GB"/>
        </w:rPr>
        <w:t xml:space="preserve">. Both series are calculated at country level as follows. The share of public damage in country X is determined as the ratio between the cumulated public damage declared by country X in approved applications, and the corresponding cumulated total direct damage declared in the same applications. The result gives an average ratio at country level. The data series for the EUSF aid intensity is calculated at country level in the same manner. </w:t>
      </w:r>
    </w:p>
    <w:p w14:paraId="6056D88D" w14:textId="2566F194" w:rsidR="0019282F" w:rsidRPr="00743B95" w:rsidRDefault="0019282F"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While the heterogeneity of aid intensity ratios </w:t>
      </w:r>
      <w:r w:rsidR="00EB5FD5">
        <w:rPr>
          <w:rFonts w:ascii="Times New Roman" w:hAnsi="Times New Roman" w:cs="Times New Roman"/>
          <w:sz w:val="24"/>
          <w:szCs w:val="24"/>
          <w:lang w:val="en-GB"/>
        </w:rPr>
        <w:t>diminishes</w:t>
      </w:r>
      <w:r w:rsidR="00EB5FD5"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when calculated at country level, the skewed distribution </w:t>
      </w:r>
      <w:r w:rsidR="003D72D3" w:rsidRPr="00743B95">
        <w:rPr>
          <w:rFonts w:ascii="Times New Roman" w:hAnsi="Times New Roman" w:cs="Times New Roman"/>
          <w:sz w:val="24"/>
          <w:szCs w:val="24"/>
          <w:lang w:val="en-GB"/>
        </w:rPr>
        <w:t xml:space="preserve">of the </w:t>
      </w:r>
      <w:r w:rsidRPr="00743B95">
        <w:rPr>
          <w:rFonts w:ascii="Times New Roman" w:hAnsi="Times New Roman" w:cs="Times New Roman"/>
          <w:sz w:val="24"/>
          <w:szCs w:val="24"/>
          <w:lang w:val="en-GB"/>
        </w:rPr>
        <w:t>values remains</w:t>
      </w:r>
      <w:r w:rsidR="003D72D3" w:rsidRPr="00743B95">
        <w:rPr>
          <w:rFonts w:ascii="Times New Roman" w:hAnsi="Times New Roman" w:cs="Times New Roman"/>
          <w:sz w:val="24"/>
          <w:szCs w:val="24"/>
          <w:lang w:val="en-GB"/>
        </w:rPr>
        <w:t xml:space="preserve">, showing </w:t>
      </w:r>
      <w:r w:rsidRPr="00743B95">
        <w:rPr>
          <w:rFonts w:ascii="Times New Roman" w:hAnsi="Times New Roman" w:cs="Times New Roman"/>
          <w:sz w:val="24"/>
          <w:szCs w:val="24"/>
          <w:lang w:val="en-GB"/>
        </w:rPr>
        <w:t>19 countries</w:t>
      </w:r>
      <w:r w:rsidR="003D72D3" w:rsidRPr="00743B95">
        <w:rPr>
          <w:rFonts w:ascii="Times New Roman" w:hAnsi="Times New Roman" w:cs="Times New Roman"/>
          <w:sz w:val="24"/>
          <w:szCs w:val="24"/>
          <w:lang w:val="en-GB"/>
        </w:rPr>
        <w:t xml:space="preserve"> with average ratios below 20%, and 3 countries with </w:t>
      </w:r>
      <w:r w:rsidR="00393148" w:rsidRPr="00743B95">
        <w:rPr>
          <w:rFonts w:ascii="Times New Roman" w:hAnsi="Times New Roman" w:cs="Times New Roman"/>
          <w:sz w:val="24"/>
          <w:szCs w:val="24"/>
          <w:lang w:val="en-GB"/>
        </w:rPr>
        <w:t>ra</w:t>
      </w:r>
      <w:r w:rsidR="0077263E" w:rsidRPr="00743B95">
        <w:rPr>
          <w:rFonts w:ascii="Times New Roman" w:hAnsi="Times New Roman" w:cs="Times New Roman"/>
          <w:sz w:val="24"/>
          <w:szCs w:val="24"/>
          <w:lang w:val="en-GB"/>
        </w:rPr>
        <w:t>t</w:t>
      </w:r>
      <w:r w:rsidR="00EB5FD5">
        <w:rPr>
          <w:rFonts w:ascii="Times New Roman" w:hAnsi="Times New Roman" w:cs="Times New Roman"/>
          <w:sz w:val="24"/>
          <w:szCs w:val="24"/>
          <w:lang w:val="en-GB"/>
        </w:rPr>
        <w:t>ios</w:t>
      </w:r>
      <w:r w:rsidR="00393148" w:rsidRPr="00743B95">
        <w:rPr>
          <w:rFonts w:ascii="Times New Roman" w:hAnsi="Times New Roman" w:cs="Times New Roman"/>
          <w:sz w:val="24"/>
          <w:szCs w:val="24"/>
          <w:lang w:val="en-GB"/>
        </w:rPr>
        <w:t xml:space="preserve"> </w:t>
      </w:r>
      <w:r w:rsidR="00EB5FD5">
        <w:rPr>
          <w:rFonts w:ascii="Times New Roman" w:hAnsi="Times New Roman" w:cs="Times New Roman"/>
          <w:sz w:val="24"/>
          <w:szCs w:val="24"/>
          <w:lang w:val="en-GB"/>
        </w:rPr>
        <w:t xml:space="preserve">of </w:t>
      </w:r>
      <w:r w:rsidR="00393148" w:rsidRPr="00743B95">
        <w:rPr>
          <w:rFonts w:ascii="Times New Roman" w:hAnsi="Times New Roman" w:cs="Times New Roman"/>
          <w:sz w:val="24"/>
          <w:szCs w:val="24"/>
          <w:lang w:val="en-GB"/>
        </w:rPr>
        <w:t xml:space="preserve">30% or higher. </w:t>
      </w:r>
    </w:p>
    <w:p w14:paraId="7EBE74B5" w14:textId="77777777" w:rsidR="0019282F" w:rsidRPr="00743B95" w:rsidRDefault="0019282F"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data in Figure 5.1.4 illustrates the tendency for </w:t>
      </w:r>
      <w:r w:rsidR="0077263E" w:rsidRPr="00743B95">
        <w:rPr>
          <w:rFonts w:ascii="Times New Roman" w:hAnsi="Times New Roman" w:cs="Times New Roman"/>
          <w:sz w:val="24"/>
          <w:szCs w:val="24"/>
          <w:lang w:val="en-GB"/>
        </w:rPr>
        <w:t xml:space="preserve">an inverse </w:t>
      </w:r>
      <w:r w:rsidRPr="00743B95">
        <w:rPr>
          <w:rFonts w:ascii="Times New Roman" w:hAnsi="Times New Roman" w:cs="Times New Roman"/>
          <w:sz w:val="24"/>
          <w:szCs w:val="24"/>
          <w:lang w:val="en-GB"/>
        </w:rPr>
        <w:t>correlation between the share of public damage in total direct damag</w:t>
      </w:r>
      <w:r w:rsidR="009961D4" w:rsidRPr="00743B95">
        <w:rPr>
          <w:rFonts w:ascii="Times New Roman" w:hAnsi="Times New Roman" w:cs="Times New Roman"/>
          <w:sz w:val="24"/>
          <w:szCs w:val="24"/>
          <w:lang w:val="en-GB"/>
        </w:rPr>
        <w:t>e</w:t>
      </w:r>
      <w:r w:rsidRPr="00743B95">
        <w:rPr>
          <w:rFonts w:ascii="Times New Roman" w:hAnsi="Times New Roman" w:cs="Times New Roman"/>
          <w:sz w:val="24"/>
          <w:szCs w:val="24"/>
          <w:lang w:val="en-GB"/>
        </w:rPr>
        <w:t xml:space="preserve"> and the EUSF aid intensity, thus indicating that the higher the share of public damage in total, the lower the aid intensity. </w:t>
      </w:r>
    </w:p>
    <w:p w14:paraId="6B903BA3" w14:textId="0CC96C41" w:rsidR="00504E19" w:rsidRPr="00470676" w:rsidRDefault="00DB03D4" w:rsidP="00CC51CA">
      <w:pPr>
        <w:pStyle w:val="Caption"/>
        <w:keepNext/>
        <w:rPr>
          <w:rFonts w:ascii="Times New Roman" w:hAnsi="Times New Roman" w:cs="Times New Roman"/>
          <w:sz w:val="24"/>
          <w:szCs w:val="24"/>
          <w:lang w:val="en-GB"/>
        </w:rPr>
      </w:pPr>
      <w:r w:rsidRPr="00470676">
        <w:rPr>
          <w:rFonts w:ascii="Times New Roman" w:hAnsi="Times New Roman" w:cs="Times New Roman"/>
          <w:sz w:val="24"/>
          <w:szCs w:val="24"/>
          <w:lang w:val="en-GB"/>
        </w:rPr>
        <w:lastRenderedPageBreak/>
        <w:t>Figure 5.1.4</w:t>
      </w:r>
      <w:r w:rsidR="007A78C2" w:rsidRPr="00470676">
        <w:rPr>
          <w:rFonts w:ascii="Times New Roman" w:hAnsi="Times New Roman" w:cs="Times New Roman"/>
          <w:sz w:val="24"/>
          <w:szCs w:val="24"/>
          <w:lang w:val="en-GB"/>
        </w:rPr>
        <w:t xml:space="preserve"> EUSF aid intensity vs share of public damage in total damage</w:t>
      </w:r>
    </w:p>
    <w:p w14:paraId="174CCE09" w14:textId="078D82D5" w:rsidR="00DB03D4" w:rsidRPr="00743B95" w:rsidRDefault="007A78C2" w:rsidP="006E5296">
      <w:pPr>
        <w:pStyle w:val="NoSpacing"/>
        <w:rPr>
          <w:lang w:val="en-GB"/>
        </w:rPr>
      </w:pPr>
      <w:r>
        <w:rPr>
          <w:noProof/>
          <w:lang w:val="en-GB" w:eastAsia="en-GB"/>
        </w:rPr>
        <w:drawing>
          <wp:inline distT="0" distB="0" distL="0" distR="0" wp14:anchorId="6DB0C17F" wp14:editId="1769DB52">
            <wp:extent cx="5498554" cy="3594862"/>
            <wp:effectExtent l="0" t="0" r="6985" b="571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17743" cy="3607407"/>
                    </a:xfrm>
                    <a:prstGeom prst="rect">
                      <a:avLst/>
                    </a:prstGeom>
                    <a:noFill/>
                  </pic:spPr>
                </pic:pic>
              </a:graphicData>
            </a:graphic>
          </wp:inline>
        </w:drawing>
      </w:r>
    </w:p>
    <w:p w14:paraId="7888DF72" w14:textId="48B63C87" w:rsidR="006E5296" w:rsidRPr="00470676" w:rsidRDefault="00263D64" w:rsidP="00470676">
      <w:pPr>
        <w:spacing w:after="0" w:line="240" w:lineRule="auto"/>
        <w:jc w:val="both"/>
        <w:rPr>
          <w:rFonts w:ascii="Times New Roman" w:hAnsi="Times New Roman" w:cs="Times New Roman"/>
          <w:i/>
          <w:sz w:val="20"/>
          <w:szCs w:val="20"/>
          <w:lang w:val="en-GB"/>
        </w:rPr>
      </w:pPr>
      <w:r w:rsidRPr="00470676">
        <w:rPr>
          <w:rFonts w:ascii="Times New Roman" w:hAnsi="Times New Roman" w:cs="Times New Roman"/>
          <w:i/>
          <w:sz w:val="20"/>
          <w:szCs w:val="20"/>
          <w:lang w:val="en-GB"/>
        </w:rPr>
        <w:t>Note: The data covers 70</w:t>
      </w:r>
      <w:r w:rsidR="006E5296" w:rsidRPr="00470676">
        <w:rPr>
          <w:rFonts w:ascii="Times New Roman" w:hAnsi="Times New Roman" w:cs="Times New Roman"/>
          <w:i/>
          <w:sz w:val="20"/>
          <w:szCs w:val="20"/>
          <w:lang w:val="en-GB"/>
        </w:rPr>
        <w:t xml:space="preserve"> approved cases with applications submitted </w:t>
      </w:r>
      <w:r w:rsidR="00F33AEC" w:rsidRPr="00470676">
        <w:rPr>
          <w:rFonts w:ascii="Times New Roman" w:hAnsi="Times New Roman" w:cs="Times New Roman"/>
          <w:i/>
          <w:sz w:val="20"/>
          <w:szCs w:val="20"/>
          <w:lang w:val="en-GB"/>
        </w:rPr>
        <w:t xml:space="preserve">between </w:t>
      </w:r>
      <w:r w:rsidR="006E5296" w:rsidRPr="00470676">
        <w:rPr>
          <w:rFonts w:ascii="Times New Roman" w:hAnsi="Times New Roman" w:cs="Times New Roman"/>
          <w:i/>
          <w:sz w:val="20"/>
          <w:szCs w:val="20"/>
          <w:lang w:val="en-GB"/>
        </w:rPr>
        <w:t>2002</w:t>
      </w:r>
      <w:r w:rsidR="00F33AEC" w:rsidRPr="00470676">
        <w:rPr>
          <w:rFonts w:ascii="Times New Roman" w:hAnsi="Times New Roman" w:cs="Times New Roman"/>
          <w:i/>
          <w:sz w:val="20"/>
          <w:szCs w:val="20"/>
          <w:lang w:val="en-GB"/>
        </w:rPr>
        <w:t xml:space="preserve"> and </w:t>
      </w:r>
      <w:r w:rsidR="006E5296" w:rsidRPr="00470676">
        <w:rPr>
          <w:rFonts w:ascii="Times New Roman" w:hAnsi="Times New Roman" w:cs="Times New Roman"/>
          <w:i/>
          <w:sz w:val="20"/>
          <w:szCs w:val="20"/>
          <w:lang w:val="en-GB"/>
        </w:rPr>
        <w:t>2017</w:t>
      </w:r>
      <w:r w:rsidR="006D6EF1" w:rsidRPr="00470676">
        <w:rPr>
          <w:rFonts w:ascii="Times New Roman" w:hAnsi="Times New Roman" w:cs="Times New Roman"/>
          <w:i/>
          <w:sz w:val="20"/>
          <w:szCs w:val="20"/>
          <w:lang w:val="en-GB"/>
        </w:rPr>
        <w:t>. The case for Sweden is not include</w:t>
      </w:r>
      <w:r w:rsidRPr="00470676">
        <w:rPr>
          <w:rFonts w:ascii="Times New Roman" w:hAnsi="Times New Roman" w:cs="Times New Roman"/>
          <w:i/>
          <w:sz w:val="20"/>
          <w:szCs w:val="20"/>
          <w:lang w:val="en-GB"/>
        </w:rPr>
        <w:t>d</w:t>
      </w:r>
      <w:r w:rsidR="006D6EF1" w:rsidRPr="00470676">
        <w:rPr>
          <w:rFonts w:ascii="Times New Roman" w:hAnsi="Times New Roman" w:cs="Times New Roman"/>
          <w:i/>
          <w:sz w:val="20"/>
          <w:szCs w:val="20"/>
          <w:lang w:val="en-GB"/>
        </w:rPr>
        <w:t xml:space="preserve"> due to high value (95%) for the EUSF aid intensity. </w:t>
      </w:r>
    </w:p>
    <w:p w14:paraId="35F110C0" w14:textId="77777777" w:rsidR="006E5296" w:rsidRPr="00470676" w:rsidRDefault="006E5296" w:rsidP="00470676">
      <w:pPr>
        <w:spacing w:after="240" w:line="240" w:lineRule="auto"/>
        <w:jc w:val="both"/>
        <w:rPr>
          <w:rFonts w:ascii="Times New Roman" w:hAnsi="Times New Roman" w:cs="Times New Roman"/>
          <w:i/>
          <w:sz w:val="20"/>
          <w:szCs w:val="20"/>
          <w:lang w:val="en-GB"/>
        </w:rPr>
      </w:pPr>
      <w:r w:rsidRPr="00470676">
        <w:rPr>
          <w:rFonts w:ascii="Times New Roman" w:hAnsi="Times New Roman" w:cs="Times New Roman"/>
          <w:i/>
          <w:sz w:val="20"/>
          <w:szCs w:val="20"/>
          <w:lang w:val="en-GB"/>
        </w:rPr>
        <w:t xml:space="preserve">Source: European Commission, </w:t>
      </w:r>
      <w:r w:rsidR="001B6EF6" w:rsidRPr="00470676">
        <w:rPr>
          <w:rFonts w:ascii="Times New Roman" w:hAnsi="Times New Roman" w:cs="Times New Roman"/>
          <w:i/>
          <w:sz w:val="20"/>
          <w:szCs w:val="20"/>
          <w:lang w:val="en-GB"/>
        </w:rPr>
        <w:t xml:space="preserve">monitoring </w:t>
      </w:r>
      <w:r w:rsidRPr="00470676">
        <w:rPr>
          <w:rFonts w:ascii="Times New Roman" w:hAnsi="Times New Roman" w:cs="Times New Roman"/>
          <w:i/>
          <w:sz w:val="20"/>
          <w:szCs w:val="20"/>
          <w:lang w:val="en-GB"/>
        </w:rPr>
        <w:t>data 2002-2017</w:t>
      </w:r>
      <w:r w:rsidR="001B6EF6" w:rsidRPr="00470676">
        <w:rPr>
          <w:rFonts w:ascii="Times New Roman" w:hAnsi="Times New Roman" w:cs="Times New Roman"/>
          <w:i/>
          <w:sz w:val="20"/>
          <w:szCs w:val="20"/>
          <w:lang w:val="en-GB"/>
        </w:rPr>
        <w:t>.</w:t>
      </w:r>
    </w:p>
    <w:p w14:paraId="6853D826" w14:textId="123CF198" w:rsidR="009961D4" w:rsidRPr="00743B95" w:rsidRDefault="009961D4"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Therefore, the evidence indicates that the aid intensity tends to vary with the structure of the estimated total damage in terms of its public and non-public component</w:t>
      </w:r>
      <w:r w:rsidRPr="00743B95">
        <w:rPr>
          <w:rFonts w:ascii="Times New Roman" w:hAnsi="Times New Roman" w:cs="Times New Roman"/>
          <w:sz w:val="24"/>
          <w:szCs w:val="24"/>
          <w:vertAlign w:val="superscript"/>
          <w:lang w:val="en-GB"/>
        </w:rPr>
        <w:footnoteReference w:id="21"/>
      </w:r>
      <w:r w:rsidR="00F33AEC">
        <w:rPr>
          <w:rFonts w:ascii="Times New Roman" w:hAnsi="Times New Roman" w:cs="Times New Roman"/>
          <w:sz w:val="24"/>
          <w:szCs w:val="24"/>
          <w:lang w:val="en-GB"/>
        </w:rPr>
        <w:t>,</w:t>
      </w:r>
      <w:r w:rsidR="00F22A40" w:rsidRPr="00743B95">
        <w:rPr>
          <w:rFonts w:ascii="Times New Roman" w:hAnsi="Times New Roman" w:cs="Times New Roman"/>
          <w:sz w:val="24"/>
          <w:szCs w:val="24"/>
          <w:lang w:val="en-GB"/>
        </w:rPr>
        <w:t xml:space="preserve"> as it is lower in cases where total direct damage is reported mostly in terms of public damage, and with little or no contribution of estimates of private damage. </w:t>
      </w:r>
    </w:p>
    <w:p w14:paraId="73981553" w14:textId="418E665E" w:rsidR="0019282F" w:rsidRPr="00743B95" w:rsidRDefault="00D61C0C"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We interpret these results as indicative </w:t>
      </w:r>
      <w:r w:rsidR="00F33AEC">
        <w:rPr>
          <w:rFonts w:ascii="Times New Roman" w:hAnsi="Times New Roman" w:cs="Times New Roman"/>
          <w:sz w:val="24"/>
          <w:szCs w:val="24"/>
          <w:lang w:val="en-GB"/>
        </w:rPr>
        <w:t>of</w:t>
      </w:r>
      <w:r w:rsidR="00F33AEC"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the importance of </w:t>
      </w:r>
      <w:r w:rsidR="00F33AEC">
        <w:rPr>
          <w:rFonts w:ascii="Times New Roman" w:hAnsi="Times New Roman" w:cs="Times New Roman"/>
          <w:sz w:val="24"/>
          <w:szCs w:val="24"/>
          <w:lang w:val="en-GB"/>
        </w:rPr>
        <w:t xml:space="preserve">a </w:t>
      </w:r>
      <w:r w:rsidRPr="00743B95">
        <w:rPr>
          <w:rFonts w:ascii="Times New Roman" w:hAnsi="Times New Roman" w:cs="Times New Roman"/>
          <w:sz w:val="24"/>
          <w:szCs w:val="24"/>
          <w:lang w:val="en-GB"/>
        </w:rPr>
        <w:t>country’s capacity to pro</w:t>
      </w:r>
      <w:r w:rsidR="00FB469B" w:rsidRPr="00743B95">
        <w:rPr>
          <w:rFonts w:ascii="Times New Roman" w:hAnsi="Times New Roman" w:cs="Times New Roman"/>
          <w:sz w:val="24"/>
          <w:szCs w:val="24"/>
          <w:lang w:val="en-GB"/>
        </w:rPr>
        <w:t xml:space="preserve">vide </w:t>
      </w:r>
      <w:r w:rsidR="00C6019C" w:rsidRPr="00743B95">
        <w:rPr>
          <w:rFonts w:ascii="Times New Roman" w:hAnsi="Times New Roman" w:cs="Times New Roman"/>
          <w:sz w:val="24"/>
          <w:szCs w:val="24"/>
          <w:lang w:val="en-GB"/>
        </w:rPr>
        <w:t>timely and complete</w:t>
      </w:r>
      <w:r w:rsidRPr="00743B95">
        <w:rPr>
          <w:rFonts w:ascii="Times New Roman" w:hAnsi="Times New Roman" w:cs="Times New Roman"/>
          <w:sz w:val="24"/>
          <w:szCs w:val="24"/>
          <w:lang w:val="en-GB"/>
        </w:rPr>
        <w:t xml:space="preserve"> estimates of total direct damage not only for </w:t>
      </w:r>
      <w:r w:rsidR="00F33AEC">
        <w:rPr>
          <w:rFonts w:ascii="Times New Roman" w:hAnsi="Times New Roman" w:cs="Times New Roman"/>
          <w:sz w:val="24"/>
          <w:szCs w:val="24"/>
          <w:lang w:val="en-GB"/>
        </w:rPr>
        <w:t xml:space="preserve">gaining </w:t>
      </w:r>
      <w:r w:rsidRPr="00743B95">
        <w:rPr>
          <w:rFonts w:ascii="Times New Roman" w:hAnsi="Times New Roman" w:cs="Times New Roman"/>
          <w:sz w:val="24"/>
          <w:szCs w:val="24"/>
          <w:lang w:val="en-GB"/>
        </w:rPr>
        <w:t xml:space="preserve">access to the Fund, but also for </w:t>
      </w:r>
      <w:r w:rsidR="00F33AEC">
        <w:rPr>
          <w:rFonts w:ascii="Times New Roman" w:hAnsi="Times New Roman" w:cs="Times New Roman"/>
          <w:sz w:val="24"/>
          <w:szCs w:val="24"/>
          <w:lang w:val="en-GB"/>
        </w:rPr>
        <w:t xml:space="preserve">determining </w:t>
      </w:r>
      <w:r w:rsidRPr="00743B95">
        <w:rPr>
          <w:rFonts w:ascii="Times New Roman" w:hAnsi="Times New Roman" w:cs="Times New Roman"/>
          <w:sz w:val="24"/>
          <w:szCs w:val="24"/>
          <w:lang w:val="en-GB"/>
        </w:rPr>
        <w:t xml:space="preserve">the </w:t>
      </w:r>
      <w:r w:rsidR="00F33AEC">
        <w:rPr>
          <w:rFonts w:ascii="Times New Roman" w:hAnsi="Times New Roman" w:cs="Times New Roman"/>
          <w:sz w:val="24"/>
          <w:szCs w:val="24"/>
          <w:lang w:val="en-GB"/>
        </w:rPr>
        <w:t>amount</w:t>
      </w:r>
      <w:r w:rsidR="00F33AEC"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of the </w:t>
      </w:r>
      <w:r w:rsidR="00E54F77" w:rsidRPr="00743B95">
        <w:rPr>
          <w:rFonts w:ascii="Times New Roman" w:hAnsi="Times New Roman" w:cs="Times New Roman"/>
          <w:sz w:val="24"/>
          <w:szCs w:val="24"/>
          <w:lang w:val="en-GB"/>
        </w:rPr>
        <w:t xml:space="preserve">financial assistance </w:t>
      </w:r>
      <w:r w:rsidR="00F33AEC">
        <w:rPr>
          <w:rFonts w:ascii="Times New Roman" w:hAnsi="Times New Roman" w:cs="Times New Roman"/>
          <w:sz w:val="24"/>
          <w:szCs w:val="24"/>
          <w:lang w:val="en-GB"/>
        </w:rPr>
        <w:t>paid out</w:t>
      </w:r>
      <w:r w:rsidRPr="00743B95">
        <w:rPr>
          <w:rFonts w:ascii="Times New Roman" w:hAnsi="Times New Roman" w:cs="Times New Roman"/>
          <w:sz w:val="24"/>
          <w:szCs w:val="24"/>
          <w:lang w:val="en-GB"/>
        </w:rPr>
        <w:t xml:space="preserve">. </w:t>
      </w:r>
    </w:p>
    <w:p w14:paraId="2C770418" w14:textId="26B69AE0" w:rsidR="00D61C0C" w:rsidRPr="00743B95" w:rsidRDefault="0019282F"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I</w:t>
      </w:r>
      <w:r w:rsidR="00D61C0C" w:rsidRPr="00743B95">
        <w:rPr>
          <w:rFonts w:ascii="Times New Roman" w:hAnsi="Times New Roman" w:cs="Times New Roman"/>
          <w:sz w:val="24"/>
          <w:szCs w:val="24"/>
          <w:lang w:val="en-GB"/>
        </w:rPr>
        <w:t>t is worth noting, however, that estimat</w:t>
      </w:r>
      <w:r w:rsidR="00F33AEC">
        <w:rPr>
          <w:rFonts w:ascii="Times New Roman" w:hAnsi="Times New Roman" w:cs="Times New Roman"/>
          <w:sz w:val="24"/>
          <w:szCs w:val="24"/>
          <w:lang w:val="en-GB"/>
        </w:rPr>
        <w:t>ing</w:t>
      </w:r>
      <w:r w:rsidR="00D61C0C" w:rsidRPr="00743B95">
        <w:rPr>
          <w:rFonts w:ascii="Times New Roman" w:hAnsi="Times New Roman" w:cs="Times New Roman"/>
          <w:sz w:val="24"/>
          <w:szCs w:val="24"/>
          <w:lang w:val="en-GB"/>
        </w:rPr>
        <w:t xml:space="preserve"> losses from disasters is widely recogni</w:t>
      </w:r>
      <w:r w:rsidR="00D94715">
        <w:rPr>
          <w:rFonts w:ascii="Times New Roman" w:hAnsi="Times New Roman" w:cs="Times New Roman"/>
          <w:sz w:val="24"/>
          <w:szCs w:val="24"/>
          <w:lang w:val="en-GB"/>
        </w:rPr>
        <w:t>s</w:t>
      </w:r>
      <w:r w:rsidR="00D61C0C" w:rsidRPr="00743B95">
        <w:rPr>
          <w:rFonts w:ascii="Times New Roman" w:hAnsi="Times New Roman" w:cs="Times New Roman"/>
          <w:sz w:val="24"/>
          <w:szCs w:val="24"/>
          <w:lang w:val="en-GB"/>
        </w:rPr>
        <w:t xml:space="preserve">ed as a difficult exercise. </w:t>
      </w:r>
      <w:r w:rsidR="00F33AEC">
        <w:rPr>
          <w:rFonts w:ascii="Times New Roman" w:hAnsi="Times New Roman" w:cs="Times New Roman"/>
          <w:sz w:val="24"/>
          <w:szCs w:val="24"/>
          <w:lang w:val="en-GB"/>
        </w:rPr>
        <w:t>For example, i</w:t>
      </w:r>
      <w:r w:rsidR="00D61C0C" w:rsidRPr="00743B95">
        <w:rPr>
          <w:rFonts w:ascii="Times New Roman" w:hAnsi="Times New Roman" w:cs="Times New Roman"/>
          <w:sz w:val="24"/>
          <w:szCs w:val="24"/>
          <w:lang w:val="en-GB"/>
        </w:rPr>
        <w:t xml:space="preserve">n its </w:t>
      </w:r>
      <w:r w:rsidR="00F33AEC">
        <w:rPr>
          <w:rFonts w:ascii="Times New Roman" w:hAnsi="Times New Roman" w:cs="Times New Roman"/>
          <w:sz w:val="24"/>
          <w:szCs w:val="24"/>
          <w:lang w:val="en-GB"/>
        </w:rPr>
        <w:t xml:space="preserve">2018 </w:t>
      </w:r>
      <w:r w:rsidR="00D61C0C" w:rsidRPr="00743B95">
        <w:rPr>
          <w:rFonts w:ascii="Times New Roman" w:hAnsi="Times New Roman" w:cs="Times New Roman"/>
          <w:sz w:val="24"/>
          <w:szCs w:val="24"/>
          <w:lang w:val="en-GB"/>
        </w:rPr>
        <w:t xml:space="preserve">report on </w:t>
      </w:r>
      <w:r w:rsidR="00F33AEC">
        <w:rPr>
          <w:rFonts w:ascii="Times New Roman" w:hAnsi="Times New Roman" w:cs="Times New Roman"/>
          <w:sz w:val="24"/>
          <w:szCs w:val="24"/>
          <w:lang w:val="en-GB"/>
        </w:rPr>
        <w:t xml:space="preserve">the </w:t>
      </w:r>
      <w:r w:rsidR="00D61C0C" w:rsidRPr="00743B95">
        <w:rPr>
          <w:rFonts w:ascii="Times New Roman" w:hAnsi="Times New Roman" w:cs="Times New Roman"/>
          <w:sz w:val="24"/>
          <w:szCs w:val="24"/>
          <w:lang w:val="en-GB"/>
        </w:rPr>
        <w:t>real cost of disasters, the OECD concludes that the challenges of estimati</w:t>
      </w:r>
      <w:r w:rsidR="00F33AEC">
        <w:rPr>
          <w:rFonts w:ascii="Times New Roman" w:hAnsi="Times New Roman" w:cs="Times New Roman"/>
          <w:sz w:val="24"/>
          <w:szCs w:val="24"/>
          <w:lang w:val="en-GB"/>
        </w:rPr>
        <w:t>ng</w:t>
      </w:r>
      <w:r w:rsidR="00D61C0C" w:rsidRPr="00743B95">
        <w:rPr>
          <w:rFonts w:ascii="Times New Roman" w:hAnsi="Times New Roman" w:cs="Times New Roman"/>
          <w:sz w:val="24"/>
          <w:szCs w:val="24"/>
          <w:lang w:val="en-GB"/>
        </w:rPr>
        <w:t xml:space="preserve"> </w:t>
      </w:r>
      <w:r w:rsidR="00F33AEC" w:rsidRPr="00743B95">
        <w:rPr>
          <w:rFonts w:ascii="Times New Roman" w:hAnsi="Times New Roman" w:cs="Times New Roman"/>
          <w:sz w:val="24"/>
          <w:szCs w:val="24"/>
          <w:lang w:val="en-GB"/>
        </w:rPr>
        <w:t xml:space="preserve">damage </w:t>
      </w:r>
      <w:r w:rsidR="00D61C0C" w:rsidRPr="00743B95">
        <w:rPr>
          <w:rFonts w:ascii="Times New Roman" w:hAnsi="Times New Roman" w:cs="Times New Roman"/>
          <w:sz w:val="24"/>
          <w:szCs w:val="24"/>
          <w:lang w:val="en-GB"/>
        </w:rPr>
        <w:t xml:space="preserve">for disaster events are substantial, mainly </w:t>
      </w:r>
      <w:r w:rsidR="00F33AEC">
        <w:rPr>
          <w:rFonts w:ascii="Times New Roman" w:hAnsi="Times New Roman" w:cs="Times New Roman"/>
          <w:sz w:val="24"/>
          <w:szCs w:val="24"/>
          <w:lang w:val="en-GB"/>
        </w:rPr>
        <w:t xml:space="preserve">because </w:t>
      </w:r>
      <w:r w:rsidR="00D61C0C" w:rsidRPr="00743B95">
        <w:rPr>
          <w:rFonts w:ascii="Times New Roman" w:hAnsi="Times New Roman" w:cs="Times New Roman"/>
          <w:sz w:val="24"/>
          <w:szCs w:val="24"/>
          <w:lang w:val="en-GB"/>
        </w:rPr>
        <w:t>reliable historical data on the direct economic impacts of such events</w:t>
      </w:r>
      <w:r w:rsidR="009F05A5">
        <w:rPr>
          <w:rFonts w:ascii="Times New Roman" w:hAnsi="Times New Roman" w:cs="Times New Roman"/>
          <w:sz w:val="24"/>
          <w:szCs w:val="24"/>
          <w:lang w:val="en-GB"/>
        </w:rPr>
        <w:t xml:space="preserve"> is lacking</w:t>
      </w:r>
      <w:r w:rsidR="00D61C0C" w:rsidRPr="00743B95">
        <w:rPr>
          <w:rFonts w:ascii="Times New Roman" w:hAnsi="Times New Roman" w:cs="Times New Roman"/>
          <w:sz w:val="24"/>
          <w:szCs w:val="24"/>
          <w:vertAlign w:val="superscript"/>
          <w:lang w:val="en-GB"/>
        </w:rPr>
        <w:footnoteReference w:id="22"/>
      </w:r>
      <w:r w:rsidR="00F33AEC">
        <w:rPr>
          <w:rFonts w:ascii="Times New Roman" w:hAnsi="Times New Roman" w:cs="Times New Roman"/>
          <w:sz w:val="24"/>
          <w:szCs w:val="24"/>
          <w:lang w:val="en-GB"/>
        </w:rPr>
        <w:t>.</w:t>
      </w:r>
      <w:r w:rsidR="00D61C0C" w:rsidRPr="00743B95">
        <w:rPr>
          <w:rFonts w:ascii="Times New Roman" w:hAnsi="Times New Roman" w:cs="Times New Roman"/>
          <w:sz w:val="24"/>
          <w:szCs w:val="24"/>
          <w:lang w:val="en-GB"/>
        </w:rPr>
        <w:t xml:space="preserve"> For the Solidarity Fund, the challenge is even more important</w:t>
      </w:r>
      <w:r w:rsidR="00F33AEC">
        <w:rPr>
          <w:rFonts w:ascii="Times New Roman" w:hAnsi="Times New Roman" w:cs="Times New Roman"/>
          <w:sz w:val="24"/>
          <w:szCs w:val="24"/>
          <w:lang w:val="en-GB"/>
        </w:rPr>
        <w:t>,</w:t>
      </w:r>
      <w:r w:rsidR="00D61C0C" w:rsidRPr="00743B95">
        <w:rPr>
          <w:rFonts w:ascii="Times New Roman" w:hAnsi="Times New Roman" w:cs="Times New Roman"/>
          <w:sz w:val="24"/>
          <w:szCs w:val="24"/>
          <w:lang w:val="en-GB"/>
        </w:rPr>
        <w:t xml:space="preserve"> as the applicant countries need to produce such estimates in a relatively short period of time</w:t>
      </w:r>
      <w:r w:rsidR="00455D09">
        <w:rPr>
          <w:rStyle w:val="FootnoteReference"/>
          <w:rFonts w:ascii="Times New Roman" w:hAnsi="Times New Roman" w:cs="Times New Roman"/>
          <w:sz w:val="24"/>
          <w:szCs w:val="24"/>
          <w:lang w:val="en-GB"/>
        </w:rPr>
        <w:footnoteReference w:id="23"/>
      </w:r>
      <w:r w:rsidR="00D61C0C" w:rsidRPr="00743B95">
        <w:rPr>
          <w:rFonts w:ascii="Times New Roman" w:hAnsi="Times New Roman" w:cs="Times New Roman"/>
          <w:sz w:val="24"/>
          <w:szCs w:val="24"/>
          <w:lang w:val="en-GB"/>
        </w:rPr>
        <w:t>.</w:t>
      </w:r>
    </w:p>
    <w:p w14:paraId="6CE4D8C5" w14:textId="2202848D" w:rsidR="0061492C" w:rsidRPr="00743B95" w:rsidRDefault="00032B42"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lastRenderedPageBreak/>
        <w:t xml:space="preserve">The </w:t>
      </w:r>
      <w:r w:rsidR="00C6019C" w:rsidRPr="00743B95">
        <w:rPr>
          <w:rFonts w:ascii="Times New Roman" w:hAnsi="Times New Roman" w:cs="Times New Roman"/>
          <w:sz w:val="24"/>
          <w:szCs w:val="24"/>
          <w:lang w:val="en-GB"/>
        </w:rPr>
        <w:t>issue of the capacity and/or possibility of applicant countries to provide timely and complete estimates of total direct damage</w:t>
      </w:r>
      <w:r w:rsidR="0061492C" w:rsidRPr="00743B95">
        <w:rPr>
          <w:rFonts w:ascii="Times New Roman" w:hAnsi="Times New Roman" w:cs="Times New Roman"/>
          <w:sz w:val="24"/>
          <w:szCs w:val="24"/>
          <w:lang w:val="en-GB"/>
        </w:rPr>
        <w:t xml:space="preserve"> was explored further through the case studies</w:t>
      </w:r>
      <w:r w:rsidR="00DE612E" w:rsidRPr="00743B95">
        <w:rPr>
          <w:rFonts w:ascii="Times New Roman" w:hAnsi="Times New Roman" w:cs="Times New Roman"/>
          <w:sz w:val="24"/>
          <w:szCs w:val="24"/>
          <w:vertAlign w:val="superscript"/>
          <w:lang w:val="en-GB"/>
        </w:rPr>
        <w:footnoteReference w:id="24"/>
      </w:r>
      <w:r w:rsidR="00A533EF">
        <w:rPr>
          <w:rFonts w:ascii="Times New Roman" w:hAnsi="Times New Roman" w:cs="Times New Roman"/>
          <w:sz w:val="24"/>
          <w:szCs w:val="24"/>
          <w:lang w:val="en-GB"/>
        </w:rPr>
        <w:t>.</w:t>
      </w:r>
    </w:p>
    <w:p w14:paraId="225CE56B" w14:textId="31275FAC" w:rsidR="0091053A" w:rsidRPr="00743B95" w:rsidRDefault="00644A6A"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First, f</w:t>
      </w:r>
      <w:r w:rsidR="0091053A" w:rsidRPr="00743B95">
        <w:rPr>
          <w:rFonts w:ascii="Times New Roman" w:hAnsi="Times New Roman" w:cs="Times New Roman"/>
          <w:sz w:val="24"/>
          <w:szCs w:val="24"/>
          <w:lang w:val="en-GB"/>
        </w:rPr>
        <w:t>rom the case studies of Austria (floods, 2013) and Italy (earthquake</w:t>
      </w:r>
      <w:r w:rsidR="00A533EF">
        <w:rPr>
          <w:rFonts w:ascii="Times New Roman" w:hAnsi="Times New Roman" w:cs="Times New Roman"/>
          <w:sz w:val="24"/>
          <w:szCs w:val="24"/>
          <w:lang w:val="en-GB"/>
        </w:rPr>
        <w:t>,</w:t>
      </w:r>
      <w:r w:rsidR="0091053A" w:rsidRPr="00743B95">
        <w:rPr>
          <w:rFonts w:ascii="Times New Roman" w:hAnsi="Times New Roman" w:cs="Times New Roman"/>
          <w:sz w:val="24"/>
          <w:szCs w:val="24"/>
          <w:lang w:val="en-GB"/>
        </w:rPr>
        <w:t xml:space="preserve"> 2012) we learn that well-established national systems for damage estimation in disaster situatio</w:t>
      </w:r>
      <w:r w:rsidR="009F0B3C" w:rsidRPr="00743B95">
        <w:rPr>
          <w:rFonts w:ascii="Times New Roman" w:hAnsi="Times New Roman" w:cs="Times New Roman"/>
          <w:sz w:val="24"/>
          <w:szCs w:val="24"/>
          <w:lang w:val="en-GB"/>
        </w:rPr>
        <w:t xml:space="preserve">ns can be used effectively </w:t>
      </w:r>
      <w:r w:rsidR="00A533EF">
        <w:rPr>
          <w:rFonts w:ascii="Times New Roman" w:hAnsi="Times New Roman" w:cs="Times New Roman"/>
          <w:sz w:val="24"/>
          <w:szCs w:val="24"/>
          <w:lang w:val="en-GB"/>
        </w:rPr>
        <w:t>when</w:t>
      </w:r>
      <w:r w:rsidR="00A533EF" w:rsidRPr="00743B95">
        <w:rPr>
          <w:rFonts w:ascii="Times New Roman" w:hAnsi="Times New Roman" w:cs="Times New Roman"/>
          <w:sz w:val="24"/>
          <w:szCs w:val="24"/>
          <w:lang w:val="en-GB"/>
        </w:rPr>
        <w:t xml:space="preserve"> </w:t>
      </w:r>
      <w:r w:rsidR="0091053A" w:rsidRPr="00743B95">
        <w:rPr>
          <w:rFonts w:ascii="Times New Roman" w:hAnsi="Times New Roman" w:cs="Times New Roman"/>
          <w:sz w:val="24"/>
          <w:szCs w:val="24"/>
          <w:lang w:val="en-GB"/>
        </w:rPr>
        <w:t>request</w:t>
      </w:r>
      <w:r w:rsidR="00A533EF">
        <w:rPr>
          <w:rFonts w:ascii="Times New Roman" w:hAnsi="Times New Roman" w:cs="Times New Roman"/>
          <w:sz w:val="24"/>
          <w:szCs w:val="24"/>
          <w:lang w:val="en-GB"/>
        </w:rPr>
        <w:t>ing</w:t>
      </w:r>
      <w:r w:rsidR="0091053A" w:rsidRPr="00743B95">
        <w:rPr>
          <w:rFonts w:ascii="Times New Roman" w:hAnsi="Times New Roman" w:cs="Times New Roman"/>
          <w:sz w:val="24"/>
          <w:szCs w:val="24"/>
          <w:lang w:val="en-GB"/>
        </w:rPr>
        <w:t xml:space="preserve"> assistance from the EU Solidarity Fund.</w:t>
      </w:r>
      <w:r w:rsidR="0091053A" w:rsidRPr="00743B95">
        <w:rPr>
          <w:rFonts w:ascii="Times New Roman" w:hAnsi="Times New Roman" w:cs="Times New Roman"/>
          <w:sz w:val="24"/>
          <w:szCs w:val="24"/>
          <w:vertAlign w:val="superscript"/>
          <w:lang w:val="en-GB"/>
        </w:rPr>
        <w:t xml:space="preserve"> </w:t>
      </w:r>
      <w:r w:rsidR="0091053A" w:rsidRPr="00743B95">
        <w:rPr>
          <w:rFonts w:ascii="Times New Roman" w:hAnsi="Times New Roman" w:cs="Times New Roman"/>
          <w:sz w:val="24"/>
          <w:szCs w:val="24"/>
          <w:lang w:val="en-GB"/>
        </w:rPr>
        <w:t>In bo</w:t>
      </w:r>
      <w:r w:rsidR="0055722C" w:rsidRPr="00743B95">
        <w:rPr>
          <w:rFonts w:ascii="Times New Roman" w:hAnsi="Times New Roman" w:cs="Times New Roman"/>
          <w:sz w:val="24"/>
          <w:szCs w:val="24"/>
          <w:lang w:val="en-GB"/>
        </w:rPr>
        <w:t>th cases, the national authorities</w:t>
      </w:r>
      <w:r w:rsidR="0091053A" w:rsidRPr="00743B95">
        <w:rPr>
          <w:rFonts w:ascii="Times New Roman" w:hAnsi="Times New Roman" w:cs="Times New Roman"/>
          <w:sz w:val="24"/>
          <w:szCs w:val="24"/>
          <w:lang w:val="en-GB"/>
        </w:rPr>
        <w:t xml:space="preserve"> relied on </w:t>
      </w:r>
      <w:r w:rsidR="00A533EF">
        <w:rPr>
          <w:rFonts w:ascii="Times New Roman" w:hAnsi="Times New Roman" w:cs="Times New Roman"/>
          <w:sz w:val="24"/>
          <w:szCs w:val="24"/>
          <w:lang w:val="en-GB"/>
        </w:rPr>
        <w:t xml:space="preserve">the </w:t>
      </w:r>
      <w:r w:rsidR="0091053A" w:rsidRPr="00743B95">
        <w:rPr>
          <w:rFonts w:ascii="Times New Roman" w:hAnsi="Times New Roman" w:cs="Times New Roman"/>
          <w:sz w:val="24"/>
          <w:szCs w:val="24"/>
          <w:lang w:val="en-GB"/>
        </w:rPr>
        <w:t>coordinated collection of damage estimates by municipalit</w:t>
      </w:r>
      <w:r w:rsidR="00F80628" w:rsidRPr="00743B95">
        <w:rPr>
          <w:rFonts w:ascii="Times New Roman" w:hAnsi="Times New Roman" w:cs="Times New Roman"/>
          <w:sz w:val="24"/>
          <w:szCs w:val="24"/>
          <w:lang w:val="en-GB"/>
        </w:rPr>
        <w:t>ies in the affected areas (Box 5.1.3</w:t>
      </w:r>
      <w:r w:rsidR="0091053A" w:rsidRPr="00743B95">
        <w:rPr>
          <w:rFonts w:ascii="Times New Roman" w:hAnsi="Times New Roman" w:cs="Times New Roman"/>
          <w:sz w:val="24"/>
          <w:szCs w:val="24"/>
          <w:lang w:val="en-GB"/>
        </w:rPr>
        <w:t xml:space="preserve">). </w:t>
      </w:r>
    </w:p>
    <w:p w14:paraId="60DA0A6B" w14:textId="77777777" w:rsidR="004E0715" w:rsidRPr="00470676" w:rsidRDefault="00F80628" w:rsidP="00470676">
      <w:pPr>
        <w:rPr>
          <w:rFonts w:ascii="Times New Roman" w:hAnsi="Times New Roman" w:cs="Times New Roman"/>
          <w:i/>
          <w:iCs/>
          <w:color w:val="1F497D" w:themeColor="text2"/>
          <w:sz w:val="24"/>
          <w:szCs w:val="24"/>
          <w:lang w:val="en-GB"/>
        </w:rPr>
      </w:pPr>
      <w:r w:rsidRPr="00470676">
        <w:rPr>
          <w:rFonts w:ascii="Times New Roman" w:hAnsi="Times New Roman" w:cs="Times New Roman"/>
          <w:i/>
          <w:iCs/>
          <w:color w:val="1F497D" w:themeColor="text2"/>
          <w:sz w:val="24"/>
          <w:szCs w:val="24"/>
          <w:lang w:val="en-GB"/>
        </w:rPr>
        <w:t>Box 5.1.3</w:t>
      </w:r>
      <w:r w:rsidR="00670703" w:rsidRPr="00470676">
        <w:rPr>
          <w:rFonts w:ascii="Times New Roman" w:hAnsi="Times New Roman" w:cs="Times New Roman"/>
          <w:i/>
          <w:iCs/>
          <w:color w:val="1F497D" w:themeColor="text2"/>
          <w:sz w:val="24"/>
          <w:szCs w:val="24"/>
          <w:lang w:val="en-GB"/>
        </w:rPr>
        <w:t xml:space="preserve"> </w:t>
      </w:r>
      <w:r w:rsidR="00130D26" w:rsidRPr="00470676">
        <w:rPr>
          <w:rFonts w:ascii="Times New Roman" w:hAnsi="Times New Roman" w:cs="Times New Roman"/>
          <w:i/>
          <w:iCs/>
          <w:color w:val="1F497D" w:themeColor="text2"/>
          <w:sz w:val="24"/>
          <w:szCs w:val="24"/>
          <w:lang w:val="en-GB"/>
        </w:rPr>
        <w:t>Effective n</w:t>
      </w:r>
      <w:r w:rsidR="00670703" w:rsidRPr="00470676">
        <w:rPr>
          <w:rFonts w:ascii="Times New Roman" w:hAnsi="Times New Roman" w:cs="Times New Roman"/>
          <w:i/>
          <w:iCs/>
          <w:color w:val="1F497D" w:themeColor="text2"/>
          <w:sz w:val="24"/>
          <w:szCs w:val="24"/>
          <w:lang w:val="en-GB"/>
        </w:rPr>
        <w:t>ational systems of damage estimation</w:t>
      </w:r>
      <w:r w:rsidR="0091053A" w:rsidRPr="00470676">
        <w:rPr>
          <w:rFonts w:ascii="Times New Roman" w:hAnsi="Times New Roman" w:cs="Times New Roman"/>
          <w:i/>
          <w:iCs/>
          <w:color w:val="1F497D" w:themeColor="text2"/>
          <w:sz w:val="24"/>
          <w:szCs w:val="24"/>
          <w:lang w:val="en-GB"/>
        </w:rPr>
        <w:t xml:space="preserve"> (case studies)</w:t>
      </w:r>
    </w:p>
    <w:tbl>
      <w:tblPr>
        <w:tblStyle w:val="TableGrid"/>
        <w:tblW w:w="0" w:type="auto"/>
        <w:shd w:val="clear" w:color="auto" w:fill="FBD4B4" w:themeFill="accent6" w:themeFillTint="66"/>
        <w:tblLook w:val="04A0" w:firstRow="1" w:lastRow="0" w:firstColumn="1" w:lastColumn="0" w:noHBand="0" w:noVBand="1"/>
      </w:tblPr>
      <w:tblGrid>
        <w:gridCol w:w="8834"/>
      </w:tblGrid>
      <w:tr w:rsidR="00CE7449" w:rsidRPr="00234E77" w14:paraId="3D28F998" w14:textId="77777777" w:rsidTr="001552F6">
        <w:tc>
          <w:tcPr>
            <w:tcW w:w="8834" w:type="dxa"/>
            <w:shd w:val="clear" w:color="auto" w:fill="FBD4B4" w:themeFill="accent6" w:themeFillTint="66"/>
          </w:tcPr>
          <w:p w14:paraId="27CE8ED4" w14:textId="4E8E0F51" w:rsidR="004E0715" w:rsidRPr="00743B95" w:rsidRDefault="00871C72" w:rsidP="00470676">
            <w:pPr>
              <w:spacing w:before="120" w:after="120"/>
              <w:jc w:val="both"/>
              <w:rPr>
                <w:b/>
              </w:rPr>
            </w:pPr>
            <w:r w:rsidRPr="00743B95">
              <w:rPr>
                <w:b/>
              </w:rPr>
              <w:t xml:space="preserve">Estimation of disaster </w:t>
            </w:r>
            <w:r w:rsidR="004E0715" w:rsidRPr="00743B95">
              <w:rPr>
                <w:b/>
              </w:rPr>
              <w:t>damage</w:t>
            </w:r>
            <w:r w:rsidR="00A533EF">
              <w:rPr>
                <w:b/>
              </w:rPr>
              <w:t xml:space="preserve"> in</w:t>
            </w:r>
            <w:r w:rsidR="004E0715" w:rsidRPr="00743B95">
              <w:rPr>
                <w:b/>
              </w:rPr>
              <w:t xml:space="preserve"> Austria</w:t>
            </w:r>
            <w:r w:rsidR="0052422B" w:rsidRPr="00743B95">
              <w:rPr>
                <w:b/>
              </w:rPr>
              <w:t xml:space="preserve"> (Case study: </w:t>
            </w:r>
            <w:r w:rsidR="00443C80">
              <w:rPr>
                <w:b/>
              </w:rPr>
              <w:t>f</w:t>
            </w:r>
            <w:r w:rsidR="0052422B" w:rsidRPr="00743B95">
              <w:rPr>
                <w:b/>
              </w:rPr>
              <w:t>loods</w:t>
            </w:r>
            <w:r w:rsidR="00A533EF">
              <w:rPr>
                <w:b/>
              </w:rPr>
              <w:t>,</w:t>
            </w:r>
            <w:r w:rsidR="0052422B" w:rsidRPr="00743B95">
              <w:rPr>
                <w:b/>
              </w:rPr>
              <w:t xml:space="preserve"> May and June 2013 </w:t>
            </w:r>
            <w:r w:rsidR="00CB2480" w:rsidRPr="00743B95">
              <w:rPr>
                <w:b/>
              </w:rPr>
              <w:t>)</w:t>
            </w:r>
          </w:p>
          <w:p w14:paraId="47E0F503" w14:textId="64B4EAF0" w:rsidR="004E0715" w:rsidRPr="00743B95" w:rsidRDefault="00B25D06" w:rsidP="00470676">
            <w:pPr>
              <w:spacing w:before="120" w:after="120"/>
              <w:jc w:val="both"/>
            </w:pPr>
            <w:r w:rsidRPr="00743B95">
              <w:t xml:space="preserve">The national system of estimation of damage caused by natural disasters is based on a network of municipal commissions for the collection and assessment of data on local damage. The commissions are formed by local councillors, experts and administrative staff, and are responsible for visiting the sites and drawing up the damage reports. </w:t>
            </w:r>
            <w:r w:rsidR="00122DC6" w:rsidRPr="00743B95">
              <w:t xml:space="preserve">These reports are then forwarded to the Federal or State Governments in order to support requests for financial assistance. </w:t>
            </w:r>
            <w:r w:rsidR="001D0370" w:rsidRPr="00743B95">
              <w:t>For the analysis in the case study, the</w:t>
            </w:r>
            <w:r w:rsidR="00C62BB9" w:rsidRPr="00743B95">
              <w:t xml:space="preserve"> representative of the </w:t>
            </w:r>
            <w:r w:rsidR="001D0370" w:rsidRPr="00743B95">
              <w:t xml:space="preserve">national departments for flood prevention and recovery stated that the </w:t>
            </w:r>
            <w:r w:rsidR="00C62BB9" w:rsidRPr="00743B95">
              <w:t>same system for damage estimation is used both for</w:t>
            </w:r>
            <w:r w:rsidR="001D0370" w:rsidRPr="00743B95">
              <w:t xml:space="preserve"> the Austrian Disaster Fund </w:t>
            </w:r>
            <w:r w:rsidR="00C62BB9" w:rsidRPr="00743B95">
              <w:t>and</w:t>
            </w:r>
            <w:r w:rsidR="001D0370" w:rsidRPr="00743B95">
              <w:t xml:space="preserve"> </w:t>
            </w:r>
            <w:r w:rsidR="00A533EF">
              <w:t>when</w:t>
            </w:r>
            <w:r w:rsidR="009678FF" w:rsidRPr="00743B95">
              <w:t xml:space="preserve"> appl</w:t>
            </w:r>
            <w:r w:rsidR="00A533EF">
              <w:t>ying</w:t>
            </w:r>
            <w:r w:rsidR="009678FF" w:rsidRPr="00743B95">
              <w:t xml:space="preserve"> for EUSF assistance. </w:t>
            </w:r>
          </w:p>
          <w:p w14:paraId="37E57419" w14:textId="0BA5D4D4" w:rsidR="00CB2480" w:rsidRPr="00743B95" w:rsidRDefault="00CB2480" w:rsidP="00470676">
            <w:pPr>
              <w:spacing w:before="120" w:after="120"/>
              <w:jc w:val="both"/>
              <w:rPr>
                <w:b/>
              </w:rPr>
            </w:pPr>
            <w:r w:rsidRPr="00743B95">
              <w:rPr>
                <w:b/>
              </w:rPr>
              <w:t>Estimatio</w:t>
            </w:r>
            <w:r w:rsidR="00871C72" w:rsidRPr="00743B95">
              <w:rPr>
                <w:b/>
              </w:rPr>
              <w:t xml:space="preserve">n of disaster </w:t>
            </w:r>
            <w:r w:rsidRPr="00743B95">
              <w:rPr>
                <w:b/>
              </w:rPr>
              <w:t xml:space="preserve">damage </w:t>
            </w:r>
            <w:r w:rsidR="00A533EF">
              <w:rPr>
                <w:b/>
              </w:rPr>
              <w:t xml:space="preserve">in </w:t>
            </w:r>
            <w:r w:rsidRPr="00743B95">
              <w:rPr>
                <w:b/>
              </w:rPr>
              <w:t>Italy (Case study</w:t>
            </w:r>
            <w:r w:rsidR="0052422B" w:rsidRPr="00743B95">
              <w:rPr>
                <w:b/>
              </w:rPr>
              <w:t xml:space="preserve">: </w:t>
            </w:r>
            <w:r w:rsidR="00443C80">
              <w:rPr>
                <w:b/>
              </w:rPr>
              <w:t>e</w:t>
            </w:r>
            <w:r w:rsidR="0052422B" w:rsidRPr="00743B95">
              <w:rPr>
                <w:b/>
              </w:rPr>
              <w:t>arthquake</w:t>
            </w:r>
            <w:r w:rsidR="00A533EF">
              <w:rPr>
                <w:b/>
              </w:rPr>
              <w:t>,</w:t>
            </w:r>
            <w:r w:rsidR="0052422B" w:rsidRPr="00743B95">
              <w:rPr>
                <w:b/>
              </w:rPr>
              <w:t xml:space="preserve"> May 2012</w:t>
            </w:r>
            <w:r w:rsidRPr="00743B95">
              <w:rPr>
                <w:b/>
              </w:rPr>
              <w:t>)</w:t>
            </w:r>
          </w:p>
          <w:p w14:paraId="6F196AF4" w14:textId="298A39C7" w:rsidR="004E0715" w:rsidRPr="00743B95" w:rsidRDefault="009678FF" w:rsidP="00470676">
            <w:pPr>
              <w:spacing w:before="120" w:after="120"/>
              <w:jc w:val="both"/>
            </w:pPr>
            <w:r w:rsidRPr="00743B95">
              <w:t>Due to its experience with repeated major earthquakes, Italy has built a national system of damage assessment whi</w:t>
            </w:r>
            <w:r w:rsidR="008F66AA" w:rsidRPr="00743B95">
              <w:t xml:space="preserve">ch relies on </w:t>
            </w:r>
            <w:r w:rsidR="00A533EF">
              <w:t xml:space="preserve">the </w:t>
            </w:r>
            <w:r w:rsidR="008F66AA" w:rsidRPr="00743B95">
              <w:t>coordinated involvement of l</w:t>
            </w:r>
            <w:r w:rsidRPr="00743B95">
              <w:t xml:space="preserve">ocal and national public administrations, as well as private entities. For the earthquake in 2012, the assessment of damage and </w:t>
            </w:r>
            <w:r w:rsidR="00A533EF">
              <w:t xml:space="preserve">the </w:t>
            </w:r>
            <w:r w:rsidRPr="00743B95">
              <w:t xml:space="preserve">usability of buildings was coordinated and managed by the National </w:t>
            </w:r>
            <w:r w:rsidR="005A27A8" w:rsidRPr="00743B95">
              <w:t xml:space="preserve">Civil Protection </w:t>
            </w:r>
            <w:r w:rsidRPr="00743B95">
              <w:t>Depa</w:t>
            </w:r>
            <w:r w:rsidR="005A27A8" w:rsidRPr="00743B95">
              <w:t>rtment</w:t>
            </w:r>
            <w:r w:rsidRPr="00743B95">
              <w:t>, i</w:t>
            </w:r>
            <w:r w:rsidR="008F66AA" w:rsidRPr="00743B95">
              <w:t xml:space="preserve">n cooperation with the </w:t>
            </w:r>
            <w:r w:rsidRPr="00743B95">
              <w:t>regions of Emilia</w:t>
            </w:r>
            <w:r w:rsidR="002A4895">
              <w:t>-</w:t>
            </w:r>
            <w:r w:rsidR="005A27A8" w:rsidRPr="00743B95">
              <w:t>Romagna, Lombard</w:t>
            </w:r>
            <w:r w:rsidR="002A4895">
              <w:t>y</w:t>
            </w:r>
            <w:r w:rsidR="005A27A8" w:rsidRPr="00743B95">
              <w:t xml:space="preserve"> and Veneto, </w:t>
            </w:r>
            <w:r w:rsidR="00A533EF">
              <w:t>and with</w:t>
            </w:r>
            <w:r w:rsidR="005A27A8" w:rsidRPr="00743B95">
              <w:t xml:space="preserve"> substantial support from other regions, the National Fire Service, and specialised centres. The public authorities </w:t>
            </w:r>
            <w:r w:rsidR="00A533EF">
              <w:t xml:space="preserve">who were </w:t>
            </w:r>
            <w:r w:rsidR="005A27A8" w:rsidRPr="00743B95">
              <w:t>consulted for the case study stated that the assessment tools and technical support provided by the National Civil Protection Department proved effective for quantif</w:t>
            </w:r>
            <w:r w:rsidR="00A533EF">
              <w:t>ying the</w:t>
            </w:r>
            <w:r w:rsidR="005A27A8" w:rsidRPr="00743B95">
              <w:t xml:space="preserve"> damage to public and private properties, especially during a very difficult </w:t>
            </w:r>
            <w:r w:rsidR="002055C7" w:rsidRPr="00743B95">
              <w:t xml:space="preserve">and disconcerting period for the affected population. </w:t>
            </w:r>
          </w:p>
        </w:tc>
      </w:tr>
    </w:tbl>
    <w:p w14:paraId="67FC05DF" w14:textId="77777777" w:rsidR="00226A79" w:rsidRPr="00743B95" w:rsidRDefault="00226A79" w:rsidP="00914C09">
      <w:pPr>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Source:</w:t>
      </w:r>
      <w:r w:rsidR="00E57B12" w:rsidRPr="00743B95">
        <w:rPr>
          <w:rFonts w:ascii="Times New Roman" w:hAnsi="Times New Roman" w:cs="Times New Roman"/>
          <w:i/>
          <w:sz w:val="20"/>
          <w:szCs w:val="20"/>
          <w:lang w:val="en-GB"/>
        </w:rPr>
        <w:t xml:space="preserve"> </w:t>
      </w:r>
      <w:r w:rsidR="0041790C" w:rsidRPr="00743B95">
        <w:rPr>
          <w:rFonts w:ascii="Times New Roman" w:hAnsi="Times New Roman" w:cs="Times New Roman"/>
          <w:i/>
          <w:sz w:val="20"/>
          <w:szCs w:val="20"/>
          <w:lang w:val="en-GB"/>
        </w:rPr>
        <w:t xml:space="preserve">Case studies for Austria (EPRC 2018b) and Italy (EPRC 2018e). </w:t>
      </w:r>
    </w:p>
    <w:p w14:paraId="4A7A2B0E" w14:textId="4FFE82DA" w:rsidR="00471AA8" w:rsidRPr="00743B95" w:rsidRDefault="00471AA8"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Other case studies, on the other hand, reflect the challenges that national authorities experienced with </w:t>
      </w:r>
      <w:r w:rsidR="000C7ABC">
        <w:rPr>
          <w:rFonts w:ascii="Times New Roman" w:hAnsi="Times New Roman" w:cs="Times New Roman"/>
          <w:sz w:val="24"/>
          <w:szCs w:val="24"/>
          <w:lang w:val="en-GB"/>
        </w:rPr>
        <w:t>estimating</w:t>
      </w:r>
      <w:r w:rsidR="000C7ABC"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damage </w:t>
      </w:r>
      <w:r w:rsidR="000C7ABC">
        <w:rPr>
          <w:rFonts w:ascii="Times New Roman" w:hAnsi="Times New Roman" w:cs="Times New Roman"/>
          <w:sz w:val="24"/>
          <w:szCs w:val="24"/>
          <w:lang w:val="en-GB"/>
        </w:rPr>
        <w:t>when</w:t>
      </w:r>
      <w:r w:rsidRPr="00743B95">
        <w:rPr>
          <w:rFonts w:ascii="Times New Roman" w:hAnsi="Times New Roman" w:cs="Times New Roman"/>
          <w:sz w:val="24"/>
          <w:szCs w:val="24"/>
          <w:lang w:val="en-GB"/>
        </w:rPr>
        <w:t xml:space="preserve"> applying for EUSF suppor</w:t>
      </w:r>
      <w:r w:rsidR="00AD30F6" w:rsidRPr="00743B95">
        <w:rPr>
          <w:rFonts w:ascii="Times New Roman" w:hAnsi="Times New Roman" w:cs="Times New Roman"/>
          <w:sz w:val="24"/>
          <w:szCs w:val="24"/>
          <w:lang w:val="en-GB"/>
        </w:rPr>
        <w:t xml:space="preserve">t. </w:t>
      </w:r>
      <w:r w:rsidR="0040364E" w:rsidRPr="00743B95">
        <w:rPr>
          <w:rFonts w:ascii="Times New Roman" w:hAnsi="Times New Roman" w:cs="Times New Roman"/>
          <w:sz w:val="24"/>
          <w:szCs w:val="24"/>
          <w:lang w:val="en-GB"/>
        </w:rPr>
        <w:t>In Bulgaria (severe winter, 2015)</w:t>
      </w:r>
      <w:r w:rsidR="00091574" w:rsidRPr="00743B95">
        <w:rPr>
          <w:rFonts w:ascii="Times New Roman" w:hAnsi="Times New Roman" w:cs="Times New Roman"/>
          <w:sz w:val="24"/>
          <w:szCs w:val="24"/>
          <w:lang w:val="en-GB"/>
        </w:rPr>
        <w:t>, for example,</w:t>
      </w:r>
      <w:r w:rsidR="0040364E" w:rsidRPr="00743B95">
        <w:rPr>
          <w:rFonts w:ascii="Times New Roman" w:hAnsi="Times New Roman" w:cs="Times New Roman"/>
          <w:sz w:val="24"/>
          <w:szCs w:val="24"/>
          <w:lang w:val="en-GB"/>
        </w:rPr>
        <w:t xml:space="preserve"> </w:t>
      </w:r>
      <w:r w:rsidR="000C7ABC">
        <w:rPr>
          <w:rFonts w:ascii="Times New Roman" w:hAnsi="Times New Roman" w:cs="Times New Roman"/>
          <w:sz w:val="24"/>
          <w:szCs w:val="24"/>
          <w:lang w:val="en-GB"/>
        </w:rPr>
        <w:t>it</w:t>
      </w:r>
      <w:r w:rsidR="0040364E" w:rsidRPr="00743B95">
        <w:rPr>
          <w:rFonts w:ascii="Times New Roman" w:hAnsi="Times New Roman" w:cs="Times New Roman"/>
          <w:sz w:val="24"/>
          <w:szCs w:val="24"/>
          <w:lang w:val="en-GB"/>
        </w:rPr>
        <w:t xml:space="preserve"> considered </w:t>
      </w:r>
      <w:r w:rsidR="00D94715">
        <w:rPr>
          <w:rFonts w:ascii="Times New Roman" w:hAnsi="Times New Roman" w:cs="Times New Roman"/>
          <w:sz w:val="24"/>
          <w:szCs w:val="24"/>
          <w:lang w:val="en-GB"/>
        </w:rPr>
        <w:t xml:space="preserve">it </w:t>
      </w:r>
      <w:r w:rsidR="0040364E" w:rsidRPr="00743B95">
        <w:rPr>
          <w:rFonts w:ascii="Times New Roman" w:hAnsi="Times New Roman" w:cs="Times New Roman"/>
          <w:sz w:val="24"/>
          <w:szCs w:val="24"/>
          <w:lang w:val="en-GB"/>
        </w:rPr>
        <w:t xml:space="preserve">difficult </w:t>
      </w:r>
      <w:r w:rsidR="000C7ABC">
        <w:rPr>
          <w:rFonts w:ascii="Times New Roman" w:hAnsi="Times New Roman" w:cs="Times New Roman"/>
          <w:sz w:val="24"/>
          <w:szCs w:val="24"/>
          <w:lang w:val="en-GB"/>
        </w:rPr>
        <w:t xml:space="preserve">to estimate the damage </w:t>
      </w:r>
      <w:r w:rsidR="0040364E" w:rsidRPr="00743B95">
        <w:rPr>
          <w:rFonts w:ascii="Times New Roman" w:hAnsi="Times New Roman" w:cs="Times New Roman"/>
          <w:sz w:val="24"/>
          <w:szCs w:val="24"/>
          <w:lang w:val="en-GB"/>
        </w:rPr>
        <w:t>in the time period available</w:t>
      </w:r>
      <w:r w:rsidR="000C7ABC">
        <w:rPr>
          <w:rFonts w:ascii="Times New Roman" w:hAnsi="Times New Roman" w:cs="Times New Roman"/>
          <w:sz w:val="24"/>
          <w:szCs w:val="24"/>
          <w:lang w:val="en-GB"/>
        </w:rPr>
        <w:t>,</w:t>
      </w:r>
      <w:r w:rsidR="0040364E" w:rsidRPr="00743B95">
        <w:rPr>
          <w:rFonts w:ascii="Times New Roman" w:hAnsi="Times New Roman" w:cs="Times New Roman"/>
          <w:sz w:val="24"/>
          <w:szCs w:val="24"/>
          <w:lang w:val="en-GB"/>
        </w:rPr>
        <w:t xml:space="preserve"> as it required </w:t>
      </w:r>
      <w:r w:rsidR="00443C80">
        <w:rPr>
          <w:rFonts w:ascii="Times New Roman" w:hAnsi="Times New Roman" w:cs="Times New Roman"/>
          <w:sz w:val="24"/>
          <w:szCs w:val="24"/>
          <w:lang w:val="en-GB"/>
        </w:rPr>
        <w:t>setting up</w:t>
      </w:r>
      <w:r w:rsidR="00443C80" w:rsidRPr="00743B95">
        <w:rPr>
          <w:rFonts w:ascii="Times New Roman" w:hAnsi="Times New Roman" w:cs="Times New Roman"/>
          <w:sz w:val="24"/>
          <w:szCs w:val="24"/>
          <w:lang w:val="en-GB"/>
        </w:rPr>
        <w:t xml:space="preserve"> </w:t>
      </w:r>
      <w:r w:rsidR="0040364E" w:rsidRPr="00743B95">
        <w:rPr>
          <w:rFonts w:ascii="Times New Roman" w:hAnsi="Times New Roman" w:cs="Times New Roman"/>
          <w:sz w:val="24"/>
          <w:szCs w:val="24"/>
          <w:lang w:val="en-GB"/>
        </w:rPr>
        <w:t xml:space="preserve">commissions for </w:t>
      </w:r>
      <w:r w:rsidR="00443C80">
        <w:rPr>
          <w:rFonts w:ascii="Times New Roman" w:hAnsi="Times New Roman" w:cs="Times New Roman"/>
          <w:sz w:val="24"/>
          <w:szCs w:val="24"/>
          <w:lang w:val="en-GB"/>
        </w:rPr>
        <w:t xml:space="preserve">the </w:t>
      </w:r>
      <w:r w:rsidR="0040364E" w:rsidRPr="00743B95">
        <w:rPr>
          <w:rFonts w:ascii="Times New Roman" w:hAnsi="Times New Roman" w:cs="Times New Roman"/>
          <w:sz w:val="24"/>
          <w:szCs w:val="24"/>
          <w:lang w:val="en-GB"/>
        </w:rPr>
        <w:t>collection and assessment of data for 18 municipalities in 12 districts. As a result, the national authorities based the application for EUSF support mostly on damage to</w:t>
      </w:r>
      <w:r w:rsidR="00091574" w:rsidRPr="00743B95">
        <w:rPr>
          <w:rFonts w:ascii="Times New Roman" w:hAnsi="Times New Roman" w:cs="Times New Roman"/>
          <w:sz w:val="24"/>
          <w:szCs w:val="24"/>
          <w:lang w:val="en-GB"/>
        </w:rPr>
        <w:t xml:space="preserve"> </w:t>
      </w:r>
      <w:r w:rsidR="0055722C" w:rsidRPr="00743B95">
        <w:rPr>
          <w:rFonts w:ascii="Times New Roman" w:hAnsi="Times New Roman" w:cs="Times New Roman"/>
          <w:sz w:val="24"/>
          <w:szCs w:val="24"/>
          <w:lang w:val="en-GB"/>
        </w:rPr>
        <w:t xml:space="preserve">public </w:t>
      </w:r>
      <w:r w:rsidR="00091574" w:rsidRPr="00743B95">
        <w:rPr>
          <w:rFonts w:ascii="Times New Roman" w:hAnsi="Times New Roman" w:cs="Times New Roman"/>
          <w:sz w:val="24"/>
          <w:szCs w:val="24"/>
          <w:lang w:val="en-GB"/>
        </w:rPr>
        <w:t>property</w:t>
      </w:r>
      <w:r w:rsidR="00443C80">
        <w:rPr>
          <w:rFonts w:ascii="Times New Roman" w:hAnsi="Times New Roman" w:cs="Times New Roman"/>
          <w:sz w:val="24"/>
          <w:szCs w:val="24"/>
          <w:lang w:val="en-GB"/>
        </w:rPr>
        <w:t>,</w:t>
      </w:r>
      <w:r w:rsidR="00091574" w:rsidRPr="00743B95">
        <w:rPr>
          <w:rFonts w:ascii="Times New Roman" w:hAnsi="Times New Roman" w:cs="Times New Roman"/>
          <w:sz w:val="24"/>
          <w:szCs w:val="24"/>
          <w:lang w:val="en-GB"/>
        </w:rPr>
        <w:t xml:space="preserve"> since </w:t>
      </w:r>
      <w:r w:rsidR="00443C80">
        <w:rPr>
          <w:rFonts w:ascii="Times New Roman" w:hAnsi="Times New Roman" w:cs="Times New Roman"/>
          <w:sz w:val="24"/>
          <w:szCs w:val="24"/>
          <w:lang w:val="en-GB"/>
        </w:rPr>
        <w:t xml:space="preserve">there </w:t>
      </w:r>
      <w:r w:rsidR="00091574" w:rsidRPr="00743B95">
        <w:rPr>
          <w:rFonts w:ascii="Times New Roman" w:hAnsi="Times New Roman" w:cs="Times New Roman"/>
          <w:sz w:val="24"/>
          <w:szCs w:val="24"/>
          <w:lang w:val="en-GB"/>
        </w:rPr>
        <w:t xml:space="preserve">was not </w:t>
      </w:r>
      <w:r w:rsidR="00443C80">
        <w:rPr>
          <w:rFonts w:ascii="Times New Roman" w:hAnsi="Times New Roman" w:cs="Times New Roman"/>
          <w:sz w:val="24"/>
          <w:szCs w:val="24"/>
          <w:lang w:val="en-GB"/>
        </w:rPr>
        <w:t>enough</w:t>
      </w:r>
      <w:r w:rsidR="00443C80" w:rsidRPr="00743B95">
        <w:rPr>
          <w:rFonts w:ascii="Times New Roman" w:hAnsi="Times New Roman" w:cs="Times New Roman"/>
          <w:sz w:val="24"/>
          <w:szCs w:val="24"/>
          <w:lang w:val="en-GB"/>
        </w:rPr>
        <w:t xml:space="preserve"> time </w:t>
      </w:r>
      <w:r w:rsidR="00091574" w:rsidRPr="00743B95">
        <w:rPr>
          <w:rFonts w:ascii="Times New Roman" w:hAnsi="Times New Roman" w:cs="Times New Roman"/>
          <w:sz w:val="24"/>
          <w:szCs w:val="24"/>
          <w:lang w:val="en-GB"/>
        </w:rPr>
        <w:t xml:space="preserve">to collect damage estimates for private assets. </w:t>
      </w:r>
    </w:p>
    <w:p w14:paraId="4BD29944" w14:textId="282531CD" w:rsidR="005E44E7" w:rsidRPr="00743B95" w:rsidRDefault="00091574"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Similarly, </w:t>
      </w:r>
      <w:r w:rsidR="00E04AC1" w:rsidRPr="00743B95">
        <w:rPr>
          <w:rFonts w:ascii="Times New Roman" w:hAnsi="Times New Roman" w:cs="Times New Roman"/>
          <w:sz w:val="24"/>
          <w:szCs w:val="24"/>
          <w:lang w:val="en-GB"/>
        </w:rPr>
        <w:t>in</w:t>
      </w:r>
      <w:r w:rsidRPr="00743B95">
        <w:rPr>
          <w:rFonts w:ascii="Times New Roman" w:hAnsi="Times New Roman" w:cs="Times New Roman"/>
          <w:sz w:val="24"/>
          <w:szCs w:val="24"/>
          <w:lang w:val="en-GB"/>
        </w:rPr>
        <w:t xml:space="preserve"> the case study for Romania (flood, 2014)</w:t>
      </w:r>
      <w:r w:rsidR="00E04AC1"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assess</w:t>
      </w:r>
      <w:r w:rsidR="00443C80">
        <w:rPr>
          <w:rFonts w:ascii="Times New Roman" w:hAnsi="Times New Roman" w:cs="Times New Roman"/>
          <w:sz w:val="24"/>
          <w:szCs w:val="24"/>
          <w:lang w:val="en-GB"/>
        </w:rPr>
        <w:t>ing</w:t>
      </w:r>
      <w:r w:rsidRPr="00743B95">
        <w:rPr>
          <w:rFonts w:ascii="Times New Roman" w:hAnsi="Times New Roman" w:cs="Times New Roman"/>
          <w:sz w:val="24"/>
          <w:szCs w:val="24"/>
          <w:lang w:val="en-GB"/>
        </w:rPr>
        <w:t xml:space="preserve"> damage was pe</w:t>
      </w:r>
      <w:r w:rsidR="00E86669" w:rsidRPr="00743B95">
        <w:rPr>
          <w:rFonts w:ascii="Times New Roman" w:hAnsi="Times New Roman" w:cs="Times New Roman"/>
          <w:sz w:val="24"/>
          <w:szCs w:val="24"/>
          <w:lang w:val="en-GB"/>
        </w:rPr>
        <w:t>rceived</w:t>
      </w:r>
      <w:r w:rsidRPr="00743B95">
        <w:rPr>
          <w:rFonts w:ascii="Times New Roman" w:hAnsi="Times New Roman" w:cs="Times New Roman"/>
          <w:sz w:val="24"/>
          <w:szCs w:val="24"/>
          <w:lang w:val="en-GB"/>
        </w:rPr>
        <w:t xml:space="preserve"> as </w:t>
      </w:r>
      <w:r w:rsidR="00E86669" w:rsidRPr="00743B95">
        <w:rPr>
          <w:rFonts w:ascii="Times New Roman" w:hAnsi="Times New Roman" w:cs="Times New Roman"/>
          <w:sz w:val="24"/>
          <w:szCs w:val="24"/>
          <w:lang w:val="en-GB"/>
        </w:rPr>
        <w:t>very</w:t>
      </w:r>
      <w:r w:rsidRPr="00743B95">
        <w:rPr>
          <w:rFonts w:ascii="Times New Roman" w:hAnsi="Times New Roman" w:cs="Times New Roman"/>
          <w:sz w:val="24"/>
          <w:szCs w:val="24"/>
          <w:lang w:val="en-GB"/>
        </w:rPr>
        <w:t xml:space="preserve"> challenging</w:t>
      </w:r>
      <w:r w:rsidR="00443C80">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as it involved </w:t>
      </w:r>
      <w:r w:rsidR="00443C80">
        <w:rPr>
          <w:rFonts w:ascii="Times New Roman" w:hAnsi="Times New Roman" w:cs="Times New Roman"/>
          <w:sz w:val="24"/>
          <w:szCs w:val="24"/>
          <w:lang w:val="en-GB"/>
        </w:rPr>
        <w:t>collecting</w:t>
      </w:r>
      <w:r w:rsidR="00443C80"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data from a large number of entities (prefectures, ministries</w:t>
      </w:r>
      <w:r w:rsidR="00443C80">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etc</w:t>
      </w:r>
      <w:r w:rsidR="00443C80">
        <w:rPr>
          <w:rFonts w:ascii="Times New Roman" w:hAnsi="Times New Roman" w:cs="Times New Roman"/>
          <w:sz w:val="24"/>
          <w:szCs w:val="24"/>
          <w:lang w:val="en-GB"/>
        </w:rPr>
        <w:t>.</w:t>
      </w:r>
      <w:r w:rsidRPr="00743B95">
        <w:rPr>
          <w:rFonts w:ascii="Times New Roman" w:hAnsi="Times New Roman" w:cs="Times New Roman"/>
          <w:sz w:val="24"/>
          <w:szCs w:val="24"/>
          <w:lang w:val="en-GB"/>
        </w:rPr>
        <w:t>)</w:t>
      </w:r>
      <w:r w:rsidR="00443C80">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and it was difficult to ensure an effective coordination across various institutions. </w:t>
      </w:r>
      <w:r w:rsidR="00987553" w:rsidRPr="00743B95">
        <w:rPr>
          <w:rFonts w:ascii="Times New Roman" w:hAnsi="Times New Roman" w:cs="Times New Roman"/>
          <w:sz w:val="24"/>
          <w:szCs w:val="24"/>
          <w:lang w:val="en-GB"/>
        </w:rPr>
        <w:t xml:space="preserve">Additional challenges included insufficient documentation </w:t>
      </w:r>
      <w:r w:rsidR="00443C80">
        <w:rPr>
          <w:rFonts w:ascii="Times New Roman" w:hAnsi="Times New Roman" w:cs="Times New Roman"/>
          <w:sz w:val="24"/>
          <w:szCs w:val="24"/>
          <w:lang w:val="en-GB"/>
        </w:rPr>
        <w:t>on</w:t>
      </w:r>
      <w:r w:rsidR="00443C80" w:rsidRPr="00743B95">
        <w:rPr>
          <w:rFonts w:ascii="Times New Roman" w:hAnsi="Times New Roman" w:cs="Times New Roman"/>
          <w:sz w:val="24"/>
          <w:szCs w:val="24"/>
          <w:lang w:val="en-GB"/>
        </w:rPr>
        <w:t xml:space="preserve"> </w:t>
      </w:r>
      <w:r w:rsidR="00987553" w:rsidRPr="00743B95">
        <w:rPr>
          <w:rFonts w:ascii="Times New Roman" w:hAnsi="Times New Roman" w:cs="Times New Roman"/>
          <w:sz w:val="24"/>
          <w:szCs w:val="24"/>
          <w:lang w:val="en-GB"/>
        </w:rPr>
        <w:t xml:space="preserve">the value of existing damaged infrastructure (especially for old local infrastructure in small </w:t>
      </w:r>
      <w:r w:rsidR="00443C80">
        <w:rPr>
          <w:rFonts w:ascii="Times New Roman" w:hAnsi="Times New Roman" w:cs="Times New Roman"/>
          <w:sz w:val="24"/>
          <w:szCs w:val="24"/>
          <w:lang w:val="en-GB"/>
        </w:rPr>
        <w:t>municipalities</w:t>
      </w:r>
      <w:r w:rsidR="00987553" w:rsidRPr="00743B95">
        <w:rPr>
          <w:rFonts w:ascii="Times New Roman" w:hAnsi="Times New Roman" w:cs="Times New Roman"/>
          <w:sz w:val="24"/>
          <w:szCs w:val="24"/>
          <w:lang w:val="en-GB"/>
        </w:rPr>
        <w:t xml:space="preserve">) as well as limitations </w:t>
      </w:r>
      <w:r w:rsidR="00443C80">
        <w:rPr>
          <w:rFonts w:ascii="Times New Roman" w:hAnsi="Times New Roman" w:cs="Times New Roman"/>
          <w:sz w:val="24"/>
          <w:szCs w:val="24"/>
          <w:lang w:val="en-GB"/>
        </w:rPr>
        <w:t>with</w:t>
      </w:r>
      <w:r w:rsidR="00987553" w:rsidRPr="00743B95">
        <w:rPr>
          <w:rFonts w:ascii="Times New Roman" w:hAnsi="Times New Roman" w:cs="Times New Roman"/>
          <w:sz w:val="24"/>
          <w:szCs w:val="24"/>
          <w:lang w:val="en-GB"/>
        </w:rPr>
        <w:t xml:space="preserve"> the methodology for </w:t>
      </w:r>
      <w:r w:rsidR="00443C80">
        <w:rPr>
          <w:rFonts w:ascii="Times New Roman" w:hAnsi="Times New Roman" w:cs="Times New Roman"/>
          <w:sz w:val="24"/>
          <w:szCs w:val="24"/>
          <w:lang w:val="en-GB"/>
        </w:rPr>
        <w:t>assessing</w:t>
      </w:r>
      <w:r w:rsidR="00443C80" w:rsidRPr="00743B95">
        <w:rPr>
          <w:rFonts w:ascii="Times New Roman" w:hAnsi="Times New Roman" w:cs="Times New Roman"/>
          <w:sz w:val="24"/>
          <w:szCs w:val="24"/>
          <w:lang w:val="en-GB"/>
        </w:rPr>
        <w:t xml:space="preserve"> </w:t>
      </w:r>
      <w:r w:rsidR="00987553" w:rsidRPr="00743B95">
        <w:rPr>
          <w:rFonts w:ascii="Times New Roman" w:hAnsi="Times New Roman" w:cs="Times New Roman"/>
          <w:sz w:val="24"/>
          <w:szCs w:val="24"/>
          <w:lang w:val="en-GB"/>
        </w:rPr>
        <w:t>damage</w:t>
      </w:r>
      <w:r w:rsidR="00443C80">
        <w:rPr>
          <w:rFonts w:ascii="Times New Roman" w:hAnsi="Times New Roman" w:cs="Times New Roman"/>
          <w:sz w:val="24"/>
          <w:szCs w:val="24"/>
          <w:lang w:val="en-GB"/>
        </w:rPr>
        <w:t>,</w:t>
      </w:r>
      <w:r w:rsidR="00987553" w:rsidRPr="00743B95">
        <w:rPr>
          <w:rFonts w:ascii="Times New Roman" w:hAnsi="Times New Roman" w:cs="Times New Roman"/>
          <w:sz w:val="24"/>
          <w:szCs w:val="24"/>
          <w:lang w:val="en-GB"/>
        </w:rPr>
        <w:t xml:space="preserve"> </w:t>
      </w:r>
      <w:r w:rsidR="0055722C" w:rsidRPr="00743B95">
        <w:rPr>
          <w:rFonts w:ascii="Times New Roman" w:hAnsi="Times New Roman" w:cs="Times New Roman"/>
          <w:sz w:val="24"/>
          <w:szCs w:val="24"/>
          <w:lang w:val="en-GB"/>
        </w:rPr>
        <w:t>which entailed</w:t>
      </w:r>
      <w:r w:rsidR="00CD27B5" w:rsidRPr="00743B95">
        <w:rPr>
          <w:rFonts w:ascii="Times New Roman" w:hAnsi="Times New Roman" w:cs="Times New Roman"/>
          <w:sz w:val="24"/>
          <w:szCs w:val="24"/>
          <w:lang w:val="en-GB"/>
        </w:rPr>
        <w:t xml:space="preserve"> us</w:t>
      </w:r>
      <w:r w:rsidR="00443C80">
        <w:rPr>
          <w:rFonts w:ascii="Times New Roman" w:hAnsi="Times New Roman" w:cs="Times New Roman"/>
          <w:sz w:val="24"/>
          <w:szCs w:val="24"/>
          <w:lang w:val="en-GB"/>
        </w:rPr>
        <w:t>ing</w:t>
      </w:r>
      <w:r w:rsidR="00CD27B5" w:rsidRPr="00743B95">
        <w:rPr>
          <w:rFonts w:ascii="Times New Roman" w:hAnsi="Times New Roman" w:cs="Times New Roman"/>
          <w:sz w:val="24"/>
          <w:szCs w:val="24"/>
          <w:lang w:val="en-GB"/>
        </w:rPr>
        <w:t xml:space="preserve"> low historical valu</w:t>
      </w:r>
      <w:r w:rsidR="00BB0E24" w:rsidRPr="00743B95">
        <w:rPr>
          <w:rFonts w:ascii="Times New Roman" w:hAnsi="Times New Roman" w:cs="Times New Roman"/>
          <w:sz w:val="24"/>
          <w:szCs w:val="24"/>
          <w:lang w:val="en-GB"/>
        </w:rPr>
        <w:t xml:space="preserve">es </w:t>
      </w:r>
      <w:r w:rsidR="005A120C" w:rsidRPr="00743B95">
        <w:rPr>
          <w:rFonts w:ascii="Times New Roman" w:hAnsi="Times New Roman" w:cs="Times New Roman"/>
          <w:sz w:val="24"/>
          <w:szCs w:val="24"/>
          <w:lang w:val="en-GB"/>
        </w:rPr>
        <w:t>instead of</w:t>
      </w:r>
      <w:r w:rsidR="00BB0E24" w:rsidRPr="00743B95">
        <w:rPr>
          <w:rFonts w:ascii="Times New Roman" w:hAnsi="Times New Roman" w:cs="Times New Roman"/>
          <w:sz w:val="24"/>
          <w:szCs w:val="24"/>
          <w:lang w:val="en-GB"/>
        </w:rPr>
        <w:t xml:space="preserve"> current real values</w:t>
      </w:r>
      <w:r w:rsidR="00CD27B5" w:rsidRPr="00743B95">
        <w:rPr>
          <w:rFonts w:ascii="Times New Roman" w:hAnsi="Times New Roman" w:cs="Times New Roman"/>
          <w:sz w:val="24"/>
          <w:szCs w:val="24"/>
          <w:lang w:val="en-GB"/>
        </w:rPr>
        <w:t>.</w:t>
      </w:r>
    </w:p>
    <w:p w14:paraId="694EB618" w14:textId="2A07699E" w:rsidR="00C1775C" w:rsidRPr="00743B95" w:rsidRDefault="003475D8"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issue of damage estimation was also raised during the discussion on the effectiveness of </w:t>
      </w:r>
      <w:r w:rsidR="00F422FF"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application process </w:t>
      </w:r>
      <w:r w:rsidR="00443C80">
        <w:rPr>
          <w:rFonts w:ascii="Times New Roman" w:hAnsi="Times New Roman" w:cs="Times New Roman"/>
          <w:sz w:val="24"/>
          <w:szCs w:val="24"/>
          <w:lang w:val="en-GB"/>
        </w:rPr>
        <w:t>in</w:t>
      </w:r>
      <w:r w:rsidR="00443C80"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the workshop dedic</w:t>
      </w:r>
      <w:r w:rsidR="00306B03" w:rsidRPr="00743B95">
        <w:rPr>
          <w:rFonts w:ascii="Times New Roman" w:hAnsi="Times New Roman" w:cs="Times New Roman"/>
          <w:sz w:val="24"/>
          <w:szCs w:val="24"/>
          <w:lang w:val="en-GB"/>
        </w:rPr>
        <w:t xml:space="preserve">ated to this evaluation, </w:t>
      </w:r>
      <w:r w:rsidR="00443C80">
        <w:rPr>
          <w:rFonts w:ascii="Times New Roman" w:hAnsi="Times New Roman" w:cs="Times New Roman"/>
          <w:sz w:val="24"/>
          <w:szCs w:val="24"/>
          <w:lang w:val="en-GB"/>
        </w:rPr>
        <w:t xml:space="preserve">which was </w:t>
      </w:r>
      <w:r w:rsidR="00306B03" w:rsidRPr="00743B95">
        <w:rPr>
          <w:rFonts w:ascii="Times New Roman" w:hAnsi="Times New Roman" w:cs="Times New Roman"/>
          <w:sz w:val="24"/>
          <w:szCs w:val="24"/>
          <w:lang w:val="en-GB"/>
        </w:rPr>
        <w:t>organi</w:t>
      </w:r>
      <w:r w:rsidR="00443C80">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ed in Brussels in February 2019. The participants </w:t>
      </w:r>
      <w:r w:rsidR="00443C80">
        <w:rPr>
          <w:rFonts w:ascii="Times New Roman" w:hAnsi="Times New Roman" w:cs="Times New Roman"/>
          <w:sz w:val="24"/>
          <w:szCs w:val="24"/>
          <w:lang w:val="en-GB"/>
        </w:rPr>
        <w:t>in</w:t>
      </w:r>
      <w:r w:rsidR="00443C80"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the workshop emphasi</w:t>
      </w:r>
      <w:r w:rsidR="00443C80">
        <w:rPr>
          <w:rFonts w:ascii="Times New Roman" w:hAnsi="Times New Roman" w:cs="Times New Roman"/>
          <w:sz w:val="24"/>
          <w:szCs w:val="24"/>
          <w:lang w:val="en-GB"/>
        </w:rPr>
        <w:t>s</w:t>
      </w:r>
      <w:r w:rsidRPr="00743B95">
        <w:rPr>
          <w:rFonts w:ascii="Times New Roman" w:hAnsi="Times New Roman" w:cs="Times New Roman"/>
          <w:sz w:val="24"/>
          <w:szCs w:val="24"/>
          <w:lang w:val="en-GB"/>
        </w:rPr>
        <w:t>e</w:t>
      </w:r>
      <w:r w:rsidR="00AD30F6" w:rsidRPr="00743B95">
        <w:rPr>
          <w:rFonts w:ascii="Times New Roman" w:hAnsi="Times New Roman" w:cs="Times New Roman"/>
          <w:sz w:val="24"/>
          <w:szCs w:val="24"/>
          <w:lang w:val="en-GB"/>
        </w:rPr>
        <w:t>d</w:t>
      </w:r>
      <w:r w:rsidRPr="00743B95">
        <w:rPr>
          <w:rFonts w:ascii="Times New Roman" w:hAnsi="Times New Roman" w:cs="Times New Roman"/>
          <w:sz w:val="24"/>
          <w:szCs w:val="24"/>
          <w:lang w:val="en-GB"/>
        </w:rPr>
        <w:t xml:space="preserve"> the suboptimal timing available for produc</w:t>
      </w:r>
      <w:r w:rsidR="00443C80">
        <w:rPr>
          <w:rFonts w:ascii="Times New Roman" w:hAnsi="Times New Roman" w:cs="Times New Roman"/>
          <w:sz w:val="24"/>
          <w:szCs w:val="24"/>
          <w:lang w:val="en-GB"/>
        </w:rPr>
        <w:t>ing</w:t>
      </w:r>
      <w:r w:rsidRPr="00743B95">
        <w:rPr>
          <w:rFonts w:ascii="Times New Roman" w:hAnsi="Times New Roman" w:cs="Times New Roman"/>
          <w:sz w:val="24"/>
          <w:szCs w:val="24"/>
          <w:lang w:val="en-GB"/>
        </w:rPr>
        <w:t xml:space="preserve"> damage estimates for EUSF applicat</w:t>
      </w:r>
      <w:r w:rsidR="00314E5D" w:rsidRPr="00743B95">
        <w:rPr>
          <w:rFonts w:ascii="Times New Roman" w:hAnsi="Times New Roman" w:cs="Times New Roman"/>
          <w:sz w:val="24"/>
          <w:szCs w:val="24"/>
          <w:lang w:val="en-GB"/>
        </w:rPr>
        <w:t xml:space="preserve">ions, </w:t>
      </w:r>
      <w:r w:rsidR="00314E5D" w:rsidRPr="00743B95">
        <w:rPr>
          <w:rFonts w:ascii="Times New Roman" w:hAnsi="Times New Roman" w:cs="Times New Roman"/>
          <w:sz w:val="24"/>
          <w:szCs w:val="24"/>
          <w:lang w:val="en-GB"/>
        </w:rPr>
        <w:lastRenderedPageBreak/>
        <w:t>timing which is not</w:t>
      </w:r>
      <w:r w:rsidRPr="00743B95">
        <w:rPr>
          <w:rFonts w:ascii="Times New Roman" w:hAnsi="Times New Roman" w:cs="Times New Roman"/>
          <w:sz w:val="24"/>
          <w:szCs w:val="24"/>
          <w:lang w:val="en-GB"/>
        </w:rPr>
        <w:t xml:space="preserve"> aligned with similar national procedures. In addition, some </w:t>
      </w:r>
      <w:r w:rsidR="005441E9" w:rsidRPr="00743B95">
        <w:rPr>
          <w:rFonts w:ascii="Times New Roman" w:hAnsi="Times New Roman" w:cs="Times New Roman"/>
          <w:sz w:val="24"/>
          <w:szCs w:val="24"/>
          <w:lang w:val="en-GB"/>
        </w:rPr>
        <w:t xml:space="preserve">participants explained that uncertainty in damage estimation can </w:t>
      </w:r>
      <w:r w:rsidR="00443C80" w:rsidRPr="00743B95">
        <w:rPr>
          <w:rFonts w:ascii="Times New Roman" w:hAnsi="Times New Roman" w:cs="Times New Roman"/>
          <w:sz w:val="24"/>
          <w:szCs w:val="24"/>
          <w:lang w:val="en-GB"/>
        </w:rPr>
        <w:t xml:space="preserve">also </w:t>
      </w:r>
      <w:r w:rsidR="005441E9" w:rsidRPr="00743B95">
        <w:rPr>
          <w:rFonts w:ascii="Times New Roman" w:hAnsi="Times New Roman" w:cs="Times New Roman"/>
          <w:sz w:val="24"/>
          <w:szCs w:val="24"/>
          <w:lang w:val="en-GB"/>
        </w:rPr>
        <w:t xml:space="preserve">be generated by the </w:t>
      </w:r>
      <w:r w:rsidR="00443C80">
        <w:rPr>
          <w:rFonts w:ascii="Times New Roman" w:hAnsi="Times New Roman" w:cs="Times New Roman"/>
          <w:sz w:val="24"/>
          <w:szCs w:val="24"/>
          <w:lang w:val="en-GB"/>
        </w:rPr>
        <w:t>weather</w:t>
      </w:r>
      <w:r w:rsidR="00443C80" w:rsidRPr="00743B95">
        <w:rPr>
          <w:rFonts w:ascii="Times New Roman" w:hAnsi="Times New Roman" w:cs="Times New Roman"/>
          <w:sz w:val="24"/>
          <w:szCs w:val="24"/>
          <w:lang w:val="en-GB"/>
        </w:rPr>
        <w:t xml:space="preserve"> </w:t>
      </w:r>
      <w:r w:rsidR="005441E9" w:rsidRPr="00743B95">
        <w:rPr>
          <w:rFonts w:ascii="Times New Roman" w:hAnsi="Times New Roman" w:cs="Times New Roman"/>
          <w:sz w:val="24"/>
          <w:szCs w:val="24"/>
          <w:lang w:val="en-GB"/>
        </w:rPr>
        <w:t xml:space="preserve">conditions during the period when the disaster occurs, with adverse conditions limiting the possibility of on-site visits and verifications of damage declarations. </w:t>
      </w:r>
      <w:r w:rsidR="00EA6EA3" w:rsidRPr="00743B95">
        <w:rPr>
          <w:rFonts w:ascii="Times New Roman" w:hAnsi="Times New Roman" w:cs="Times New Roman"/>
          <w:sz w:val="24"/>
          <w:szCs w:val="24"/>
          <w:lang w:val="en-GB"/>
        </w:rPr>
        <w:t xml:space="preserve">The various factors identified as limiting the possibility to produce an accurate estimate for total direct damage in a relatively short period of time </w:t>
      </w:r>
      <w:r w:rsidR="00BC5D01">
        <w:rPr>
          <w:rFonts w:ascii="Times New Roman" w:hAnsi="Times New Roman" w:cs="Times New Roman"/>
          <w:sz w:val="24"/>
          <w:szCs w:val="24"/>
          <w:lang w:val="en-GB"/>
        </w:rPr>
        <w:t>led to further discussion</w:t>
      </w:r>
      <w:r w:rsidR="00EA6EA3" w:rsidRPr="00743B95">
        <w:rPr>
          <w:rFonts w:ascii="Times New Roman" w:hAnsi="Times New Roman" w:cs="Times New Roman"/>
          <w:sz w:val="24"/>
          <w:szCs w:val="24"/>
          <w:lang w:val="en-GB"/>
        </w:rPr>
        <w:t xml:space="preserve"> on </w:t>
      </w:r>
      <w:r w:rsidR="00BC5D01">
        <w:rPr>
          <w:rFonts w:ascii="Times New Roman" w:hAnsi="Times New Roman" w:cs="Times New Roman"/>
          <w:sz w:val="24"/>
          <w:szCs w:val="24"/>
          <w:lang w:val="en-GB"/>
        </w:rPr>
        <w:t>whether it would not be appropriate</w:t>
      </w:r>
      <w:r w:rsidR="00EA6EA3" w:rsidRPr="00743B95">
        <w:rPr>
          <w:rFonts w:ascii="Times New Roman" w:hAnsi="Times New Roman" w:cs="Times New Roman"/>
          <w:sz w:val="24"/>
          <w:szCs w:val="24"/>
          <w:lang w:val="en-GB"/>
        </w:rPr>
        <w:t xml:space="preserve"> to consider simplified and more robust methods for calculat</w:t>
      </w:r>
      <w:r w:rsidR="00443C80">
        <w:rPr>
          <w:rFonts w:ascii="Times New Roman" w:hAnsi="Times New Roman" w:cs="Times New Roman"/>
          <w:sz w:val="24"/>
          <w:szCs w:val="24"/>
          <w:lang w:val="en-GB"/>
        </w:rPr>
        <w:t>ing</w:t>
      </w:r>
      <w:r w:rsidR="00EA6EA3" w:rsidRPr="00743B95">
        <w:rPr>
          <w:rFonts w:ascii="Times New Roman" w:hAnsi="Times New Roman" w:cs="Times New Roman"/>
          <w:sz w:val="24"/>
          <w:szCs w:val="24"/>
          <w:lang w:val="en-GB"/>
        </w:rPr>
        <w:t xml:space="preserve"> EUSF support based on objective criteria for which reliable data could be provided </w:t>
      </w:r>
      <w:r w:rsidR="00443C80">
        <w:rPr>
          <w:rFonts w:ascii="Times New Roman" w:hAnsi="Times New Roman" w:cs="Times New Roman"/>
          <w:sz w:val="24"/>
          <w:szCs w:val="24"/>
          <w:lang w:val="en-GB"/>
        </w:rPr>
        <w:t>rapidly</w:t>
      </w:r>
      <w:r w:rsidR="00EA6EA3" w:rsidRPr="00743B95">
        <w:rPr>
          <w:rFonts w:ascii="Times New Roman" w:hAnsi="Times New Roman" w:cs="Times New Roman"/>
          <w:sz w:val="24"/>
          <w:szCs w:val="24"/>
          <w:lang w:val="en-GB"/>
        </w:rPr>
        <w:t xml:space="preserve">. </w:t>
      </w:r>
    </w:p>
    <w:p w14:paraId="0BACA23F" w14:textId="796B8FB0" w:rsidR="00306B03" w:rsidRPr="00743B95" w:rsidRDefault="00306B03"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 sum, we conclude that the capacity of applicant countries to provide timely and complete estimates for the damage incurred in the aftermath of a </w:t>
      </w:r>
      <w:r w:rsidR="0048649D" w:rsidRPr="00743B95">
        <w:rPr>
          <w:rFonts w:ascii="Times New Roman" w:hAnsi="Times New Roman" w:cs="Times New Roman"/>
          <w:sz w:val="24"/>
          <w:szCs w:val="24"/>
          <w:lang w:val="en-GB"/>
        </w:rPr>
        <w:t xml:space="preserve">significant </w:t>
      </w:r>
      <w:r w:rsidRPr="00743B95">
        <w:rPr>
          <w:rFonts w:ascii="Times New Roman" w:hAnsi="Times New Roman" w:cs="Times New Roman"/>
          <w:sz w:val="24"/>
          <w:szCs w:val="24"/>
          <w:lang w:val="en-GB"/>
        </w:rPr>
        <w:t xml:space="preserve">disaster has an impact on the </w:t>
      </w:r>
      <w:r w:rsidR="00D8461B" w:rsidRPr="00743B95">
        <w:rPr>
          <w:rFonts w:ascii="Times New Roman" w:hAnsi="Times New Roman" w:cs="Times New Roman"/>
          <w:sz w:val="24"/>
          <w:szCs w:val="24"/>
          <w:lang w:val="en-GB"/>
        </w:rPr>
        <w:t xml:space="preserve">aid intensity of the support, and therefore on the </w:t>
      </w:r>
      <w:r w:rsidR="00BC5D01">
        <w:rPr>
          <w:rFonts w:ascii="Times New Roman" w:hAnsi="Times New Roman" w:cs="Times New Roman"/>
          <w:sz w:val="24"/>
          <w:szCs w:val="24"/>
          <w:lang w:val="en-GB"/>
        </w:rPr>
        <w:t xml:space="preserve">Fund’s </w:t>
      </w:r>
      <w:r w:rsidR="00D8461B" w:rsidRPr="00743B95">
        <w:rPr>
          <w:rFonts w:ascii="Times New Roman" w:hAnsi="Times New Roman" w:cs="Times New Roman"/>
          <w:sz w:val="24"/>
          <w:szCs w:val="24"/>
          <w:lang w:val="en-GB"/>
        </w:rPr>
        <w:t>effectiveness.</w:t>
      </w:r>
    </w:p>
    <w:p w14:paraId="35A63E59" w14:textId="0CE7025A" w:rsidR="00462FCE" w:rsidRPr="00470676" w:rsidRDefault="007F6420" w:rsidP="00ED2297">
      <w:pPr>
        <w:pStyle w:val="Heading3"/>
        <w:spacing w:line="240" w:lineRule="auto"/>
        <w:jc w:val="both"/>
        <w:rPr>
          <w:lang w:val="en-GB"/>
        </w:rPr>
      </w:pPr>
      <w:bookmarkStart w:id="71" w:name="_Toc8214112"/>
      <w:r w:rsidRPr="00470676">
        <w:rPr>
          <w:rFonts w:ascii="Times New Roman" w:hAnsi="Times New Roman" w:cs="Times New Roman"/>
          <w:lang w:val="en-GB"/>
        </w:rPr>
        <w:t>EUSF support is fully used in most cases</w:t>
      </w:r>
      <w:r w:rsidR="006E6B43" w:rsidRPr="00470676">
        <w:rPr>
          <w:rFonts w:ascii="Times New Roman" w:hAnsi="Times New Roman" w:cs="Times New Roman"/>
          <w:lang w:val="en-GB"/>
        </w:rPr>
        <w:t xml:space="preserve">, with the largest share (58%) </w:t>
      </w:r>
      <w:r w:rsidR="00B1033C" w:rsidRPr="00470676">
        <w:rPr>
          <w:rFonts w:ascii="Times New Roman" w:hAnsi="Times New Roman" w:cs="Times New Roman"/>
          <w:lang w:val="en-GB"/>
        </w:rPr>
        <w:t>reported for</w:t>
      </w:r>
      <w:r w:rsidR="00BE594D" w:rsidRPr="00470676">
        <w:rPr>
          <w:rFonts w:ascii="Times New Roman" w:hAnsi="Times New Roman" w:cs="Times New Roman"/>
          <w:lang w:val="en-GB"/>
        </w:rPr>
        <w:t xml:space="preserve"> </w:t>
      </w:r>
      <w:r w:rsidR="006E6B43" w:rsidRPr="00470676">
        <w:rPr>
          <w:rFonts w:ascii="Times New Roman" w:hAnsi="Times New Roman" w:cs="Times New Roman"/>
          <w:lang w:val="en-GB"/>
        </w:rPr>
        <w:t>temporary accommodation and rescue</w:t>
      </w:r>
      <w:bookmarkEnd w:id="71"/>
    </w:p>
    <w:p w14:paraId="45B2B652" w14:textId="2A17F254" w:rsidR="00700454" w:rsidRPr="00743B95" w:rsidRDefault="00700454"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In this section</w:t>
      </w:r>
      <w:r w:rsidR="00BC5D01">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we </w:t>
      </w:r>
      <w:r w:rsidR="00082516" w:rsidRPr="00743B95">
        <w:rPr>
          <w:rFonts w:ascii="Times New Roman" w:hAnsi="Times New Roman" w:cs="Times New Roman"/>
          <w:sz w:val="24"/>
          <w:szCs w:val="24"/>
          <w:lang w:val="en-GB"/>
        </w:rPr>
        <w:t xml:space="preserve">first </w:t>
      </w:r>
      <w:r w:rsidRPr="00743B95">
        <w:rPr>
          <w:rFonts w:ascii="Times New Roman" w:hAnsi="Times New Roman" w:cs="Times New Roman"/>
          <w:sz w:val="24"/>
          <w:szCs w:val="24"/>
          <w:lang w:val="en-GB"/>
        </w:rPr>
        <w:t>analy</w:t>
      </w:r>
      <w:r w:rsidR="00BC5D01">
        <w:rPr>
          <w:rFonts w:ascii="Times New Roman" w:hAnsi="Times New Roman" w:cs="Times New Roman"/>
          <w:sz w:val="24"/>
          <w:szCs w:val="24"/>
          <w:lang w:val="en-GB"/>
        </w:rPr>
        <w:t>s</w:t>
      </w:r>
      <w:r w:rsidRPr="00743B95">
        <w:rPr>
          <w:rFonts w:ascii="Times New Roman" w:hAnsi="Times New Roman" w:cs="Times New Roman"/>
          <w:sz w:val="24"/>
          <w:szCs w:val="24"/>
          <w:lang w:val="en-GB"/>
        </w:rPr>
        <w:t>e the extent to which the EUSF grant is used f</w:t>
      </w:r>
      <w:r w:rsidR="00082516" w:rsidRPr="00743B95">
        <w:rPr>
          <w:rFonts w:ascii="Times New Roman" w:hAnsi="Times New Roman" w:cs="Times New Roman"/>
          <w:sz w:val="24"/>
          <w:szCs w:val="24"/>
          <w:lang w:val="en-GB"/>
        </w:rPr>
        <w:t xml:space="preserve">ully by the beneficiary country. Subsequently, we explore </w:t>
      </w:r>
      <w:r w:rsidRPr="00743B95">
        <w:rPr>
          <w:rFonts w:ascii="Times New Roman" w:hAnsi="Times New Roman" w:cs="Times New Roman"/>
          <w:sz w:val="24"/>
          <w:szCs w:val="24"/>
          <w:lang w:val="en-GB"/>
        </w:rPr>
        <w:t>the</w:t>
      </w:r>
      <w:r w:rsidR="0078162E" w:rsidRPr="00743B95">
        <w:rPr>
          <w:rFonts w:ascii="Times New Roman" w:hAnsi="Times New Roman" w:cs="Times New Roman"/>
          <w:sz w:val="24"/>
          <w:szCs w:val="24"/>
          <w:lang w:val="en-GB"/>
        </w:rPr>
        <w:t xml:space="preserve"> relative financial weight of the four</w:t>
      </w:r>
      <w:r w:rsidRPr="00743B95">
        <w:rPr>
          <w:rFonts w:ascii="Times New Roman" w:hAnsi="Times New Roman" w:cs="Times New Roman"/>
          <w:sz w:val="24"/>
          <w:szCs w:val="24"/>
          <w:lang w:val="en-GB"/>
        </w:rPr>
        <w:t xml:space="preserve"> types of operations </w:t>
      </w:r>
      <w:r w:rsidR="0078162E" w:rsidRPr="00743B95">
        <w:rPr>
          <w:rFonts w:ascii="Times New Roman" w:hAnsi="Times New Roman" w:cs="Times New Roman"/>
          <w:sz w:val="24"/>
          <w:szCs w:val="24"/>
          <w:lang w:val="en-GB"/>
        </w:rPr>
        <w:t xml:space="preserve">financed by </w:t>
      </w:r>
      <w:r w:rsidRPr="00743B95">
        <w:rPr>
          <w:rFonts w:ascii="Times New Roman" w:hAnsi="Times New Roman" w:cs="Times New Roman"/>
          <w:sz w:val="24"/>
          <w:szCs w:val="24"/>
          <w:lang w:val="en-GB"/>
        </w:rPr>
        <w:t xml:space="preserve">the Fund. </w:t>
      </w:r>
      <w:r w:rsidR="0078162E" w:rsidRPr="00743B95">
        <w:rPr>
          <w:rFonts w:ascii="Times New Roman" w:hAnsi="Times New Roman" w:cs="Times New Roman"/>
          <w:sz w:val="24"/>
          <w:szCs w:val="24"/>
          <w:lang w:val="en-GB"/>
        </w:rPr>
        <w:t xml:space="preserve">This analysis is carried out for 51 cases which </w:t>
      </w:r>
      <w:r w:rsidR="00BC5D01">
        <w:rPr>
          <w:rFonts w:ascii="Times New Roman" w:hAnsi="Times New Roman" w:cs="Times New Roman"/>
          <w:sz w:val="24"/>
          <w:szCs w:val="24"/>
          <w:lang w:val="en-GB"/>
        </w:rPr>
        <w:t>were</w:t>
      </w:r>
      <w:r w:rsidR="00BC5D01" w:rsidRPr="00743B95">
        <w:rPr>
          <w:rFonts w:ascii="Times New Roman" w:hAnsi="Times New Roman" w:cs="Times New Roman"/>
          <w:sz w:val="24"/>
          <w:szCs w:val="24"/>
          <w:lang w:val="en-GB"/>
        </w:rPr>
        <w:t xml:space="preserve"> </w:t>
      </w:r>
      <w:r w:rsidR="00DF70CF" w:rsidRPr="00743B95">
        <w:rPr>
          <w:rFonts w:ascii="Times New Roman" w:hAnsi="Times New Roman" w:cs="Times New Roman"/>
          <w:sz w:val="24"/>
          <w:szCs w:val="24"/>
          <w:lang w:val="en-GB"/>
        </w:rPr>
        <w:t xml:space="preserve">implemented and </w:t>
      </w:r>
      <w:r w:rsidR="0078162E" w:rsidRPr="00743B95">
        <w:rPr>
          <w:rFonts w:ascii="Times New Roman" w:hAnsi="Times New Roman" w:cs="Times New Roman"/>
          <w:sz w:val="24"/>
          <w:szCs w:val="24"/>
          <w:lang w:val="en-GB"/>
        </w:rPr>
        <w:t xml:space="preserve">closed by </w:t>
      </w:r>
      <w:r w:rsidR="00BC5D01">
        <w:rPr>
          <w:rFonts w:ascii="Times New Roman" w:hAnsi="Times New Roman" w:cs="Times New Roman"/>
          <w:sz w:val="24"/>
          <w:szCs w:val="24"/>
          <w:lang w:val="en-GB"/>
        </w:rPr>
        <w:t xml:space="preserve">the </w:t>
      </w:r>
      <w:r w:rsidR="0078162E" w:rsidRPr="00743B95">
        <w:rPr>
          <w:rFonts w:ascii="Times New Roman" w:hAnsi="Times New Roman" w:cs="Times New Roman"/>
          <w:sz w:val="24"/>
          <w:szCs w:val="24"/>
          <w:lang w:val="en-GB"/>
        </w:rPr>
        <w:t xml:space="preserve">end </w:t>
      </w:r>
      <w:r w:rsidR="00BC5D01">
        <w:rPr>
          <w:rFonts w:ascii="Times New Roman" w:hAnsi="Times New Roman" w:cs="Times New Roman"/>
          <w:sz w:val="24"/>
          <w:szCs w:val="24"/>
          <w:lang w:val="en-GB"/>
        </w:rPr>
        <w:t xml:space="preserve">of </w:t>
      </w:r>
      <w:r w:rsidR="0078162E" w:rsidRPr="00743B95">
        <w:rPr>
          <w:rFonts w:ascii="Times New Roman" w:hAnsi="Times New Roman" w:cs="Times New Roman"/>
          <w:sz w:val="24"/>
          <w:szCs w:val="24"/>
          <w:lang w:val="en-GB"/>
        </w:rPr>
        <w:t>2017</w:t>
      </w:r>
      <w:r w:rsidR="00606A6E" w:rsidRPr="00743B95">
        <w:rPr>
          <w:rFonts w:ascii="Times New Roman" w:hAnsi="Times New Roman" w:cs="Times New Roman"/>
          <w:sz w:val="24"/>
          <w:szCs w:val="24"/>
          <w:lang w:val="en-GB"/>
        </w:rPr>
        <w:t xml:space="preserve"> (for which recoveries are known)</w:t>
      </w:r>
      <w:r w:rsidR="0078162E" w:rsidRPr="00743B95">
        <w:rPr>
          <w:rFonts w:ascii="Times New Roman" w:hAnsi="Times New Roman" w:cs="Times New Roman"/>
          <w:sz w:val="24"/>
          <w:szCs w:val="24"/>
          <w:lang w:val="en-GB"/>
        </w:rPr>
        <w:t xml:space="preserve">. </w:t>
      </w:r>
    </w:p>
    <w:p w14:paraId="74094765" w14:textId="1CD78684" w:rsidR="001E7158" w:rsidRPr="00743B95" w:rsidRDefault="00C93AF9"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At the end of the implementation period, the beneficiary country submits an implementation report justif</w:t>
      </w:r>
      <w:r w:rsidR="00BC5D01">
        <w:rPr>
          <w:rFonts w:ascii="Times New Roman" w:hAnsi="Times New Roman" w:cs="Times New Roman"/>
          <w:sz w:val="24"/>
          <w:szCs w:val="24"/>
          <w:lang w:val="en-GB"/>
        </w:rPr>
        <w:t>ying</w:t>
      </w:r>
      <w:r w:rsidRPr="00743B95">
        <w:rPr>
          <w:rFonts w:ascii="Times New Roman" w:hAnsi="Times New Roman" w:cs="Times New Roman"/>
          <w:sz w:val="24"/>
          <w:szCs w:val="24"/>
          <w:lang w:val="en-GB"/>
        </w:rPr>
        <w:t xml:space="preserve"> the use of the EUSF grant. </w:t>
      </w:r>
      <w:r w:rsidR="00541D89" w:rsidRPr="00743B95">
        <w:rPr>
          <w:rFonts w:ascii="Times New Roman" w:hAnsi="Times New Roman" w:cs="Times New Roman"/>
          <w:sz w:val="24"/>
          <w:szCs w:val="24"/>
          <w:lang w:val="en-GB"/>
        </w:rPr>
        <w:t xml:space="preserve">In most </w:t>
      </w:r>
      <w:r w:rsidR="00295E99" w:rsidRPr="00743B95">
        <w:rPr>
          <w:rFonts w:ascii="Times New Roman" w:hAnsi="Times New Roman" w:cs="Times New Roman"/>
          <w:sz w:val="24"/>
          <w:szCs w:val="24"/>
          <w:lang w:val="en-GB"/>
        </w:rPr>
        <w:t xml:space="preserve">cases, the </w:t>
      </w:r>
      <w:r w:rsidR="00277E56" w:rsidRPr="00743B95">
        <w:rPr>
          <w:rFonts w:ascii="Times New Roman" w:hAnsi="Times New Roman" w:cs="Times New Roman"/>
          <w:sz w:val="24"/>
          <w:szCs w:val="24"/>
          <w:lang w:val="en-GB"/>
        </w:rPr>
        <w:t xml:space="preserve">grant approved is used in its entirety </w:t>
      </w:r>
      <w:r w:rsidR="00E06AF7" w:rsidRPr="00743B95">
        <w:rPr>
          <w:rFonts w:ascii="Times New Roman" w:hAnsi="Times New Roman" w:cs="Times New Roman"/>
          <w:sz w:val="24"/>
          <w:szCs w:val="24"/>
          <w:lang w:val="en-GB"/>
        </w:rPr>
        <w:t>over the eligibility period</w:t>
      </w:r>
      <w:r w:rsidR="00277E56" w:rsidRPr="00743B95">
        <w:rPr>
          <w:rFonts w:ascii="Times New Roman" w:hAnsi="Times New Roman" w:cs="Times New Roman"/>
          <w:sz w:val="24"/>
          <w:szCs w:val="24"/>
          <w:lang w:val="en-GB"/>
        </w:rPr>
        <w:t xml:space="preserve">. Of a total of EUR 3.5 billion allocated to the </w:t>
      </w:r>
      <w:r w:rsidRPr="00743B95">
        <w:rPr>
          <w:rFonts w:ascii="Times New Roman" w:hAnsi="Times New Roman" w:cs="Times New Roman"/>
          <w:sz w:val="24"/>
          <w:szCs w:val="24"/>
          <w:lang w:val="en-GB"/>
        </w:rPr>
        <w:t>51</w:t>
      </w:r>
      <w:r w:rsidR="00277E56" w:rsidRPr="00743B95">
        <w:rPr>
          <w:rFonts w:ascii="Times New Roman" w:hAnsi="Times New Roman" w:cs="Times New Roman"/>
          <w:sz w:val="24"/>
          <w:szCs w:val="24"/>
          <w:lang w:val="en-GB"/>
        </w:rPr>
        <w:t xml:space="preserve"> EUSF cases impleme</w:t>
      </w:r>
      <w:r w:rsidRPr="00743B95">
        <w:rPr>
          <w:rFonts w:ascii="Times New Roman" w:hAnsi="Times New Roman" w:cs="Times New Roman"/>
          <w:sz w:val="24"/>
          <w:szCs w:val="24"/>
          <w:lang w:val="en-GB"/>
        </w:rPr>
        <w:t xml:space="preserve">nted and closed </w:t>
      </w:r>
      <w:r w:rsidR="00BC5D01">
        <w:rPr>
          <w:rFonts w:ascii="Times New Roman" w:hAnsi="Times New Roman" w:cs="Times New Roman"/>
          <w:sz w:val="24"/>
          <w:szCs w:val="24"/>
          <w:lang w:val="en-GB"/>
        </w:rPr>
        <w:t>by the</w:t>
      </w:r>
      <w:r w:rsidR="00BC5D01"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end </w:t>
      </w:r>
      <w:r w:rsidR="00BC5D01">
        <w:rPr>
          <w:rFonts w:ascii="Times New Roman" w:hAnsi="Times New Roman" w:cs="Times New Roman"/>
          <w:sz w:val="24"/>
          <w:szCs w:val="24"/>
          <w:lang w:val="en-GB"/>
        </w:rPr>
        <w:t xml:space="preserve">of </w:t>
      </w:r>
      <w:r w:rsidRPr="00743B95">
        <w:rPr>
          <w:rFonts w:ascii="Times New Roman" w:hAnsi="Times New Roman" w:cs="Times New Roman"/>
          <w:sz w:val="24"/>
          <w:szCs w:val="24"/>
          <w:lang w:val="en-GB"/>
        </w:rPr>
        <w:t>2017</w:t>
      </w:r>
      <w:r w:rsidR="00277E56" w:rsidRPr="00743B95">
        <w:rPr>
          <w:rFonts w:ascii="Times New Roman" w:hAnsi="Times New Roman" w:cs="Times New Roman"/>
          <w:sz w:val="24"/>
          <w:szCs w:val="24"/>
          <w:lang w:val="en-GB"/>
        </w:rPr>
        <w:t xml:space="preserve">, a total of EUR </w:t>
      </w:r>
      <w:r w:rsidR="00FA6979" w:rsidRPr="00743B95">
        <w:rPr>
          <w:rFonts w:ascii="Times New Roman" w:hAnsi="Times New Roman" w:cs="Times New Roman"/>
          <w:sz w:val="24"/>
          <w:szCs w:val="24"/>
          <w:lang w:val="en-GB"/>
        </w:rPr>
        <w:t>3.43</w:t>
      </w:r>
      <w:r w:rsidR="00277E56" w:rsidRPr="00743B95">
        <w:rPr>
          <w:rFonts w:ascii="Times New Roman" w:hAnsi="Times New Roman" w:cs="Times New Roman"/>
          <w:sz w:val="24"/>
          <w:szCs w:val="24"/>
          <w:lang w:val="en-GB"/>
        </w:rPr>
        <w:t xml:space="preserve"> </w:t>
      </w:r>
      <w:r w:rsidR="00FA6979" w:rsidRPr="00743B95">
        <w:rPr>
          <w:rFonts w:ascii="Times New Roman" w:hAnsi="Times New Roman" w:cs="Times New Roman"/>
          <w:sz w:val="24"/>
          <w:szCs w:val="24"/>
          <w:lang w:val="en-GB"/>
        </w:rPr>
        <w:t>b</w:t>
      </w:r>
      <w:r w:rsidR="00277E56" w:rsidRPr="00743B95">
        <w:rPr>
          <w:rFonts w:ascii="Times New Roman" w:hAnsi="Times New Roman" w:cs="Times New Roman"/>
          <w:sz w:val="24"/>
          <w:szCs w:val="24"/>
          <w:lang w:val="en-GB"/>
        </w:rPr>
        <w:t>illio</w:t>
      </w:r>
      <w:r w:rsidR="006513B1" w:rsidRPr="00743B95">
        <w:rPr>
          <w:rFonts w:ascii="Times New Roman" w:hAnsi="Times New Roman" w:cs="Times New Roman"/>
          <w:sz w:val="24"/>
          <w:szCs w:val="24"/>
          <w:lang w:val="en-GB"/>
        </w:rPr>
        <w:t>n (98</w:t>
      </w:r>
      <w:r w:rsidR="00277E56" w:rsidRPr="00743B95">
        <w:rPr>
          <w:rFonts w:ascii="Times New Roman" w:hAnsi="Times New Roman" w:cs="Times New Roman"/>
          <w:sz w:val="24"/>
          <w:szCs w:val="24"/>
          <w:lang w:val="en-GB"/>
        </w:rPr>
        <w:t xml:space="preserve">%) </w:t>
      </w:r>
      <w:r w:rsidR="00BC5D01">
        <w:rPr>
          <w:rFonts w:ascii="Times New Roman" w:hAnsi="Times New Roman" w:cs="Times New Roman"/>
          <w:sz w:val="24"/>
          <w:szCs w:val="24"/>
          <w:lang w:val="en-GB"/>
        </w:rPr>
        <w:t>was</w:t>
      </w:r>
      <w:r w:rsidR="00BC5D01" w:rsidRPr="00743B95">
        <w:rPr>
          <w:rFonts w:ascii="Times New Roman" w:hAnsi="Times New Roman" w:cs="Times New Roman"/>
          <w:sz w:val="24"/>
          <w:szCs w:val="24"/>
          <w:lang w:val="en-GB"/>
        </w:rPr>
        <w:t xml:space="preserve"> </w:t>
      </w:r>
      <w:r w:rsidR="006513B1" w:rsidRPr="00743B95">
        <w:rPr>
          <w:rFonts w:ascii="Times New Roman" w:hAnsi="Times New Roman" w:cs="Times New Roman"/>
          <w:sz w:val="24"/>
          <w:szCs w:val="24"/>
          <w:lang w:val="en-GB"/>
        </w:rPr>
        <w:t xml:space="preserve">accepted by the Commission as eligible expenditure at closure. The difference represents recoveries </w:t>
      </w:r>
      <w:r w:rsidR="00277E56" w:rsidRPr="00743B95">
        <w:rPr>
          <w:rFonts w:ascii="Times New Roman" w:hAnsi="Times New Roman" w:cs="Times New Roman"/>
          <w:sz w:val="24"/>
          <w:szCs w:val="24"/>
          <w:lang w:val="en-GB"/>
        </w:rPr>
        <w:t xml:space="preserve">due to either unspent amounts or </w:t>
      </w:r>
      <w:r w:rsidR="00715538" w:rsidRPr="00743B95">
        <w:rPr>
          <w:rFonts w:ascii="Times New Roman" w:hAnsi="Times New Roman" w:cs="Times New Roman"/>
          <w:sz w:val="24"/>
          <w:szCs w:val="24"/>
          <w:lang w:val="en-GB"/>
        </w:rPr>
        <w:t>expenditure declared</w:t>
      </w:r>
      <w:r w:rsidR="00BC5D01" w:rsidRPr="00BC5D01">
        <w:rPr>
          <w:rFonts w:ascii="Times New Roman" w:hAnsi="Times New Roman" w:cs="Times New Roman"/>
          <w:sz w:val="24"/>
          <w:szCs w:val="24"/>
          <w:lang w:val="en-GB"/>
        </w:rPr>
        <w:t xml:space="preserve"> </w:t>
      </w:r>
      <w:r w:rsidR="00BC5D01" w:rsidRPr="00743B95">
        <w:rPr>
          <w:rFonts w:ascii="Times New Roman" w:hAnsi="Times New Roman" w:cs="Times New Roman"/>
          <w:sz w:val="24"/>
          <w:szCs w:val="24"/>
          <w:lang w:val="en-GB"/>
        </w:rPr>
        <w:t>ineligible</w:t>
      </w:r>
      <w:r w:rsidR="00715538" w:rsidRPr="00743B95">
        <w:rPr>
          <w:rFonts w:ascii="Times New Roman" w:hAnsi="Times New Roman" w:cs="Times New Roman"/>
          <w:sz w:val="24"/>
          <w:szCs w:val="24"/>
          <w:lang w:val="en-GB"/>
        </w:rPr>
        <w:t>. Figure 5.1.7</w:t>
      </w:r>
      <w:r w:rsidR="00277E56" w:rsidRPr="00743B95">
        <w:rPr>
          <w:rFonts w:ascii="Times New Roman" w:hAnsi="Times New Roman" w:cs="Times New Roman"/>
          <w:sz w:val="24"/>
          <w:szCs w:val="24"/>
          <w:lang w:val="en-GB"/>
        </w:rPr>
        <w:t xml:space="preserve"> </w:t>
      </w:r>
      <w:r w:rsidR="00BC5D01">
        <w:rPr>
          <w:rFonts w:ascii="Times New Roman" w:hAnsi="Times New Roman" w:cs="Times New Roman"/>
          <w:sz w:val="24"/>
          <w:szCs w:val="24"/>
          <w:lang w:val="en-GB"/>
        </w:rPr>
        <w:t>below</w:t>
      </w:r>
      <w:r w:rsidR="00EB634D" w:rsidRPr="00743B95">
        <w:rPr>
          <w:rFonts w:ascii="Times New Roman" w:hAnsi="Times New Roman" w:cs="Times New Roman"/>
          <w:sz w:val="24"/>
          <w:szCs w:val="24"/>
          <w:lang w:val="en-GB"/>
        </w:rPr>
        <w:t xml:space="preserve"> </w:t>
      </w:r>
      <w:r w:rsidR="00277E56" w:rsidRPr="00743B95">
        <w:rPr>
          <w:rFonts w:ascii="Times New Roman" w:hAnsi="Times New Roman" w:cs="Times New Roman"/>
          <w:sz w:val="24"/>
          <w:szCs w:val="24"/>
          <w:lang w:val="en-GB"/>
        </w:rPr>
        <w:t>illustrates the rate of use of the EUSF gr</w:t>
      </w:r>
      <w:r w:rsidR="00073F5A" w:rsidRPr="00743B95">
        <w:rPr>
          <w:rFonts w:ascii="Times New Roman" w:hAnsi="Times New Roman" w:cs="Times New Roman"/>
          <w:sz w:val="24"/>
          <w:szCs w:val="24"/>
          <w:lang w:val="en-GB"/>
        </w:rPr>
        <w:t>ant</w:t>
      </w:r>
      <w:r w:rsidR="00BC5D01">
        <w:rPr>
          <w:rFonts w:ascii="Times New Roman" w:hAnsi="Times New Roman" w:cs="Times New Roman"/>
          <w:sz w:val="24"/>
          <w:szCs w:val="24"/>
          <w:lang w:val="en-GB"/>
        </w:rPr>
        <w:t>,</w:t>
      </w:r>
      <w:r w:rsidR="00073F5A" w:rsidRPr="00743B95">
        <w:rPr>
          <w:rFonts w:ascii="Times New Roman" w:hAnsi="Times New Roman" w:cs="Times New Roman"/>
          <w:sz w:val="24"/>
          <w:szCs w:val="24"/>
          <w:lang w:val="en-GB"/>
        </w:rPr>
        <w:t xml:space="preserve"> calculated as the ratio between cumulated grants minus recoveries and the total grants approved initially </w:t>
      </w:r>
      <w:r w:rsidR="00082516" w:rsidRPr="00743B95">
        <w:rPr>
          <w:rFonts w:ascii="Times New Roman" w:hAnsi="Times New Roman" w:cs="Times New Roman"/>
          <w:sz w:val="24"/>
          <w:szCs w:val="24"/>
          <w:lang w:val="en-GB"/>
        </w:rPr>
        <w:t>at</w:t>
      </w:r>
      <w:r w:rsidR="00073F5A" w:rsidRPr="00743B95">
        <w:rPr>
          <w:rFonts w:ascii="Times New Roman" w:hAnsi="Times New Roman" w:cs="Times New Roman"/>
          <w:sz w:val="24"/>
          <w:szCs w:val="24"/>
          <w:lang w:val="en-GB"/>
        </w:rPr>
        <w:t xml:space="preserve"> </w:t>
      </w:r>
      <w:r w:rsidR="00082516" w:rsidRPr="00743B95">
        <w:rPr>
          <w:rFonts w:ascii="Times New Roman" w:hAnsi="Times New Roman" w:cs="Times New Roman"/>
          <w:sz w:val="24"/>
          <w:szCs w:val="24"/>
          <w:lang w:val="en-GB"/>
        </w:rPr>
        <w:t xml:space="preserve">the </w:t>
      </w:r>
      <w:r w:rsidR="00073F5A" w:rsidRPr="00743B95">
        <w:rPr>
          <w:rFonts w:ascii="Times New Roman" w:hAnsi="Times New Roman" w:cs="Times New Roman"/>
          <w:sz w:val="24"/>
          <w:szCs w:val="24"/>
          <w:lang w:val="en-GB"/>
        </w:rPr>
        <w:t>country</w:t>
      </w:r>
      <w:r w:rsidR="00082516" w:rsidRPr="00743B95">
        <w:rPr>
          <w:rFonts w:ascii="Times New Roman" w:hAnsi="Times New Roman" w:cs="Times New Roman"/>
          <w:sz w:val="24"/>
          <w:szCs w:val="24"/>
          <w:lang w:val="en-GB"/>
        </w:rPr>
        <w:t xml:space="preserve"> level</w:t>
      </w:r>
      <w:r w:rsidR="00073F5A" w:rsidRPr="00743B95">
        <w:rPr>
          <w:rFonts w:ascii="Times New Roman" w:hAnsi="Times New Roman" w:cs="Times New Roman"/>
          <w:sz w:val="24"/>
          <w:szCs w:val="24"/>
          <w:lang w:val="en-GB"/>
        </w:rPr>
        <w:t xml:space="preserve">. </w:t>
      </w:r>
    </w:p>
    <w:p w14:paraId="774B4B3A" w14:textId="046079B5" w:rsidR="003B07D6" w:rsidRPr="00743B95" w:rsidRDefault="00EB634D" w:rsidP="00470676">
      <w:pPr>
        <w:spacing w:before="120" w:after="120" w:line="240" w:lineRule="auto"/>
        <w:jc w:val="both"/>
        <w:rPr>
          <w:i/>
          <w:iCs/>
          <w:color w:val="1F497D" w:themeColor="text2"/>
          <w:sz w:val="24"/>
          <w:szCs w:val="24"/>
          <w:lang w:val="en-GB"/>
        </w:rPr>
      </w:pPr>
      <w:r w:rsidRPr="00743B95">
        <w:rPr>
          <w:rFonts w:ascii="Times New Roman" w:hAnsi="Times New Roman" w:cs="Times New Roman"/>
          <w:sz w:val="24"/>
          <w:szCs w:val="24"/>
          <w:lang w:val="en-GB"/>
        </w:rPr>
        <w:t xml:space="preserve">While most of the countries display a 100% rate of use of the EUSF aid, in 6 countries the use of the grant is at most 96% due to recoveries at closure. For the UK floods in 2007, for instance, the Commission recovered EUR 16 million (out of </w:t>
      </w:r>
      <w:r w:rsidR="00BC5D01">
        <w:rPr>
          <w:rFonts w:ascii="Times New Roman" w:hAnsi="Times New Roman" w:cs="Times New Roman"/>
          <w:sz w:val="24"/>
          <w:szCs w:val="24"/>
          <w:lang w:val="en-GB"/>
        </w:rPr>
        <w:t xml:space="preserve">a </w:t>
      </w:r>
      <w:r w:rsidRPr="00743B95">
        <w:rPr>
          <w:rFonts w:ascii="Times New Roman" w:hAnsi="Times New Roman" w:cs="Times New Roman"/>
          <w:sz w:val="24"/>
          <w:szCs w:val="24"/>
          <w:lang w:val="en-GB"/>
        </w:rPr>
        <w:t xml:space="preserve">EUR 162 million EUSF grant) due to ineligible expenditure related to salaries. For </w:t>
      </w:r>
      <w:r w:rsidR="003B07D6"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Gudrun storm in Sweden, the recovery amounted to EUR 15 million in unspent aid (for a EUSF grant of EUR 82 million). The third largest recovery was applied for the 2003 forest fires in Portugal, were EUR 10 million were returned to the Commission due mostly as unspent aid. </w:t>
      </w:r>
    </w:p>
    <w:p w14:paraId="1E91DB72" w14:textId="687C8879" w:rsidR="00277E56" w:rsidRPr="00470676" w:rsidRDefault="00715538" w:rsidP="00470676">
      <w:pPr>
        <w:pStyle w:val="Caption"/>
        <w:keepNext/>
        <w:rPr>
          <w:rFonts w:ascii="Times New Roman" w:hAnsi="Times New Roman" w:cs="Times New Roman"/>
          <w:b/>
          <w:iCs w:val="0"/>
          <w:sz w:val="24"/>
          <w:szCs w:val="24"/>
          <w:lang w:val="en-GB"/>
        </w:rPr>
      </w:pPr>
      <w:r w:rsidRPr="00470676">
        <w:rPr>
          <w:rFonts w:ascii="Times New Roman" w:hAnsi="Times New Roman" w:cs="Times New Roman"/>
          <w:iCs w:val="0"/>
          <w:sz w:val="24"/>
          <w:szCs w:val="24"/>
          <w:lang w:val="en-GB"/>
        </w:rPr>
        <w:lastRenderedPageBreak/>
        <w:t>Figure 5.1.7</w:t>
      </w:r>
      <w:r w:rsidR="00277E56" w:rsidRPr="00470676">
        <w:rPr>
          <w:rFonts w:ascii="Times New Roman" w:hAnsi="Times New Roman" w:cs="Times New Roman"/>
          <w:iCs w:val="0"/>
          <w:sz w:val="24"/>
          <w:szCs w:val="24"/>
          <w:lang w:val="en-GB"/>
        </w:rPr>
        <w:t>:</w:t>
      </w:r>
      <w:r w:rsidR="007F32B8" w:rsidRPr="00470676">
        <w:rPr>
          <w:rFonts w:ascii="Times New Roman" w:hAnsi="Times New Roman" w:cs="Times New Roman"/>
          <w:iCs w:val="0"/>
          <w:sz w:val="24"/>
          <w:szCs w:val="24"/>
          <w:lang w:val="en-GB"/>
        </w:rPr>
        <w:t xml:space="preserve"> Use of EU Solidarity Fund support (% in total approved by country)</w:t>
      </w:r>
      <w:r w:rsidR="004174B9" w:rsidRPr="00470676">
        <w:rPr>
          <w:rFonts w:ascii="Times New Roman" w:hAnsi="Times New Roman" w:cs="Times New Roman"/>
          <w:iCs w:val="0"/>
          <w:sz w:val="24"/>
          <w:szCs w:val="24"/>
          <w:lang w:val="en-GB"/>
        </w:rPr>
        <w:t xml:space="preserve"> </w:t>
      </w:r>
    </w:p>
    <w:p w14:paraId="5C9C6321" w14:textId="7EF76134" w:rsidR="00277E56" w:rsidRPr="00743B95" w:rsidRDefault="007F32B8" w:rsidP="00B67FB8">
      <w:pPr>
        <w:pStyle w:val="NoSpacing"/>
        <w:rPr>
          <w:lang w:val="en-GB"/>
        </w:rPr>
      </w:pPr>
      <w:r>
        <w:rPr>
          <w:noProof/>
          <w:lang w:val="en-GB" w:eastAsia="en-GB"/>
        </w:rPr>
        <w:drawing>
          <wp:inline distT="0" distB="0" distL="0" distR="0" wp14:anchorId="07E202D9" wp14:editId="2736B087">
            <wp:extent cx="4991493" cy="32633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7021" cy="3280045"/>
                    </a:xfrm>
                    <a:prstGeom prst="rect">
                      <a:avLst/>
                    </a:prstGeom>
                    <a:noFill/>
                  </pic:spPr>
                </pic:pic>
              </a:graphicData>
            </a:graphic>
          </wp:inline>
        </w:drawing>
      </w:r>
    </w:p>
    <w:p w14:paraId="3C983717" w14:textId="4787EEB8" w:rsidR="004174B9" w:rsidRDefault="004174B9" w:rsidP="00470676">
      <w:pPr>
        <w:spacing w:after="0" w:line="240" w:lineRule="auto"/>
        <w:jc w:val="both"/>
        <w:rPr>
          <w:rFonts w:ascii="Times New Roman" w:hAnsi="Times New Roman" w:cs="Times New Roman"/>
          <w:i/>
          <w:sz w:val="20"/>
          <w:szCs w:val="20"/>
          <w:lang w:val="en-GB"/>
        </w:rPr>
      </w:pPr>
      <w:r>
        <w:rPr>
          <w:rFonts w:ascii="Times New Roman" w:hAnsi="Times New Roman" w:cs="Times New Roman"/>
          <w:i/>
          <w:sz w:val="20"/>
          <w:szCs w:val="20"/>
          <w:lang w:val="en-GB"/>
        </w:rPr>
        <w:t>Note:</w:t>
      </w:r>
      <w:r w:rsidR="00B45EB4">
        <w:rPr>
          <w:rFonts w:ascii="Times New Roman" w:hAnsi="Times New Roman" w:cs="Times New Roman"/>
          <w:i/>
          <w:sz w:val="20"/>
          <w:szCs w:val="20"/>
          <w:lang w:val="en-GB"/>
        </w:rPr>
        <w:t xml:space="preserve"> </w:t>
      </w:r>
      <w:r w:rsidR="008C478F">
        <w:rPr>
          <w:rFonts w:ascii="Times New Roman" w:hAnsi="Times New Roman" w:cs="Times New Roman"/>
          <w:i/>
          <w:sz w:val="20"/>
          <w:szCs w:val="20"/>
          <w:lang w:val="en-GB"/>
        </w:rPr>
        <w:t>Based on EUSF cases closed.</w:t>
      </w:r>
    </w:p>
    <w:p w14:paraId="1DD6EE7E" w14:textId="29E80359" w:rsidR="00B67FB8" w:rsidRPr="00743B95" w:rsidRDefault="00B67FB8" w:rsidP="00470676">
      <w:pPr>
        <w:spacing w:after="240" w:line="240" w:lineRule="auto"/>
        <w:jc w:val="both"/>
        <w:rPr>
          <w:lang w:val="en-GB"/>
        </w:rPr>
      </w:pPr>
      <w:r w:rsidRPr="00743B95">
        <w:rPr>
          <w:rFonts w:ascii="Times New Roman" w:hAnsi="Times New Roman" w:cs="Times New Roman"/>
          <w:i/>
          <w:sz w:val="20"/>
          <w:szCs w:val="20"/>
          <w:lang w:val="en-GB"/>
        </w:rPr>
        <w:t>Source:</w:t>
      </w:r>
      <w:r w:rsidR="003B07D6" w:rsidRPr="00743B95">
        <w:rPr>
          <w:rFonts w:ascii="Times New Roman" w:hAnsi="Times New Roman" w:cs="Times New Roman"/>
          <w:i/>
          <w:sz w:val="20"/>
          <w:szCs w:val="20"/>
          <w:lang w:val="en-GB"/>
        </w:rPr>
        <w:t xml:space="preserve"> European Commission, monitoring data 2002-2017</w:t>
      </w:r>
      <w:r w:rsidR="008C478F">
        <w:rPr>
          <w:rFonts w:ascii="Times New Roman" w:hAnsi="Times New Roman" w:cs="Times New Roman"/>
          <w:i/>
          <w:sz w:val="20"/>
          <w:szCs w:val="20"/>
          <w:lang w:val="en-GB"/>
        </w:rPr>
        <w:t>.</w:t>
      </w:r>
    </w:p>
    <w:p w14:paraId="5988118B" w14:textId="5578A8C5" w:rsidR="008D6E22" w:rsidRPr="00743B95" w:rsidRDefault="004165EE"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 terms of </w:t>
      </w:r>
      <w:r w:rsidR="00303F31"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use of grants by type of eligible operations, </w:t>
      </w:r>
      <w:r w:rsidR="008D68D7" w:rsidRPr="00743B95">
        <w:rPr>
          <w:rFonts w:ascii="Times New Roman" w:hAnsi="Times New Roman" w:cs="Times New Roman"/>
          <w:sz w:val="24"/>
          <w:szCs w:val="24"/>
          <w:lang w:val="en-GB"/>
        </w:rPr>
        <w:t>Figure 5.1.8</w:t>
      </w:r>
      <w:r w:rsidR="00C15E4B" w:rsidRPr="00743B95">
        <w:rPr>
          <w:rFonts w:ascii="Times New Roman" w:hAnsi="Times New Roman" w:cs="Times New Roman"/>
          <w:sz w:val="24"/>
          <w:szCs w:val="24"/>
          <w:lang w:val="en-GB"/>
        </w:rPr>
        <w:t xml:space="preserve"> illustrates</w:t>
      </w:r>
      <w:r w:rsidRPr="00743B95">
        <w:rPr>
          <w:rFonts w:ascii="Times New Roman" w:hAnsi="Times New Roman" w:cs="Times New Roman"/>
          <w:sz w:val="24"/>
          <w:szCs w:val="24"/>
          <w:lang w:val="en-GB"/>
        </w:rPr>
        <w:t xml:space="preserve"> the </w:t>
      </w:r>
      <w:r w:rsidR="002414BB" w:rsidRPr="00743B95">
        <w:rPr>
          <w:rFonts w:ascii="Times New Roman" w:hAnsi="Times New Roman" w:cs="Times New Roman"/>
          <w:sz w:val="24"/>
          <w:szCs w:val="24"/>
          <w:lang w:val="en-GB"/>
        </w:rPr>
        <w:t xml:space="preserve">distribution of the </w:t>
      </w:r>
      <w:r w:rsidRPr="00743B95">
        <w:rPr>
          <w:rFonts w:ascii="Times New Roman" w:hAnsi="Times New Roman" w:cs="Times New Roman"/>
          <w:sz w:val="24"/>
          <w:szCs w:val="24"/>
          <w:lang w:val="en-GB"/>
        </w:rPr>
        <w:t xml:space="preserve">amounts planned at the time of </w:t>
      </w:r>
      <w:r w:rsidR="008D68D7" w:rsidRPr="00743B95">
        <w:rPr>
          <w:rFonts w:ascii="Times New Roman" w:hAnsi="Times New Roman" w:cs="Times New Roman"/>
          <w:sz w:val="24"/>
          <w:szCs w:val="24"/>
          <w:lang w:val="en-GB"/>
        </w:rPr>
        <w:t xml:space="preserve">signature of </w:t>
      </w:r>
      <w:r w:rsidRPr="00743B95">
        <w:rPr>
          <w:rFonts w:ascii="Times New Roman" w:hAnsi="Times New Roman" w:cs="Times New Roman"/>
          <w:sz w:val="24"/>
          <w:szCs w:val="24"/>
          <w:lang w:val="en-GB"/>
        </w:rPr>
        <w:t xml:space="preserve">the </w:t>
      </w:r>
      <w:r w:rsidR="00C844E1">
        <w:rPr>
          <w:rFonts w:ascii="Times New Roman" w:hAnsi="Times New Roman" w:cs="Times New Roman"/>
          <w:sz w:val="24"/>
          <w:szCs w:val="24"/>
          <w:lang w:val="en-GB"/>
        </w:rPr>
        <w:t>i</w:t>
      </w:r>
      <w:r w:rsidR="008D68D7" w:rsidRPr="00743B95">
        <w:rPr>
          <w:rFonts w:ascii="Times New Roman" w:hAnsi="Times New Roman" w:cs="Times New Roman"/>
          <w:sz w:val="24"/>
          <w:szCs w:val="24"/>
          <w:lang w:val="en-GB"/>
        </w:rPr>
        <w:t xml:space="preserve">mplementing </w:t>
      </w:r>
      <w:r w:rsidR="00C844E1">
        <w:rPr>
          <w:rFonts w:ascii="Times New Roman" w:hAnsi="Times New Roman" w:cs="Times New Roman"/>
          <w:sz w:val="24"/>
          <w:szCs w:val="24"/>
          <w:lang w:val="en-GB"/>
        </w:rPr>
        <w:t>a</w:t>
      </w:r>
      <w:r w:rsidR="008D68D7" w:rsidRPr="00743B95">
        <w:rPr>
          <w:rFonts w:ascii="Times New Roman" w:hAnsi="Times New Roman" w:cs="Times New Roman"/>
          <w:sz w:val="24"/>
          <w:szCs w:val="24"/>
          <w:lang w:val="en-GB"/>
        </w:rPr>
        <w:t>ct and</w:t>
      </w:r>
      <w:r w:rsidR="002414BB" w:rsidRPr="00743B95">
        <w:rPr>
          <w:rFonts w:ascii="Times New Roman" w:hAnsi="Times New Roman" w:cs="Times New Roman"/>
          <w:sz w:val="24"/>
          <w:szCs w:val="24"/>
          <w:lang w:val="en-GB"/>
        </w:rPr>
        <w:t xml:space="preserve"> the </w:t>
      </w:r>
      <w:r w:rsidRPr="00743B95">
        <w:rPr>
          <w:rFonts w:ascii="Times New Roman" w:hAnsi="Times New Roman" w:cs="Times New Roman"/>
          <w:sz w:val="24"/>
          <w:szCs w:val="24"/>
          <w:lang w:val="en-GB"/>
        </w:rPr>
        <w:t xml:space="preserve">expenditure </w:t>
      </w:r>
      <w:r w:rsidR="002414BB" w:rsidRPr="00743B95">
        <w:rPr>
          <w:rFonts w:ascii="Times New Roman" w:hAnsi="Times New Roman" w:cs="Times New Roman"/>
          <w:sz w:val="24"/>
          <w:szCs w:val="24"/>
          <w:lang w:val="en-GB"/>
        </w:rPr>
        <w:t xml:space="preserve">reported </w:t>
      </w:r>
      <w:r w:rsidR="003E542A" w:rsidRPr="00743B95">
        <w:rPr>
          <w:rFonts w:ascii="Times New Roman" w:hAnsi="Times New Roman" w:cs="Times New Roman"/>
          <w:sz w:val="24"/>
          <w:szCs w:val="24"/>
          <w:lang w:val="en-GB"/>
        </w:rPr>
        <w:t>in implementation reports</w:t>
      </w:r>
      <w:r w:rsidR="007B4F41" w:rsidRPr="00743B95">
        <w:rPr>
          <w:rFonts w:ascii="Times New Roman" w:hAnsi="Times New Roman" w:cs="Times New Roman"/>
          <w:sz w:val="24"/>
          <w:szCs w:val="24"/>
          <w:lang w:val="en-GB"/>
        </w:rPr>
        <w:t xml:space="preserve">. The analysis is based </w:t>
      </w:r>
      <w:r w:rsidR="00303F31" w:rsidRPr="00743B95">
        <w:rPr>
          <w:rFonts w:ascii="Times New Roman" w:hAnsi="Times New Roman" w:cs="Times New Roman"/>
          <w:sz w:val="24"/>
          <w:szCs w:val="24"/>
          <w:lang w:val="en-GB"/>
        </w:rPr>
        <w:t xml:space="preserve">on </w:t>
      </w:r>
      <w:r w:rsidR="003E542A" w:rsidRPr="00743B95">
        <w:rPr>
          <w:rFonts w:ascii="Times New Roman" w:hAnsi="Times New Roman" w:cs="Times New Roman"/>
          <w:sz w:val="24"/>
          <w:szCs w:val="24"/>
          <w:lang w:val="en-GB"/>
        </w:rPr>
        <w:t xml:space="preserve">41 </w:t>
      </w:r>
      <w:r w:rsidRPr="00743B95">
        <w:rPr>
          <w:rFonts w:ascii="Times New Roman" w:hAnsi="Times New Roman" w:cs="Times New Roman"/>
          <w:sz w:val="24"/>
          <w:szCs w:val="24"/>
          <w:lang w:val="en-GB"/>
        </w:rPr>
        <w:t xml:space="preserve">cases </w:t>
      </w:r>
      <w:r w:rsidR="007B4F41" w:rsidRPr="00743B95">
        <w:rPr>
          <w:rFonts w:ascii="Times New Roman" w:hAnsi="Times New Roman" w:cs="Times New Roman"/>
          <w:sz w:val="24"/>
          <w:szCs w:val="24"/>
          <w:lang w:val="en-GB"/>
        </w:rPr>
        <w:t xml:space="preserve">implemented and closed by December 2017, with a total </w:t>
      </w:r>
      <w:r w:rsidR="00FD5211">
        <w:rPr>
          <w:rFonts w:ascii="Times New Roman" w:hAnsi="Times New Roman" w:cs="Times New Roman"/>
          <w:sz w:val="24"/>
          <w:szCs w:val="24"/>
          <w:lang w:val="en-GB"/>
        </w:rPr>
        <w:t xml:space="preserve">of </w:t>
      </w:r>
      <w:r w:rsidRPr="00743B95">
        <w:rPr>
          <w:rFonts w:ascii="Times New Roman" w:hAnsi="Times New Roman" w:cs="Times New Roman"/>
          <w:sz w:val="24"/>
          <w:szCs w:val="24"/>
          <w:lang w:val="en-GB"/>
        </w:rPr>
        <w:t xml:space="preserve">EUR 2.6 billion </w:t>
      </w:r>
      <w:r w:rsidR="007B4F41" w:rsidRPr="00743B95">
        <w:rPr>
          <w:rFonts w:ascii="Times New Roman" w:hAnsi="Times New Roman" w:cs="Times New Roman"/>
          <w:sz w:val="24"/>
          <w:szCs w:val="24"/>
          <w:lang w:val="en-GB"/>
        </w:rPr>
        <w:t xml:space="preserve">in EUSF grants, </w:t>
      </w:r>
      <w:r w:rsidR="00303F31" w:rsidRPr="00743B95">
        <w:rPr>
          <w:rFonts w:ascii="Times New Roman" w:hAnsi="Times New Roman" w:cs="Times New Roman"/>
          <w:sz w:val="24"/>
          <w:szCs w:val="24"/>
          <w:lang w:val="en-GB"/>
        </w:rPr>
        <w:t>representing</w:t>
      </w:r>
      <w:r w:rsidR="007B4F41" w:rsidRPr="00743B95">
        <w:rPr>
          <w:rFonts w:ascii="Times New Roman" w:hAnsi="Times New Roman" w:cs="Times New Roman"/>
          <w:sz w:val="24"/>
          <w:szCs w:val="24"/>
          <w:lang w:val="en-GB"/>
        </w:rPr>
        <w:t xml:space="preserve"> 50% of all cases implemented over the reference period. </w:t>
      </w:r>
    </w:p>
    <w:p w14:paraId="5415DD0F" w14:textId="4922C1B8" w:rsidR="00791487" w:rsidRPr="00470676" w:rsidRDefault="008D68D7" w:rsidP="00470676">
      <w:pPr>
        <w:pStyle w:val="Caption"/>
        <w:keepNext/>
        <w:rPr>
          <w:rFonts w:ascii="Times New Roman" w:hAnsi="Times New Roman" w:cs="Times New Roman"/>
          <w:b/>
          <w:iCs w:val="0"/>
          <w:sz w:val="32"/>
          <w:szCs w:val="32"/>
          <w:lang w:val="en-GB"/>
        </w:rPr>
      </w:pPr>
      <w:r w:rsidRPr="00470676">
        <w:rPr>
          <w:rFonts w:ascii="Times New Roman" w:hAnsi="Times New Roman" w:cs="Times New Roman"/>
          <w:iCs w:val="0"/>
          <w:sz w:val="24"/>
          <w:szCs w:val="24"/>
          <w:lang w:val="en-GB"/>
        </w:rPr>
        <w:t>Figure 5.1.8</w:t>
      </w:r>
      <w:r w:rsidR="00791487" w:rsidRPr="00470676">
        <w:rPr>
          <w:rFonts w:ascii="Times New Roman" w:hAnsi="Times New Roman" w:cs="Times New Roman"/>
          <w:iCs w:val="0"/>
          <w:sz w:val="24"/>
          <w:szCs w:val="24"/>
          <w:lang w:val="en-GB"/>
        </w:rPr>
        <w:t>:</w:t>
      </w:r>
      <w:r w:rsidR="008C478F" w:rsidRPr="00470676">
        <w:rPr>
          <w:rFonts w:ascii="Times New Roman" w:hAnsi="Times New Roman" w:cs="Times New Roman"/>
          <w:iCs w:val="0"/>
          <w:sz w:val="24"/>
          <w:szCs w:val="24"/>
          <w:lang w:val="en-GB"/>
        </w:rPr>
        <w:t xml:space="preserve"> Share of EUSF grants planned and reported by type of operation</w:t>
      </w:r>
      <w:r w:rsidR="009B7EFD" w:rsidRPr="00470676">
        <w:rPr>
          <w:rFonts w:ascii="Times New Roman" w:hAnsi="Times New Roman" w:cs="Times New Roman"/>
          <w:iCs w:val="0"/>
          <w:sz w:val="24"/>
          <w:szCs w:val="24"/>
          <w:lang w:val="en-GB"/>
        </w:rPr>
        <w:t xml:space="preserve"> </w:t>
      </w:r>
    </w:p>
    <w:p w14:paraId="65CE60F0" w14:textId="1D732EB0" w:rsidR="00C15E4B" w:rsidRPr="00743B95" w:rsidRDefault="0082499F" w:rsidP="00B67FB8">
      <w:pPr>
        <w:pStyle w:val="NoSpacing"/>
        <w:rPr>
          <w:lang w:val="en-GB"/>
        </w:rPr>
      </w:pPr>
      <w:r>
        <w:rPr>
          <w:noProof/>
          <w:lang w:val="en-GB" w:eastAsia="en-GB"/>
        </w:rPr>
        <w:drawing>
          <wp:inline distT="0" distB="0" distL="0" distR="0" wp14:anchorId="317D2FF5" wp14:editId="264280A3">
            <wp:extent cx="4967020" cy="3247354"/>
            <wp:effectExtent l="0" t="0" r="508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99994" cy="3268912"/>
                    </a:xfrm>
                    <a:prstGeom prst="rect">
                      <a:avLst/>
                    </a:prstGeom>
                    <a:noFill/>
                  </pic:spPr>
                </pic:pic>
              </a:graphicData>
            </a:graphic>
          </wp:inline>
        </w:drawing>
      </w:r>
    </w:p>
    <w:p w14:paraId="436E81CE" w14:textId="2D2F0DB0" w:rsidR="004174B9" w:rsidRDefault="004174B9" w:rsidP="00470676">
      <w:pPr>
        <w:spacing w:after="0" w:line="240" w:lineRule="auto"/>
        <w:jc w:val="both"/>
        <w:rPr>
          <w:rFonts w:ascii="Times New Roman" w:hAnsi="Times New Roman" w:cs="Times New Roman"/>
          <w:i/>
          <w:sz w:val="20"/>
          <w:szCs w:val="20"/>
          <w:lang w:val="en-GB"/>
        </w:rPr>
      </w:pPr>
      <w:r>
        <w:rPr>
          <w:rFonts w:ascii="Times New Roman" w:hAnsi="Times New Roman" w:cs="Times New Roman"/>
          <w:i/>
          <w:sz w:val="20"/>
          <w:szCs w:val="20"/>
          <w:lang w:val="en-GB"/>
        </w:rPr>
        <w:t>Note</w:t>
      </w:r>
      <w:r w:rsidR="00B45EB4">
        <w:rPr>
          <w:rFonts w:ascii="Times New Roman" w:hAnsi="Times New Roman" w:cs="Times New Roman"/>
          <w:i/>
          <w:sz w:val="20"/>
          <w:szCs w:val="20"/>
          <w:lang w:val="en-GB"/>
        </w:rPr>
        <w:t>: The data include</w:t>
      </w:r>
      <w:r>
        <w:rPr>
          <w:rFonts w:ascii="Times New Roman" w:hAnsi="Times New Roman" w:cs="Times New Roman"/>
          <w:i/>
          <w:sz w:val="20"/>
          <w:szCs w:val="20"/>
          <w:lang w:val="en-GB"/>
        </w:rPr>
        <w:t xml:space="preserve"> 41 cases closed, with cumulated EUSF grants of EUR 2.6 billion </w:t>
      </w:r>
    </w:p>
    <w:p w14:paraId="7DE41BF2" w14:textId="01768A4A" w:rsidR="004174B9" w:rsidRDefault="004174B9" w:rsidP="00470676">
      <w:pPr>
        <w:spacing w:after="0" w:line="240" w:lineRule="auto"/>
        <w:jc w:val="both"/>
        <w:rPr>
          <w:rFonts w:ascii="Times New Roman" w:hAnsi="Times New Roman" w:cs="Times New Roman"/>
          <w:i/>
          <w:sz w:val="20"/>
          <w:szCs w:val="20"/>
          <w:lang w:val="en-GB"/>
        </w:rPr>
      </w:pPr>
      <w:r>
        <w:rPr>
          <w:rFonts w:ascii="Times New Roman" w:hAnsi="Times New Roman" w:cs="Times New Roman"/>
          <w:i/>
          <w:sz w:val="20"/>
          <w:szCs w:val="20"/>
          <w:lang w:val="en-GB"/>
        </w:rPr>
        <w:t xml:space="preserve">(51% of total grants approved up to 2017). </w:t>
      </w:r>
    </w:p>
    <w:p w14:paraId="29B2E8F2" w14:textId="16672CB6" w:rsidR="00B67FB8" w:rsidRPr="004F1C6D" w:rsidRDefault="00B67FB8" w:rsidP="00470676">
      <w:pPr>
        <w:spacing w:after="240" w:line="240" w:lineRule="auto"/>
        <w:jc w:val="both"/>
        <w:rPr>
          <w:sz w:val="20"/>
          <w:szCs w:val="20"/>
          <w:lang w:val="en-GB"/>
        </w:rPr>
      </w:pPr>
      <w:r w:rsidRPr="00743B95">
        <w:rPr>
          <w:rFonts w:ascii="Times New Roman" w:hAnsi="Times New Roman" w:cs="Times New Roman"/>
          <w:i/>
          <w:sz w:val="20"/>
          <w:szCs w:val="20"/>
          <w:lang w:val="en-GB"/>
        </w:rPr>
        <w:t>Source:</w:t>
      </w:r>
      <w:r w:rsidR="00CD642D" w:rsidRPr="00743B95">
        <w:rPr>
          <w:rFonts w:ascii="Times New Roman" w:hAnsi="Times New Roman" w:cs="Times New Roman"/>
          <w:i/>
          <w:sz w:val="20"/>
          <w:szCs w:val="20"/>
          <w:lang w:val="en-GB"/>
        </w:rPr>
        <w:t xml:space="preserve"> Data collected from EUSF </w:t>
      </w:r>
      <w:r w:rsidR="00C844E1">
        <w:rPr>
          <w:rFonts w:ascii="Times New Roman" w:hAnsi="Times New Roman" w:cs="Times New Roman"/>
          <w:i/>
          <w:sz w:val="20"/>
          <w:szCs w:val="20"/>
          <w:lang w:val="en-GB"/>
        </w:rPr>
        <w:t>i</w:t>
      </w:r>
      <w:r w:rsidR="00CD642D" w:rsidRPr="00743B95">
        <w:rPr>
          <w:rFonts w:ascii="Times New Roman" w:hAnsi="Times New Roman" w:cs="Times New Roman"/>
          <w:i/>
          <w:sz w:val="20"/>
          <w:szCs w:val="20"/>
          <w:lang w:val="en-GB"/>
        </w:rPr>
        <w:t xml:space="preserve">mplementing </w:t>
      </w:r>
      <w:r w:rsidR="00C844E1">
        <w:rPr>
          <w:rFonts w:ascii="Times New Roman" w:hAnsi="Times New Roman" w:cs="Times New Roman"/>
          <w:i/>
          <w:sz w:val="20"/>
          <w:szCs w:val="20"/>
          <w:lang w:val="en-GB"/>
        </w:rPr>
        <w:t>a</w:t>
      </w:r>
      <w:r w:rsidR="00CD642D" w:rsidRPr="00743B95">
        <w:rPr>
          <w:rFonts w:ascii="Times New Roman" w:hAnsi="Times New Roman" w:cs="Times New Roman"/>
          <w:i/>
          <w:sz w:val="20"/>
          <w:szCs w:val="20"/>
          <w:lang w:val="en-GB"/>
        </w:rPr>
        <w:t>cts and implementation reports</w:t>
      </w:r>
      <w:r w:rsidR="00BC5D01">
        <w:rPr>
          <w:rFonts w:ascii="Times New Roman" w:hAnsi="Times New Roman" w:cs="Times New Roman"/>
          <w:i/>
          <w:sz w:val="20"/>
          <w:szCs w:val="20"/>
          <w:lang w:val="en-GB"/>
        </w:rPr>
        <w:t>,</w:t>
      </w:r>
      <w:r w:rsidR="00CD642D" w:rsidRPr="00743B95">
        <w:rPr>
          <w:rFonts w:ascii="Times New Roman" w:hAnsi="Times New Roman" w:cs="Times New Roman"/>
          <w:i/>
          <w:sz w:val="20"/>
          <w:szCs w:val="20"/>
          <w:lang w:val="en-GB"/>
        </w:rPr>
        <w:t xml:space="preserve"> 2002-2017</w:t>
      </w:r>
      <w:r w:rsidR="0082499F">
        <w:rPr>
          <w:rFonts w:ascii="Times New Roman" w:hAnsi="Times New Roman" w:cs="Times New Roman"/>
          <w:i/>
          <w:sz w:val="20"/>
          <w:szCs w:val="20"/>
          <w:lang w:val="en-GB"/>
        </w:rPr>
        <w:t>.</w:t>
      </w:r>
    </w:p>
    <w:p w14:paraId="4F9F5365" w14:textId="280658B0" w:rsidR="00923853" w:rsidRPr="00743B95" w:rsidRDefault="009A650F" w:rsidP="00470676">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G</w:t>
      </w:r>
      <w:r w:rsidR="00923853" w:rsidRPr="00743B95">
        <w:rPr>
          <w:rFonts w:ascii="Times New Roman" w:hAnsi="Times New Roman" w:cs="Times New Roman"/>
          <w:sz w:val="24"/>
          <w:szCs w:val="24"/>
          <w:lang w:val="en-GB"/>
        </w:rPr>
        <w:t xml:space="preserve">iven the uncertainty surrounding the disaster events, </w:t>
      </w:r>
      <w:r w:rsidRPr="00743B95">
        <w:rPr>
          <w:rFonts w:ascii="Times New Roman" w:hAnsi="Times New Roman" w:cs="Times New Roman"/>
          <w:sz w:val="24"/>
          <w:szCs w:val="24"/>
          <w:lang w:val="en-GB"/>
        </w:rPr>
        <w:t xml:space="preserve">during implementation </w:t>
      </w:r>
      <w:r w:rsidR="00923853" w:rsidRPr="00743B95">
        <w:rPr>
          <w:rFonts w:ascii="Times New Roman" w:hAnsi="Times New Roman" w:cs="Times New Roman"/>
          <w:sz w:val="24"/>
          <w:szCs w:val="24"/>
          <w:lang w:val="en-GB"/>
        </w:rPr>
        <w:t xml:space="preserve">there is often some fluctuation </w:t>
      </w:r>
      <w:r>
        <w:rPr>
          <w:rFonts w:ascii="Times New Roman" w:hAnsi="Times New Roman" w:cs="Times New Roman"/>
          <w:sz w:val="24"/>
          <w:szCs w:val="24"/>
          <w:lang w:val="en-GB"/>
        </w:rPr>
        <w:t>r</w:t>
      </w:r>
      <w:r w:rsidRPr="00743B95">
        <w:rPr>
          <w:rFonts w:ascii="Times New Roman" w:hAnsi="Times New Roman" w:cs="Times New Roman"/>
          <w:sz w:val="24"/>
          <w:szCs w:val="24"/>
          <w:lang w:val="en-GB"/>
        </w:rPr>
        <w:t xml:space="preserve">elative to the initial planning </w:t>
      </w:r>
      <w:r w:rsidR="00923853" w:rsidRPr="00743B95">
        <w:rPr>
          <w:rFonts w:ascii="Times New Roman" w:hAnsi="Times New Roman" w:cs="Times New Roman"/>
          <w:sz w:val="24"/>
          <w:szCs w:val="24"/>
          <w:lang w:val="en-GB"/>
        </w:rPr>
        <w:t>in the level of funding allocated to operations. In this respect, the Fund is flexible to the extent that changes in the planned amounts by type of operations are possible during implementation, provided that the respective type of operation is specified</w:t>
      </w:r>
      <w:r w:rsidR="00C41EE3" w:rsidRPr="00743B95">
        <w:rPr>
          <w:rFonts w:ascii="Times New Roman" w:hAnsi="Times New Roman" w:cs="Times New Roman"/>
          <w:sz w:val="24"/>
          <w:szCs w:val="24"/>
          <w:lang w:val="en-GB"/>
        </w:rPr>
        <w:t xml:space="preserve"> in the </w:t>
      </w:r>
      <w:r w:rsidR="00C844E1">
        <w:rPr>
          <w:rFonts w:ascii="Times New Roman" w:hAnsi="Times New Roman" w:cs="Times New Roman"/>
          <w:sz w:val="24"/>
          <w:szCs w:val="24"/>
          <w:lang w:val="en-GB"/>
        </w:rPr>
        <w:t>i</w:t>
      </w:r>
      <w:r w:rsidR="00BE6690" w:rsidRPr="00743B95">
        <w:rPr>
          <w:rFonts w:ascii="Times New Roman" w:hAnsi="Times New Roman" w:cs="Times New Roman"/>
          <w:sz w:val="24"/>
          <w:szCs w:val="24"/>
          <w:lang w:val="en-GB"/>
        </w:rPr>
        <w:t xml:space="preserve">mplementing </w:t>
      </w:r>
      <w:r w:rsidR="00C844E1">
        <w:rPr>
          <w:rFonts w:ascii="Times New Roman" w:hAnsi="Times New Roman" w:cs="Times New Roman"/>
          <w:sz w:val="24"/>
          <w:szCs w:val="24"/>
          <w:lang w:val="en-GB"/>
        </w:rPr>
        <w:t>a</w:t>
      </w:r>
      <w:r w:rsidR="00BE6690" w:rsidRPr="00743B95">
        <w:rPr>
          <w:rFonts w:ascii="Times New Roman" w:hAnsi="Times New Roman" w:cs="Times New Roman"/>
          <w:sz w:val="24"/>
          <w:szCs w:val="24"/>
          <w:lang w:val="en-GB"/>
        </w:rPr>
        <w:t>ct</w:t>
      </w:r>
      <w:r w:rsidR="00923853" w:rsidRPr="00743B95">
        <w:rPr>
          <w:rFonts w:ascii="Times New Roman" w:hAnsi="Times New Roman" w:cs="Times New Roman"/>
          <w:sz w:val="24"/>
          <w:szCs w:val="24"/>
          <w:lang w:val="en-GB"/>
        </w:rPr>
        <w:t>. Exten</w:t>
      </w:r>
      <w:r w:rsidR="00FD5211">
        <w:rPr>
          <w:rFonts w:ascii="Times New Roman" w:hAnsi="Times New Roman" w:cs="Times New Roman"/>
          <w:sz w:val="24"/>
          <w:szCs w:val="24"/>
          <w:lang w:val="en-GB"/>
        </w:rPr>
        <w:t>ding the</w:t>
      </w:r>
      <w:r w:rsidR="00923853" w:rsidRPr="00743B95">
        <w:rPr>
          <w:rFonts w:ascii="Times New Roman" w:hAnsi="Times New Roman" w:cs="Times New Roman"/>
          <w:sz w:val="24"/>
          <w:szCs w:val="24"/>
          <w:lang w:val="en-GB"/>
        </w:rPr>
        <w:t xml:space="preserve"> scope of operations (i.e. introduc</w:t>
      </w:r>
      <w:r w:rsidR="00FD5211">
        <w:rPr>
          <w:rFonts w:ascii="Times New Roman" w:hAnsi="Times New Roman" w:cs="Times New Roman"/>
          <w:sz w:val="24"/>
          <w:szCs w:val="24"/>
          <w:lang w:val="en-GB"/>
        </w:rPr>
        <w:t xml:space="preserve">ing </w:t>
      </w:r>
      <w:r w:rsidR="00923853" w:rsidRPr="00743B95">
        <w:rPr>
          <w:rFonts w:ascii="Times New Roman" w:hAnsi="Times New Roman" w:cs="Times New Roman"/>
          <w:sz w:val="24"/>
          <w:szCs w:val="24"/>
          <w:lang w:val="en-GB"/>
        </w:rPr>
        <w:t xml:space="preserve">a new type of operation, not planned initially) </w:t>
      </w:r>
      <w:r w:rsidR="00FD5211">
        <w:rPr>
          <w:rFonts w:ascii="Times New Roman" w:hAnsi="Times New Roman" w:cs="Times New Roman"/>
          <w:sz w:val="24"/>
          <w:szCs w:val="24"/>
          <w:lang w:val="en-GB"/>
        </w:rPr>
        <w:t>is</w:t>
      </w:r>
      <w:r w:rsidR="00FD5211" w:rsidRPr="00743B95">
        <w:rPr>
          <w:rFonts w:ascii="Times New Roman" w:hAnsi="Times New Roman" w:cs="Times New Roman"/>
          <w:sz w:val="24"/>
          <w:szCs w:val="24"/>
          <w:lang w:val="en-GB"/>
        </w:rPr>
        <w:t xml:space="preserve"> </w:t>
      </w:r>
      <w:r w:rsidR="00923853" w:rsidRPr="00743B95">
        <w:rPr>
          <w:rFonts w:ascii="Times New Roman" w:hAnsi="Times New Roman" w:cs="Times New Roman"/>
          <w:sz w:val="24"/>
          <w:szCs w:val="24"/>
          <w:lang w:val="en-GB"/>
        </w:rPr>
        <w:t>also possible but require</w:t>
      </w:r>
      <w:r w:rsidR="00FD5211">
        <w:rPr>
          <w:rFonts w:ascii="Times New Roman" w:hAnsi="Times New Roman" w:cs="Times New Roman"/>
          <w:sz w:val="24"/>
          <w:szCs w:val="24"/>
          <w:lang w:val="en-GB"/>
        </w:rPr>
        <w:t>s</w:t>
      </w:r>
      <w:r w:rsidR="00923853" w:rsidRPr="00743B95">
        <w:rPr>
          <w:rFonts w:ascii="Times New Roman" w:hAnsi="Times New Roman" w:cs="Times New Roman"/>
          <w:sz w:val="24"/>
          <w:szCs w:val="24"/>
          <w:lang w:val="en-GB"/>
        </w:rPr>
        <w:t xml:space="preserve"> a for</w:t>
      </w:r>
      <w:r w:rsidR="00BE6690" w:rsidRPr="00743B95">
        <w:rPr>
          <w:rFonts w:ascii="Times New Roman" w:hAnsi="Times New Roman" w:cs="Times New Roman"/>
          <w:sz w:val="24"/>
          <w:szCs w:val="24"/>
          <w:lang w:val="en-GB"/>
        </w:rPr>
        <w:t xml:space="preserve">mal modification of the </w:t>
      </w:r>
      <w:r w:rsidR="00C844E1">
        <w:rPr>
          <w:rFonts w:ascii="Times New Roman" w:hAnsi="Times New Roman" w:cs="Times New Roman"/>
          <w:sz w:val="24"/>
          <w:szCs w:val="24"/>
          <w:lang w:val="en-GB"/>
        </w:rPr>
        <w:t>i</w:t>
      </w:r>
      <w:r w:rsidR="00BE6690" w:rsidRPr="00743B95">
        <w:rPr>
          <w:rFonts w:ascii="Times New Roman" w:hAnsi="Times New Roman" w:cs="Times New Roman"/>
          <w:sz w:val="24"/>
          <w:szCs w:val="24"/>
          <w:lang w:val="en-GB"/>
        </w:rPr>
        <w:t xml:space="preserve">mplementing </w:t>
      </w:r>
      <w:r w:rsidR="00C844E1">
        <w:rPr>
          <w:rFonts w:ascii="Times New Roman" w:hAnsi="Times New Roman" w:cs="Times New Roman"/>
          <w:sz w:val="24"/>
          <w:szCs w:val="24"/>
          <w:lang w:val="en-GB"/>
        </w:rPr>
        <w:t>a</w:t>
      </w:r>
      <w:r w:rsidR="00BE6690" w:rsidRPr="00743B95">
        <w:rPr>
          <w:rFonts w:ascii="Times New Roman" w:hAnsi="Times New Roman" w:cs="Times New Roman"/>
          <w:sz w:val="24"/>
          <w:szCs w:val="24"/>
          <w:lang w:val="en-GB"/>
        </w:rPr>
        <w:t>ct</w:t>
      </w:r>
      <w:r w:rsidR="00923853" w:rsidRPr="00743B95">
        <w:rPr>
          <w:rFonts w:ascii="Times New Roman" w:hAnsi="Times New Roman" w:cs="Times New Roman"/>
          <w:sz w:val="24"/>
          <w:szCs w:val="24"/>
          <w:lang w:val="en-GB"/>
        </w:rPr>
        <w:t xml:space="preserve">. </w:t>
      </w:r>
    </w:p>
    <w:p w14:paraId="2E4F2E79" w14:textId="455FF8DE" w:rsidR="004165EE" w:rsidRPr="00743B95" w:rsidRDefault="004C1C0B" w:rsidP="0047067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w:t>
      </w:r>
      <w:r w:rsidR="00C15E4B" w:rsidRPr="00743B95">
        <w:rPr>
          <w:rFonts w:ascii="Times New Roman" w:hAnsi="Times New Roman" w:cs="Times New Roman"/>
          <w:sz w:val="24"/>
          <w:szCs w:val="24"/>
          <w:lang w:val="en-GB"/>
        </w:rPr>
        <w:t>he data</w:t>
      </w:r>
      <w:r w:rsidRPr="00743B95">
        <w:rPr>
          <w:rFonts w:ascii="Times New Roman" w:hAnsi="Times New Roman" w:cs="Times New Roman"/>
          <w:sz w:val="24"/>
          <w:szCs w:val="24"/>
          <w:lang w:val="en-GB"/>
        </w:rPr>
        <w:t xml:space="preserve"> </w:t>
      </w:r>
      <w:r w:rsidR="006E71F7" w:rsidRPr="00743B95">
        <w:rPr>
          <w:rFonts w:ascii="Times New Roman" w:hAnsi="Times New Roman" w:cs="Times New Roman"/>
          <w:sz w:val="24"/>
          <w:szCs w:val="24"/>
          <w:lang w:val="en-GB"/>
        </w:rPr>
        <w:t>represented in</w:t>
      </w:r>
      <w:r w:rsidR="001F2F7D" w:rsidRPr="00743B95">
        <w:rPr>
          <w:rFonts w:ascii="Times New Roman" w:hAnsi="Times New Roman" w:cs="Times New Roman"/>
          <w:sz w:val="24"/>
          <w:szCs w:val="24"/>
          <w:lang w:val="en-GB"/>
        </w:rPr>
        <w:t xml:space="preserve"> Figure 5.1.8 indicate</w:t>
      </w:r>
      <w:r w:rsidR="00C15E4B" w:rsidRPr="00743B95">
        <w:rPr>
          <w:rFonts w:ascii="Times New Roman" w:hAnsi="Times New Roman" w:cs="Times New Roman"/>
          <w:sz w:val="24"/>
          <w:szCs w:val="24"/>
          <w:lang w:val="en-GB"/>
        </w:rPr>
        <w:t xml:space="preserve"> that, although the ranking order of EUSF allocations by type of operations is maintained in planning and implementation, the distribution of the </w:t>
      </w:r>
      <w:r w:rsidR="005E581C" w:rsidRPr="00743B95">
        <w:rPr>
          <w:rFonts w:ascii="Times New Roman" w:hAnsi="Times New Roman" w:cs="Times New Roman"/>
          <w:sz w:val="24"/>
          <w:szCs w:val="24"/>
          <w:lang w:val="en-GB"/>
        </w:rPr>
        <w:t>actual expenditure on the ground</w:t>
      </w:r>
      <w:r w:rsidR="00C15E4B" w:rsidRPr="00743B95">
        <w:rPr>
          <w:rFonts w:ascii="Times New Roman" w:hAnsi="Times New Roman" w:cs="Times New Roman"/>
          <w:sz w:val="24"/>
          <w:szCs w:val="24"/>
          <w:lang w:val="en-GB"/>
        </w:rPr>
        <w:t xml:space="preserve"> </w:t>
      </w:r>
      <w:r w:rsidR="005E581C" w:rsidRPr="00743B95">
        <w:rPr>
          <w:rFonts w:ascii="Times New Roman" w:hAnsi="Times New Roman" w:cs="Times New Roman"/>
          <w:sz w:val="24"/>
          <w:szCs w:val="24"/>
          <w:lang w:val="en-GB"/>
        </w:rPr>
        <w:t>for</w:t>
      </w:r>
      <w:r w:rsidR="00C15E4B" w:rsidRPr="00743B95">
        <w:rPr>
          <w:rFonts w:ascii="Times New Roman" w:hAnsi="Times New Roman" w:cs="Times New Roman"/>
          <w:sz w:val="24"/>
          <w:szCs w:val="24"/>
          <w:lang w:val="en-GB"/>
        </w:rPr>
        <w:t xml:space="preserve"> the four types of operations adapts to the conditions in implementation. The largest share in total reported expenditure (58%) is represented by operations for temporary accommodation and rescue</w:t>
      </w:r>
      <w:r w:rsidR="00D35C0A" w:rsidRPr="00743B95">
        <w:rPr>
          <w:rFonts w:ascii="Times New Roman" w:hAnsi="Times New Roman" w:cs="Times New Roman"/>
          <w:sz w:val="24"/>
          <w:szCs w:val="24"/>
          <w:lang w:val="en-GB"/>
        </w:rPr>
        <w:t xml:space="preserve"> (</w:t>
      </w:r>
      <w:r w:rsidR="001A4A16">
        <w:rPr>
          <w:rFonts w:ascii="Times New Roman" w:hAnsi="Times New Roman" w:cs="Times New Roman"/>
          <w:sz w:val="24"/>
          <w:szCs w:val="24"/>
          <w:lang w:val="en-GB"/>
        </w:rPr>
        <w:t>versus</w:t>
      </w:r>
      <w:r w:rsidR="00D35C0A" w:rsidRPr="00743B95">
        <w:rPr>
          <w:rFonts w:ascii="Times New Roman" w:hAnsi="Times New Roman" w:cs="Times New Roman"/>
          <w:sz w:val="24"/>
          <w:szCs w:val="24"/>
          <w:lang w:val="en-GB"/>
        </w:rPr>
        <w:t xml:space="preserve"> 41% planned initially</w:t>
      </w:r>
      <w:r w:rsidR="00390D7B" w:rsidRPr="00743B95">
        <w:rPr>
          <w:rFonts w:ascii="Times New Roman" w:hAnsi="Times New Roman" w:cs="Times New Roman"/>
          <w:sz w:val="24"/>
          <w:szCs w:val="24"/>
          <w:lang w:val="en-GB"/>
        </w:rPr>
        <w:t>)</w:t>
      </w:r>
      <w:r w:rsidR="00C15E4B" w:rsidRPr="00743B95">
        <w:rPr>
          <w:rFonts w:ascii="Times New Roman" w:hAnsi="Times New Roman" w:cs="Times New Roman"/>
          <w:sz w:val="24"/>
          <w:szCs w:val="24"/>
          <w:lang w:val="en-GB"/>
        </w:rPr>
        <w:t xml:space="preserve">, followed by expenditure </w:t>
      </w:r>
      <w:r w:rsidR="001A4A16">
        <w:rPr>
          <w:rFonts w:ascii="Times New Roman" w:hAnsi="Times New Roman" w:cs="Times New Roman"/>
          <w:sz w:val="24"/>
          <w:szCs w:val="24"/>
          <w:lang w:val="en-GB"/>
        </w:rPr>
        <w:t>for</w:t>
      </w:r>
      <w:r w:rsidR="001A4A16" w:rsidRPr="00743B95">
        <w:rPr>
          <w:rFonts w:ascii="Times New Roman" w:hAnsi="Times New Roman" w:cs="Times New Roman"/>
          <w:sz w:val="24"/>
          <w:szCs w:val="24"/>
          <w:lang w:val="en-GB"/>
        </w:rPr>
        <w:t xml:space="preserve"> </w:t>
      </w:r>
      <w:r w:rsidR="00C15E4B" w:rsidRPr="00743B95">
        <w:rPr>
          <w:rFonts w:ascii="Times New Roman" w:hAnsi="Times New Roman" w:cs="Times New Roman"/>
          <w:sz w:val="24"/>
          <w:szCs w:val="24"/>
          <w:lang w:val="en-GB"/>
        </w:rPr>
        <w:t>restoring the working order of infrastructure</w:t>
      </w:r>
      <w:r w:rsidR="00DC1094" w:rsidRPr="00743B95">
        <w:rPr>
          <w:rFonts w:ascii="Times New Roman" w:hAnsi="Times New Roman" w:cs="Times New Roman"/>
          <w:sz w:val="24"/>
          <w:szCs w:val="24"/>
          <w:lang w:val="en-GB"/>
        </w:rPr>
        <w:t xml:space="preserve"> in the fields of energy, water and waste water, telecommunications, transport, health and education </w:t>
      </w:r>
      <w:r w:rsidR="00C15E4B" w:rsidRPr="00743B95">
        <w:rPr>
          <w:rFonts w:ascii="Times New Roman" w:hAnsi="Times New Roman" w:cs="Times New Roman"/>
          <w:sz w:val="24"/>
          <w:szCs w:val="24"/>
          <w:lang w:val="en-GB"/>
        </w:rPr>
        <w:t>(30%</w:t>
      </w:r>
      <w:r w:rsidR="00D35C0A" w:rsidRPr="00743B95">
        <w:rPr>
          <w:rFonts w:ascii="Times New Roman" w:hAnsi="Times New Roman" w:cs="Times New Roman"/>
          <w:sz w:val="24"/>
          <w:szCs w:val="24"/>
          <w:lang w:val="en-GB"/>
        </w:rPr>
        <w:t xml:space="preserve"> reported</w:t>
      </w:r>
      <w:r w:rsidR="001A4A16">
        <w:rPr>
          <w:rFonts w:ascii="Times New Roman" w:hAnsi="Times New Roman" w:cs="Times New Roman"/>
          <w:sz w:val="24"/>
          <w:szCs w:val="24"/>
          <w:lang w:val="en-GB"/>
        </w:rPr>
        <w:t xml:space="preserve"> versus</w:t>
      </w:r>
      <w:r w:rsidR="00D35C0A" w:rsidRPr="00743B95">
        <w:rPr>
          <w:rFonts w:ascii="Times New Roman" w:hAnsi="Times New Roman" w:cs="Times New Roman"/>
          <w:sz w:val="24"/>
          <w:szCs w:val="24"/>
          <w:lang w:val="en-GB"/>
        </w:rPr>
        <w:t xml:space="preserve"> 38% planned initially</w:t>
      </w:r>
      <w:r w:rsidR="00C15E4B" w:rsidRPr="00743B95">
        <w:rPr>
          <w:rFonts w:ascii="Times New Roman" w:hAnsi="Times New Roman" w:cs="Times New Roman"/>
          <w:sz w:val="24"/>
          <w:szCs w:val="24"/>
          <w:lang w:val="en-GB"/>
        </w:rPr>
        <w:t xml:space="preserve">). </w:t>
      </w:r>
      <w:r w:rsidR="007B65F6" w:rsidRPr="00743B95">
        <w:rPr>
          <w:rFonts w:ascii="Times New Roman" w:hAnsi="Times New Roman" w:cs="Times New Roman"/>
          <w:sz w:val="24"/>
          <w:szCs w:val="24"/>
          <w:lang w:val="en-GB"/>
        </w:rPr>
        <w:t>Correspondingly, r</w:t>
      </w:r>
      <w:r w:rsidR="00572C96" w:rsidRPr="00743B95">
        <w:rPr>
          <w:rFonts w:ascii="Times New Roman" w:hAnsi="Times New Roman" w:cs="Times New Roman"/>
          <w:sz w:val="24"/>
          <w:szCs w:val="24"/>
          <w:lang w:val="en-GB"/>
        </w:rPr>
        <w:t xml:space="preserve">elative to initial planning, the </w:t>
      </w:r>
      <w:r w:rsidR="001A4A16">
        <w:rPr>
          <w:rFonts w:ascii="Times New Roman" w:hAnsi="Times New Roman" w:cs="Times New Roman"/>
          <w:sz w:val="24"/>
          <w:szCs w:val="24"/>
          <w:lang w:val="en-GB"/>
        </w:rPr>
        <w:t>proportion</w:t>
      </w:r>
      <w:r w:rsidR="001A4A16" w:rsidRPr="00743B95">
        <w:rPr>
          <w:rFonts w:ascii="Times New Roman" w:hAnsi="Times New Roman" w:cs="Times New Roman"/>
          <w:sz w:val="24"/>
          <w:szCs w:val="24"/>
          <w:lang w:val="en-GB"/>
        </w:rPr>
        <w:t xml:space="preserve"> </w:t>
      </w:r>
      <w:r w:rsidR="00572C96" w:rsidRPr="00743B95">
        <w:rPr>
          <w:rFonts w:ascii="Times New Roman" w:hAnsi="Times New Roman" w:cs="Times New Roman"/>
          <w:sz w:val="24"/>
          <w:szCs w:val="24"/>
          <w:lang w:val="en-GB"/>
        </w:rPr>
        <w:t>of expenditure reported for prevent</w:t>
      </w:r>
      <w:r w:rsidR="002A4895">
        <w:rPr>
          <w:rFonts w:ascii="Times New Roman" w:hAnsi="Times New Roman" w:cs="Times New Roman"/>
          <w:sz w:val="24"/>
          <w:szCs w:val="24"/>
          <w:lang w:val="en-GB"/>
        </w:rPr>
        <w:t>ive</w:t>
      </w:r>
      <w:r w:rsidR="00572C96" w:rsidRPr="00743B95">
        <w:rPr>
          <w:rFonts w:ascii="Times New Roman" w:hAnsi="Times New Roman" w:cs="Times New Roman"/>
          <w:sz w:val="24"/>
          <w:szCs w:val="24"/>
          <w:lang w:val="en-GB"/>
        </w:rPr>
        <w:t xml:space="preserve"> infrastructure and cleaning-up operations </w:t>
      </w:r>
      <w:r w:rsidR="001A4A16">
        <w:rPr>
          <w:rFonts w:ascii="Times New Roman" w:hAnsi="Times New Roman" w:cs="Times New Roman"/>
          <w:sz w:val="24"/>
          <w:szCs w:val="24"/>
          <w:lang w:val="en-GB"/>
        </w:rPr>
        <w:t>goes down</w:t>
      </w:r>
      <w:r w:rsidR="001A4A16" w:rsidRPr="00743B95">
        <w:rPr>
          <w:rFonts w:ascii="Times New Roman" w:hAnsi="Times New Roman" w:cs="Times New Roman"/>
          <w:sz w:val="24"/>
          <w:szCs w:val="24"/>
          <w:lang w:val="en-GB"/>
        </w:rPr>
        <w:t xml:space="preserve"> </w:t>
      </w:r>
      <w:r w:rsidR="00572C96" w:rsidRPr="00743B95">
        <w:rPr>
          <w:rFonts w:ascii="Times New Roman" w:hAnsi="Times New Roman" w:cs="Times New Roman"/>
          <w:sz w:val="24"/>
          <w:szCs w:val="24"/>
          <w:lang w:val="en-GB"/>
        </w:rPr>
        <w:t xml:space="preserve">by </w:t>
      </w:r>
      <w:r w:rsidR="001A4A16">
        <w:rPr>
          <w:rFonts w:ascii="Times New Roman" w:hAnsi="Times New Roman" w:cs="Times New Roman"/>
          <w:sz w:val="24"/>
          <w:szCs w:val="24"/>
          <w:lang w:val="en-GB"/>
        </w:rPr>
        <w:t>as much as</w:t>
      </w:r>
      <w:r w:rsidR="00572C96" w:rsidRPr="00743B95">
        <w:rPr>
          <w:rFonts w:ascii="Times New Roman" w:hAnsi="Times New Roman" w:cs="Times New Roman"/>
          <w:sz w:val="24"/>
          <w:szCs w:val="24"/>
          <w:lang w:val="en-GB"/>
        </w:rPr>
        <w:t xml:space="preserve"> 50%. </w:t>
      </w:r>
    </w:p>
    <w:p w14:paraId="2EB69733" w14:textId="0DDB4746" w:rsidR="001B6050" w:rsidRPr="00743B95" w:rsidRDefault="003B474B" w:rsidP="00470676">
      <w:pPr>
        <w:spacing w:before="120" w:after="120" w:line="240" w:lineRule="auto"/>
        <w:jc w:val="both"/>
        <w:rPr>
          <w:lang w:val="en-GB"/>
        </w:rPr>
      </w:pPr>
      <w:r w:rsidRPr="00743B95">
        <w:rPr>
          <w:rFonts w:ascii="Times New Roman" w:hAnsi="Times New Roman" w:cs="Times New Roman"/>
          <w:sz w:val="24"/>
          <w:szCs w:val="24"/>
          <w:lang w:val="en-GB"/>
        </w:rPr>
        <w:t xml:space="preserve">The distribution of expenditure by type of operations, however, differs with the magnitude of the disaster event. </w:t>
      </w:r>
      <w:r w:rsidR="00127878" w:rsidRPr="00743B95">
        <w:rPr>
          <w:rFonts w:ascii="Times New Roman" w:hAnsi="Times New Roman" w:cs="Times New Roman"/>
          <w:sz w:val="24"/>
          <w:szCs w:val="24"/>
          <w:lang w:val="en-GB"/>
        </w:rPr>
        <w:t>When compared with the regional and neighbourhood events, t</w:t>
      </w:r>
      <w:r w:rsidRPr="00743B95">
        <w:rPr>
          <w:rFonts w:ascii="Times New Roman" w:hAnsi="Times New Roman" w:cs="Times New Roman"/>
          <w:sz w:val="24"/>
          <w:szCs w:val="24"/>
          <w:lang w:val="en-GB"/>
        </w:rPr>
        <w:t>he overall distr</w:t>
      </w:r>
      <w:r w:rsidR="00AE7658" w:rsidRPr="00743B95">
        <w:rPr>
          <w:rFonts w:ascii="Times New Roman" w:hAnsi="Times New Roman" w:cs="Times New Roman"/>
          <w:sz w:val="24"/>
          <w:szCs w:val="24"/>
          <w:lang w:val="en-GB"/>
        </w:rPr>
        <w:t>ibution represented in Figure 5.1.8</w:t>
      </w:r>
      <w:r w:rsidRPr="00743B95">
        <w:rPr>
          <w:rFonts w:ascii="Times New Roman" w:hAnsi="Times New Roman" w:cs="Times New Roman"/>
          <w:sz w:val="24"/>
          <w:szCs w:val="24"/>
          <w:lang w:val="en-GB"/>
        </w:rPr>
        <w:t xml:space="preserve"> is, in fact, more representative for m</w:t>
      </w:r>
      <w:r w:rsidR="00127878" w:rsidRPr="00743B95">
        <w:rPr>
          <w:rFonts w:ascii="Times New Roman" w:hAnsi="Times New Roman" w:cs="Times New Roman"/>
          <w:sz w:val="24"/>
          <w:szCs w:val="24"/>
          <w:lang w:val="en-GB"/>
        </w:rPr>
        <w:t>ajor disasters.</w:t>
      </w:r>
      <w:r w:rsidR="00AE7658" w:rsidRPr="00743B95">
        <w:rPr>
          <w:rFonts w:ascii="Times New Roman" w:hAnsi="Times New Roman" w:cs="Times New Roman"/>
          <w:sz w:val="24"/>
          <w:szCs w:val="24"/>
          <w:lang w:val="en-GB"/>
        </w:rPr>
        <w:t xml:space="preserve"> </w:t>
      </w:r>
      <w:r w:rsidR="00127878" w:rsidRPr="00743B95">
        <w:rPr>
          <w:rFonts w:ascii="Times New Roman" w:hAnsi="Times New Roman" w:cs="Times New Roman"/>
          <w:sz w:val="24"/>
          <w:szCs w:val="24"/>
          <w:lang w:val="en-GB"/>
        </w:rPr>
        <w:t xml:space="preserve">Table </w:t>
      </w:r>
      <w:r w:rsidR="00747DD6" w:rsidRPr="00743B95">
        <w:rPr>
          <w:rFonts w:ascii="Times New Roman" w:hAnsi="Times New Roman" w:cs="Times New Roman"/>
          <w:sz w:val="24"/>
          <w:szCs w:val="24"/>
          <w:lang w:val="en-GB"/>
        </w:rPr>
        <w:t xml:space="preserve">5.1.1 </w:t>
      </w:r>
      <w:r w:rsidR="00127878" w:rsidRPr="00743B95">
        <w:rPr>
          <w:rFonts w:ascii="Times New Roman" w:hAnsi="Times New Roman" w:cs="Times New Roman"/>
          <w:sz w:val="24"/>
          <w:szCs w:val="24"/>
          <w:lang w:val="en-GB"/>
        </w:rPr>
        <w:t xml:space="preserve">includes the breakdown of the planned and reported eligible expenditure by type of operation and category of disaster. The percentages indicate the shares in total planned/ reported </w:t>
      </w:r>
      <w:r w:rsidR="001A4A16">
        <w:rPr>
          <w:rFonts w:ascii="Times New Roman" w:hAnsi="Times New Roman" w:cs="Times New Roman"/>
          <w:sz w:val="24"/>
          <w:szCs w:val="24"/>
          <w:lang w:val="en-GB"/>
        </w:rPr>
        <w:t xml:space="preserve">expenditure </w:t>
      </w:r>
      <w:r w:rsidR="00127878" w:rsidRPr="00743B95">
        <w:rPr>
          <w:rFonts w:ascii="Times New Roman" w:hAnsi="Times New Roman" w:cs="Times New Roman"/>
          <w:sz w:val="24"/>
          <w:szCs w:val="24"/>
          <w:lang w:val="en-GB"/>
        </w:rPr>
        <w:t xml:space="preserve">for the respective category of disaster. </w:t>
      </w:r>
    </w:p>
    <w:p w14:paraId="2DD33EB1" w14:textId="77777777" w:rsidR="003B474B" w:rsidRPr="00470676" w:rsidRDefault="003B474B" w:rsidP="00470676">
      <w:pPr>
        <w:pStyle w:val="Caption"/>
        <w:keepNext/>
        <w:rPr>
          <w:rFonts w:ascii="Times New Roman" w:hAnsi="Times New Roman" w:cs="Times New Roman"/>
          <w:iCs w:val="0"/>
          <w:sz w:val="24"/>
          <w:szCs w:val="24"/>
          <w:lang w:val="en-GB"/>
        </w:rPr>
      </w:pPr>
      <w:r w:rsidRPr="00470676">
        <w:rPr>
          <w:rFonts w:ascii="Times New Roman" w:hAnsi="Times New Roman" w:cs="Times New Roman"/>
          <w:iCs w:val="0"/>
          <w:sz w:val="24"/>
          <w:szCs w:val="24"/>
          <w:lang w:val="en-GB"/>
        </w:rPr>
        <w:t xml:space="preserve">Table </w:t>
      </w:r>
      <w:r w:rsidR="00AE7658" w:rsidRPr="00470676">
        <w:rPr>
          <w:rFonts w:ascii="Times New Roman" w:hAnsi="Times New Roman" w:cs="Times New Roman"/>
          <w:iCs w:val="0"/>
          <w:sz w:val="24"/>
          <w:szCs w:val="24"/>
          <w:lang w:val="en-GB"/>
        </w:rPr>
        <w:t>5.1.1</w:t>
      </w:r>
      <w:r w:rsidRPr="00470676">
        <w:rPr>
          <w:rFonts w:ascii="Times New Roman" w:hAnsi="Times New Roman" w:cs="Times New Roman"/>
          <w:iCs w:val="0"/>
          <w:sz w:val="24"/>
          <w:szCs w:val="24"/>
          <w:lang w:val="en-GB"/>
        </w:rPr>
        <w:t>: Breakdown of planned and reported EUSF expenditure by category of disaster</w:t>
      </w:r>
    </w:p>
    <w:p w14:paraId="1C18EADD" w14:textId="77777777" w:rsidR="006B1D79" w:rsidRPr="00743B95" w:rsidRDefault="00D46D85" w:rsidP="00DF468D">
      <w:pPr>
        <w:pStyle w:val="NoSpacing"/>
        <w:rPr>
          <w:lang w:val="en-GB"/>
        </w:rPr>
      </w:pPr>
      <w:r w:rsidRPr="00743B95">
        <w:rPr>
          <w:noProof/>
          <w:lang w:val="en-GB" w:eastAsia="en-GB"/>
        </w:rPr>
        <w:drawing>
          <wp:inline distT="0" distB="0" distL="0" distR="0" wp14:anchorId="7D6D80F0" wp14:editId="6CF868B4">
            <wp:extent cx="5489084" cy="104586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510423" cy="1049934"/>
                    </a:xfrm>
                    <a:prstGeom prst="rect">
                      <a:avLst/>
                    </a:prstGeom>
                    <a:noFill/>
                  </pic:spPr>
                </pic:pic>
              </a:graphicData>
            </a:graphic>
          </wp:inline>
        </w:drawing>
      </w:r>
    </w:p>
    <w:p w14:paraId="02F6DC9B" w14:textId="304A0E1D" w:rsidR="00D46D85" w:rsidRPr="00743B95" w:rsidRDefault="00D46D85" w:rsidP="00DF468D">
      <w:pPr>
        <w:pStyle w:val="NoSpacing"/>
        <w:rPr>
          <w:rFonts w:ascii="Times New Roman" w:hAnsi="Times New Roman" w:cs="Times New Roman"/>
          <w:i/>
          <w:sz w:val="20"/>
          <w:szCs w:val="20"/>
          <w:lang w:val="en-GB"/>
        </w:rPr>
      </w:pPr>
      <w:r w:rsidRPr="00743B95">
        <w:rPr>
          <w:rFonts w:ascii="Times New Roman" w:hAnsi="Times New Roman" w:cs="Times New Roman"/>
          <w:i/>
          <w:sz w:val="20"/>
          <w:szCs w:val="20"/>
          <w:lang w:val="en-GB"/>
        </w:rPr>
        <w:t>Note: 41 cases, of which 23 major, 11 regional and 7 neighbourhood</w:t>
      </w:r>
      <w:r w:rsidR="00002820" w:rsidRPr="00743B95">
        <w:rPr>
          <w:rFonts w:ascii="Times New Roman" w:hAnsi="Times New Roman" w:cs="Times New Roman"/>
          <w:i/>
          <w:sz w:val="20"/>
          <w:szCs w:val="20"/>
          <w:lang w:val="en-GB"/>
        </w:rPr>
        <w:t>.</w:t>
      </w:r>
    </w:p>
    <w:p w14:paraId="05E99715" w14:textId="1162BB4D" w:rsidR="00755A93" w:rsidRPr="00743B95" w:rsidRDefault="00DF468D" w:rsidP="00555EC1">
      <w:pPr>
        <w:pStyle w:val="NoSpacing"/>
        <w:spacing w:after="240"/>
        <w:rPr>
          <w:rFonts w:ascii="Times New Roman" w:hAnsi="Times New Roman" w:cs="Times New Roman"/>
          <w:sz w:val="24"/>
          <w:szCs w:val="24"/>
          <w:lang w:val="en-GB"/>
        </w:rPr>
      </w:pPr>
      <w:r w:rsidRPr="00743B95">
        <w:rPr>
          <w:rFonts w:ascii="Times New Roman" w:hAnsi="Times New Roman" w:cs="Times New Roman"/>
          <w:i/>
          <w:sz w:val="20"/>
          <w:szCs w:val="20"/>
          <w:lang w:val="en-GB"/>
        </w:rPr>
        <w:t>Source:</w:t>
      </w:r>
      <w:r w:rsidR="00DF199D" w:rsidRPr="00743B95">
        <w:rPr>
          <w:rFonts w:ascii="Times New Roman" w:hAnsi="Times New Roman" w:cs="Times New Roman"/>
          <w:i/>
          <w:sz w:val="20"/>
          <w:szCs w:val="20"/>
          <w:lang w:val="en-GB"/>
        </w:rPr>
        <w:t xml:space="preserve"> </w:t>
      </w:r>
      <w:r w:rsidR="00731CBB" w:rsidRPr="00743B95">
        <w:rPr>
          <w:rFonts w:ascii="Times New Roman" w:hAnsi="Times New Roman" w:cs="Times New Roman"/>
          <w:i/>
          <w:sz w:val="20"/>
          <w:szCs w:val="20"/>
          <w:lang w:val="en-GB"/>
        </w:rPr>
        <w:t>Data collected from EUSF</w:t>
      </w:r>
      <w:r w:rsidR="00002820" w:rsidRPr="00743B95">
        <w:rPr>
          <w:rFonts w:ascii="Times New Roman" w:hAnsi="Times New Roman" w:cs="Times New Roman"/>
          <w:i/>
          <w:sz w:val="20"/>
          <w:szCs w:val="20"/>
          <w:lang w:val="en-GB"/>
        </w:rPr>
        <w:t xml:space="preserve"> </w:t>
      </w:r>
      <w:r w:rsidR="007E12B9">
        <w:rPr>
          <w:rFonts w:ascii="Times New Roman" w:hAnsi="Times New Roman" w:cs="Times New Roman"/>
          <w:i/>
          <w:sz w:val="20"/>
          <w:szCs w:val="20"/>
          <w:lang w:val="en-GB"/>
        </w:rPr>
        <w:t>i</w:t>
      </w:r>
      <w:r w:rsidR="00731CBB" w:rsidRPr="00743B95">
        <w:rPr>
          <w:rFonts w:ascii="Times New Roman" w:hAnsi="Times New Roman" w:cs="Times New Roman"/>
          <w:i/>
          <w:sz w:val="20"/>
          <w:szCs w:val="20"/>
          <w:lang w:val="en-GB"/>
        </w:rPr>
        <w:t xml:space="preserve">mplementing </w:t>
      </w:r>
      <w:r w:rsidR="007E12B9">
        <w:rPr>
          <w:rFonts w:ascii="Times New Roman" w:hAnsi="Times New Roman" w:cs="Times New Roman"/>
          <w:i/>
          <w:sz w:val="20"/>
          <w:szCs w:val="20"/>
          <w:lang w:val="en-GB"/>
        </w:rPr>
        <w:t>a</w:t>
      </w:r>
      <w:r w:rsidR="00731CBB" w:rsidRPr="00743B95">
        <w:rPr>
          <w:rFonts w:ascii="Times New Roman" w:hAnsi="Times New Roman" w:cs="Times New Roman"/>
          <w:i/>
          <w:sz w:val="20"/>
          <w:szCs w:val="20"/>
          <w:lang w:val="en-GB"/>
        </w:rPr>
        <w:t>cts and implementation reports</w:t>
      </w:r>
      <w:r w:rsidR="001A4A16">
        <w:rPr>
          <w:rFonts w:ascii="Times New Roman" w:hAnsi="Times New Roman" w:cs="Times New Roman"/>
          <w:i/>
          <w:sz w:val="20"/>
          <w:szCs w:val="20"/>
          <w:lang w:val="en-GB"/>
        </w:rPr>
        <w:t>,</w:t>
      </w:r>
      <w:r w:rsidR="00731CBB" w:rsidRPr="00743B95">
        <w:rPr>
          <w:rFonts w:ascii="Times New Roman" w:hAnsi="Times New Roman" w:cs="Times New Roman"/>
          <w:i/>
          <w:sz w:val="20"/>
          <w:szCs w:val="20"/>
          <w:lang w:val="en-GB"/>
        </w:rPr>
        <w:t xml:space="preserve"> 2002-2017</w:t>
      </w:r>
      <w:r w:rsidR="00002820" w:rsidRPr="00743B95">
        <w:rPr>
          <w:rFonts w:ascii="Times New Roman" w:hAnsi="Times New Roman" w:cs="Times New Roman"/>
          <w:i/>
          <w:sz w:val="20"/>
          <w:szCs w:val="20"/>
          <w:lang w:val="en-GB"/>
        </w:rPr>
        <w:t>.</w:t>
      </w:r>
    </w:p>
    <w:p w14:paraId="6D55C556" w14:textId="3F9A0D0D" w:rsidR="00127878" w:rsidRPr="00743B95" w:rsidRDefault="00747DD6"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These data indicate </w:t>
      </w:r>
      <w:r w:rsidR="00127878" w:rsidRPr="00743B95">
        <w:rPr>
          <w:rFonts w:ascii="Times New Roman" w:hAnsi="Times New Roman" w:cs="Times New Roman"/>
          <w:sz w:val="24"/>
          <w:szCs w:val="24"/>
          <w:lang w:val="en-GB"/>
        </w:rPr>
        <w:t xml:space="preserve">that the largest shares of reported expenditure for regional and neighbourhood disasters </w:t>
      </w:r>
      <w:r w:rsidR="001A4A16">
        <w:rPr>
          <w:rFonts w:ascii="Times New Roman" w:hAnsi="Times New Roman" w:cs="Times New Roman"/>
          <w:sz w:val="24"/>
          <w:szCs w:val="24"/>
          <w:lang w:val="en-GB"/>
        </w:rPr>
        <w:t>are</w:t>
      </w:r>
      <w:r w:rsidR="001A4A16" w:rsidRPr="00743B95">
        <w:rPr>
          <w:rFonts w:ascii="Times New Roman" w:hAnsi="Times New Roman" w:cs="Times New Roman"/>
          <w:sz w:val="24"/>
          <w:szCs w:val="24"/>
          <w:lang w:val="en-GB"/>
        </w:rPr>
        <w:t xml:space="preserve"> </w:t>
      </w:r>
      <w:r w:rsidR="00127878" w:rsidRPr="00743B95">
        <w:rPr>
          <w:rFonts w:ascii="Times New Roman" w:hAnsi="Times New Roman" w:cs="Times New Roman"/>
          <w:sz w:val="24"/>
          <w:szCs w:val="24"/>
          <w:lang w:val="en-GB"/>
        </w:rPr>
        <w:t>represented by operations</w:t>
      </w:r>
      <w:r w:rsidR="00C23FD2" w:rsidRPr="00743B95">
        <w:rPr>
          <w:rFonts w:ascii="Times New Roman" w:hAnsi="Times New Roman" w:cs="Times New Roman"/>
          <w:sz w:val="24"/>
          <w:szCs w:val="24"/>
          <w:lang w:val="en-GB"/>
        </w:rPr>
        <w:t xml:space="preserve"> for </w:t>
      </w:r>
      <w:r w:rsidR="00127878" w:rsidRPr="00743B95">
        <w:rPr>
          <w:rFonts w:ascii="Times New Roman" w:hAnsi="Times New Roman" w:cs="Times New Roman"/>
          <w:sz w:val="24"/>
          <w:szCs w:val="24"/>
          <w:lang w:val="en-GB"/>
        </w:rPr>
        <w:t>restoring infrastructure to working order</w:t>
      </w:r>
      <w:r w:rsidR="00C23FD2" w:rsidRPr="00743B95">
        <w:rPr>
          <w:rFonts w:ascii="Times New Roman" w:hAnsi="Times New Roman" w:cs="Times New Roman"/>
          <w:sz w:val="24"/>
          <w:szCs w:val="24"/>
          <w:lang w:val="en-GB"/>
        </w:rPr>
        <w:t xml:space="preserve">, securing </w:t>
      </w:r>
      <w:r w:rsidR="00127878" w:rsidRPr="00743B95">
        <w:rPr>
          <w:rFonts w:ascii="Times New Roman" w:hAnsi="Times New Roman" w:cs="Times New Roman"/>
          <w:sz w:val="24"/>
          <w:szCs w:val="24"/>
          <w:lang w:val="en-GB"/>
        </w:rPr>
        <w:t>prevent</w:t>
      </w:r>
      <w:r w:rsidR="002A4895">
        <w:rPr>
          <w:rFonts w:ascii="Times New Roman" w:hAnsi="Times New Roman" w:cs="Times New Roman"/>
          <w:sz w:val="24"/>
          <w:szCs w:val="24"/>
          <w:lang w:val="en-GB"/>
        </w:rPr>
        <w:t>ive</w:t>
      </w:r>
      <w:r w:rsidR="00127878" w:rsidRPr="00743B95">
        <w:rPr>
          <w:rFonts w:ascii="Times New Roman" w:hAnsi="Times New Roman" w:cs="Times New Roman"/>
          <w:sz w:val="24"/>
          <w:szCs w:val="24"/>
          <w:lang w:val="en-GB"/>
        </w:rPr>
        <w:t xml:space="preserve"> infrastructure and protecti</w:t>
      </w:r>
      <w:r w:rsidR="001A4A16">
        <w:rPr>
          <w:rFonts w:ascii="Times New Roman" w:hAnsi="Times New Roman" w:cs="Times New Roman"/>
          <w:sz w:val="24"/>
          <w:szCs w:val="24"/>
          <w:lang w:val="en-GB"/>
        </w:rPr>
        <w:t xml:space="preserve">ng </w:t>
      </w:r>
      <w:r w:rsidR="00127878" w:rsidRPr="00743B95">
        <w:rPr>
          <w:rFonts w:ascii="Times New Roman" w:hAnsi="Times New Roman" w:cs="Times New Roman"/>
          <w:sz w:val="24"/>
          <w:szCs w:val="24"/>
          <w:lang w:val="en-GB"/>
        </w:rPr>
        <w:t xml:space="preserve">cultural heritage, while the distribution for major disasters largely mirrors the distribution at aggregate level. </w:t>
      </w:r>
    </w:p>
    <w:p w14:paraId="6E7F07EC" w14:textId="11489CC3" w:rsidR="00BB3DB4" w:rsidRPr="00555EC1" w:rsidRDefault="00002E59" w:rsidP="00ED2297">
      <w:pPr>
        <w:pStyle w:val="Heading3"/>
        <w:spacing w:line="240" w:lineRule="auto"/>
        <w:jc w:val="both"/>
        <w:rPr>
          <w:lang w:val="en-GB"/>
        </w:rPr>
      </w:pPr>
      <w:bookmarkStart w:id="72" w:name="_Toc8214113"/>
      <w:r w:rsidRPr="00555EC1">
        <w:rPr>
          <w:rFonts w:ascii="Times New Roman" w:hAnsi="Times New Roman" w:cs="Times New Roman"/>
          <w:sz w:val="24"/>
          <w:lang w:val="en-GB"/>
        </w:rPr>
        <w:t>Effective impleme</w:t>
      </w:r>
      <w:r w:rsidR="00411C4C" w:rsidRPr="00555EC1">
        <w:rPr>
          <w:rFonts w:ascii="Times New Roman" w:hAnsi="Times New Roman" w:cs="Times New Roman"/>
          <w:sz w:val="24"/>
          <w:lang w:val="en-GB"/>
        </w:rPr>
        <w:t>ntation is contingent upon good</w:t>
      </w:r>
      <w:r w:rsidRPr="00555EC1">
        <w:rPr>
          <w:rFonts w:ascii="Times New Roman" w:hAnsi="Times New Roman" w:cs="Times New Roman"/>
          <w:sz w:val="24"/>
          <w:lang w:val="en-GB"/>
        </w:rPr>
        <w:t xml:space="preserve"> </w:t>
      </w:r>
      <w:r w:rsidR="00FA5A45" w:rsidRPr="00555EC1">
        <w:rPr>
          <w:rFonts w:ascii="Times New Roman" w:hAnsi="Times New Roman" w:cs="Times New Roman"/>
          <w:sz w:val="24"/>
          <w:lang w:val="en-GB"/>
        </w:rPr>
        <w:t>governance and institutional coordination</w:t>
      </w:r>
      <w:bookmarkEnd w:id="72"/>
    </w:p>
    <w:p w14:paraId="1A5FE6C4" w14:textId="04965CFC" w:rsidR="00277B01" w:rsidRPr="00743B95" w:rsidRDefault="008C6821"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Information on factors supporting or hindering implementation </w:t>
      </w:r>
      <w:r w:rsidR="009332FE" w:rsidRPr="00743B95">
        <w:rPr>
          <w:rFonts w:ascii="Times New Roman" w:hAnsi="Times New Roman" w:cs="Times New Roman"/>
          <w:sz w:val="24"/>
          <w:szCs w:val="24"/>
          <w:lang w:val="en-GB"/>
        </w:rPr>
        <w:t>is provided by</w:t>
      </w:r>
      <w:r w:rsidRPr="00743B95">
        <w:rPr>
          <w:rFonts w:ascii="Times New Roman" w:hAnsi="Times New Roman" w:cs="Times New Roman"/>
          <w:sz w:val="24"/>
          <w:szCs w:val="24"/>
          <w:lang w:val="en-GB"/>
        </w:rPr>
        <w:t xml:space="preserve"> case study research</w:t>
      </w:r>
      <w:r w:rsidR="001A4A16">
        <w:rPr>
          <w:rFonts w:ascii="Times New Roman" w:hAnsi="Times New Roman" w:cs="Times New Roman"/>
          <w:sz w:val="24"/>
          <w:szCs w:val="24"/>
          <w:lang w:val="en-GB"/>
        </w:rPr>
        <w:t xml:space="preserve"> and</w:t>
      </w:r>
      <w:r w:rsidRPr="00743B95">
        <w:rPr>
          <w:rFonts w:ascii="Times New Roman" w:hAnsi="Times New Roman" w:cs="Times New Roman"/>
          <w:sz w:val="24"/>
          <w:szCs w:val="24"/>
          <w:lang w:val="en-GB"/>
        </w:rPr>
        <w:t xml:space="preserve"> based on replies from 61 respondents in the seven </w:t>
      </w:r>
      <w:r w:rsidR="009332FE" w:rsidRPr="00743B95">
        <w:rPr>
          <w:rFonts w:ascii="Times New Roman" w:hAnsi="Times New Roman" w:cs="Times New Roman"/>
          <w:sz w:val="24"/>
          <w:szCs w:val="24"/>
          <w:lang w:val="en-GB"/>
        </w:rPr>
        <w:t xml:space="preserve">countries. </w:t>
      </w:r>
      <w:r w:rsidR="00D6585C" w:rsidRPr="00743B95">
        <w:rPr>
          <w:rFonts w:ascii="Times New Roman" w:hAnsi="Times New Roman" w:cs="Times New Roman"/>
          <w:sz w:val="24"/>
          <w:szCs w:val="24"/>
          <w:lang w:val="en-GB"/>
        </w:rPr>
        <w:t xml:space="preserve">Respondents were asked to rate the importance of seven factors </w:t>
      </w:r>
      <w:r w:rsidR="00852856" w:rsidRPr="00743B95">
        <w:rPr>
          <w:rFonts w:ascii="Times New Roman" w:hAnsi="Times New Roman" w:cs="Times New Roman"/>
          <w:sz w:val="24"/>
          <w:szCs w:val="24"/>
          <w:lang w:val="en-GB"/>
        </w:rPr>
        <w:t>identified</w:t>
      </w:r>
      <w:r w:rsidR="00D6585C" w:rsidRPr="00743B95">
        <w:rPr>
          <w:rFonts w:ascii="Times New Roman" w:hAnsi="Times New Roman" w:cs="Times New Roman"/>
          <w:sz w:val="24"/>
          <w:szCs w:val="24"/>
          <w:lang w:val="en-GB"/>
        </w:rPr>
        <w:t xml:space="preserve"> by the evaluation experts </w:t>
      </w:r>
      <w:r w:rsidR="00852856" w:rsidRPr="00743B95">
        <w:rPr>
          <w:rFonts w:ascii="Times New Roman" w:hAnsi="Times New Roman" w:cs="Times New Roman"/>
          <w:sz w:val="24"/>
          <w:szCs w:val="24"/>
          <w:lang w:val="en-GB"/>
        </w:rPr>
        <w:t>as</w:t>
      </w:r>
      <w:r w:rsidR="00D6585C" w:rsidRPr="00743B95">
        <w:rPr>
          <w:rFonts w:ascii="Times New Roman" w:hAnsi="Times New Roman" w:cs="Times New Roman"/>
          <w:sz w:val="24"/>
          <w:szCs w:val="24"/>
          <w:lang w:val="en-GB"/>
        </w:rPr>
        <w:t xml:space="preserve"> relevant for </w:t>
      </w:r>
      <w:r w:rsidR="001A4A16" w:rsidRPr="00743B95">
        <w:rPr>
          <w:rFonts w:ascii="Times New Roman" w:hAnsi="Times New Roman" w:cs="Times New Roman"/>
          <w:sz w:val="24"/>
          <w:szCs w:val="24"/>
          <w:lang w:val="en-GB"/>
        </w:rPr>
        <w:t>EUSF</w:t>
      </w:r>
      <w:r w:rsidR="001A4A16">
        <w:rPr>
          <w:rFonts w:ascii="Times New Roman" w:hAnsi="Times New Roman" w:cs="Times New Roman"/>
          <w:sz w:val="24"/>
          <w:szCs w:val="24"/>
          <w:lang w:val="en-GB"/>
        </w:rPr>
        <w:t>’s</w:t>
      </w:r>
      <w:r w:rsidR="001A4A16" w:rsidRPr="00743B95">
        <w:rPr>
          <w:rFonts w:ascii="Times New Roman" w:hAnsi="Times New Roman" w:cs="Times New Roman"/>
          <w:sz w:val="24"/>
          <w:szCs w:val="24"/>
          <w:lang w:val="en-GB"/>
        </w:rPr>
        <w:t xml:space="preserve"> </w:t>
      </w:r>
      <w:r w:rsidR="00D6585C" w:rsidRPr="00743B95">
        <w:rPr>
          <w:rFonts w:ascii="Times New Roman" w:hAnsi="Times New Roman" w:cs="Times New Roman"/>
          <w:sz w:val="24"/>
          <w:szCs w:val="24"/>
          <w:lang w:val="en-GB"/>
        </w:rPr>
        <w:t>implementation</w:t>
      </w:r>
      <w:r w:rsidR="00852856" w:rsidRPr="00743B95">
        <w:rPr>
          <w:rFonts w:ascii="Times New Roman" w:hAnsi="Times New Roman" w:cs="Times New Roman"/>
          <w:sz w:val="24"/>
          <w:szCs w:val="24"/>
          <w:lang w:val="en-GB"/>
        </w:rPr>
        <w:t>: 1) governance</w:t>
      </w:r>
      <w:r w:rsidR="001F78C1">
        <w:rPr>
          <w:rFonts w:ascii="Times New Roman" w:hAnsi="Times New Roman" w:cs="Times New Roman"/>
          <w:sz w:val="24"/>
          <w:szCs w:val="24"/>
          <w:lang w:val="en-GB"/>
        </w:rPr>
        <w:t xml:space="preserve"> and national and subnational level</w:t>
      </w:r>
      <w:r w:rsidR="00852856" w:rsidRPr="00743B95">
        <w:rPr>
          <w:rFonts w:ascii="Times New Roman" w:hAnsi="Times New Roman" w:cs="Times New Roman"/>
          <w:sz w:val="24"/>
          <w:szCs w:val="24"/>
          <w:lang w:val="en-GB"/>
        </w:rPr>
        <w:t>, 2) in</w:t>
      </w:r>
      <w:r w:rsidR="00D6585C" w:rsidRPr="00743B95">
        <w:rPr>
          <w:rFonts w:ascii="Times New Roman" w:hAnsi="Times New Roman" w:cs="Times New Roman"/>
          <w:sz w:val="24"/>
          <w:szCs w:val="24"/>
          <w:lang w:val="en-GB"/>
        </w:rPr>
        <w:t>st</w:t>
      </w:r>
      <w:r w:rsidR="00852856" w:rsidRPr="00743B95">
        <w:rPr>
          <w:rFonts w:ascii="Times New Roman" w:hAnsi="Times New Roman" w:cs="Times New Roman"/>
          <w:sz w:val="24"/>
          <w:szCs w:val="24"/>
          <w:lang w:val="en-GB"/>
        </w:rPr>
        <w:t>itutional factors</w:t>
      </w:r>
      <w:r w:rsidR="00D6585C" w:rsidRPr="00743B95">
        <w:rPr>
          <w:rFonts w:ascii="Times New Roman" w:hAnsi="Times New Roman" w:cs="Times New Roman"/>
          <w:sz w:val="24"/>
          <w:szCs w:val="24"/>
          <w:lang w:val="en-GB"/>
        </w:rPr>
        <w:t xml:space="preserve">, </w:t>
      </w:r>
      <w:r w:rsidR="00852856" w:rsidRPr="00743B95">
        <w:rPr>
          <w:rFonts w:ascii="Times New Roman" w:hAnsi="Times New Roman" w:cs="Times New Roman"/>
          <w:sz w:val="24"/>
          <w:szCs w:val="24"/>
          <w:lang w:val="en-GB"/>
        </w:rPr>
        <w:t xml:space="preserve">3) </w:t>
      </w:r>
      <w:r w:rsidR="00D6585C" w:rsidRPr="00743B95">
        <w:rPr>
          <w:rFonts w:ascii="Times New Roman" w:hAnsi="Times New Roman" w:cs="Times New Roman"/>
          <w:sz w:val="24"/>
          <w:szCs w:val="24"/>
          <w:lang w:val="en-GB"/>
        </w:rPr>
        <w:t xml:space="preserve">availability of economic resources to cope with the disaster, </w:t>
      </w:r>
      <w:r w:rsidR="00852856" w:rsidRPr="00743B95">
        <w:rPr>
          <w:rFonts w:ascii="Times New Roman" w:hAnsi="Times New Roman" w:cs="Times New Roman"/>
          <w:sz w:val="24"/>
          <w:szCs w:val="24"/>
          <w:lang w:val="en-GB"/>
        </w:rPr>
        <w:t xml:space="preserve">4) </w:t>
      </w:r>
      <w:r w:rsidR="00D6585C" w:rsidRPr="00743B95">
        <w:rPr>
          <w:rFonts w:ascii="Times New Roman" w:hAnsi="Times New Roman" w:cs="Times New Roman"/>
          <w:sz w:val="24"/>
          <w:szCs w:val="24"/>
          <w:lang w:val="en-GB"/>
        </w:rPr>
        <w:t xml:space="preserve">requirements to ensure accountability on implementation, </w:t>
      </w:r>
      <w:r w:rsidR="002467C0" w:rsidRPr="00743B95">
        <w:rPr>
          <w:rFonts w:ascii="Times New Roman" w:hAnsi="Times New Roman" w:cs="Times New Roman"/>
          <w:sz w:val="24"/>
          <w:szCs w:val="24"/>
          <w:lang w:val="en-GB"/>
        </w:rPr>
        <w:t xml:space="preserve">5) </w:t>
      </w:r>
      <w:r w:rsidR="00D6585C" w:rsidRPr="00743B95">
        <w:rPr>
          <w:rFonts w:ascii="Times New Roman" w:hAnsi="Times New Roman" w:cs="Times New Roman"/>
          <w:sz w:val="24"/>
          <w:szCs w:val="24"/>
          <w:lang w:val="en-GB"/>
        </w:rPr>
        <w:t xml:space="preserve">public procurement procedures, </w:t>
      </w:r>
      <w:r w:rsidR="002467C0" w:rsidRPr="00743B95">
        <w:rPr>
          <w:rFonts w:ascii="Times New Roman" w:hAnsi="Times New Roman" w:cs="Times New Roman"/>
          <w:sz w:val="24"/>
          <w:szCs w:val="24"/>
          <w:lang w:val="en-GB"/>
        </w:rPr>
        <w:t>6</w:t>
      </w:r>
      <w:r w:rsidR="00852856" w:rsidRPr="00743B95">
        <w:rPr>
          <w:rFonts w:ascii="Times New Roman" w:hAnsi="Times New Roman" w:cs="Times New Roman"/>
          <w:sz w:val="24"/>
          <w:szCs w:val="24"/>
          <w:lang w:val="en-GB"/>
        </w:rPr>
        <w:t xml:space="preserve">) </w:t>
      </w:r>
      <w:r w:rsidR="00D6585C" w:rsidRPr="00743B95">
        <w:rPr>
          <w:rFonts w:ascii="Times New Roman" w:hAnsi="Times New Roman" w:cs="Times New Roman"/>
          <w:sz w:val="24"/>
          <w:szCs w:val="24"/>
          <w:lang w:val="en-GB"/>
        </w:rPr>
        <w:t xml:space="preserve">time needed to ensure the transfer of funds from the central to local levels, </w:t>
      </w:r>
      <w:r w:rsidR="00D6585C" w:rsidRPr="00743B95">
        <w:rPr>
          <w:rFonts w:ascii="Times New Roman" w:hAnsi="Times New Roman" w:cs="Times New Roman"/>
          <w:sz w:val="24"/>
          <w:szCs w:val="24"/>
          <w:lang w:val="en-GB"/>
        </w:rPr>
        <w:lastRenderedPageBreak/>
        <w:t xml:space="preserve">and </w:t>
      </w:r>
      <w:r w:rsidR="002467C0" w:rsidRPr="00743B95">
        <w:rPr>
          <w:rFonts w:ascii="Times New Roman" w:hAnsi="Times New Roman" w:cs="Times New Roman"/>
          <w:sz w:val="24"/>
          <w:szCs w:val="24"/>
          <w:lang w:val="en-GB"/>
        </w:rPr>
        <w:t>7</w:t>
      </w:r>
      <w:r w:rsidR="00852856" w:rsidRPr="00743B95">
        <w:rPr>
          <w:rFonts w:ascii="Times New Roman" w:hAnsi="Times New Roman" w:cs="Times New Roman"/>
          <w:sz w:val="24"/>
          <w:szCs w:val="24"/>
          <w:lang w:val="en-GB"/>
        </w:rPr>
        <w:t xml:space="preserve">) </w:t>
      </w:r>
      <w:r w:rsidR="00D6585C" w:rsidRPr="00743B95">
        <w:rPr>
          <w:rFonts w:ascii="Times New Roman" w:hAnsi="Times New Roman" w:cs="Times New Roman"/>
          <w:sz w:val="24"/>
          <w:szCs w:val="24"/>
          <w:lang w:val="en-GB"/>
        </w:rPr>
        <w:t>the availability of administrative competencies at local level. The replies to this consultation are reported in Table 5.1.2 below</w:t>
      </w:r>
      <w:r w:rsidRPr="00743B95">
        <w:rPr>
          <w:rFonts w:ascii="Times New Roman" w:hAnsi="Times New Roman" w:cs="Times New Roman"/>
          <w:sz w:val="24"/>
          <w:szCs w:val="24"/>
          <w:lang w:val="en-GB"/>
        </w:rPr>
        <w:t xml:space="preserve">. </w:t>
      </w:r>
      <w:r w:rsidR="00D6585C" w:rsidRPr="00743B95">
        <w:rPr>
          <w:rFonts w:ascii="Times New Roman" w:hAnsi="Times New Roman" w:cs="Times New Roman"/>
          <w:sz w:val="24"/>
          <w:szCs w:val="24"/>
          <w:lang w:val="en-GB"/>
        </w:rPr>
        <w:t xml:space="preserve">The percentages reported in the last column are calculated </w:t>
      </w:r>
      <w:r w:rsidR="00491236" w:rsidRPr="00743B95">
        <w:rPr>
          <w:rFonts w:ascii="Times New Roman" w:hAnsi="Times New Roman" w:cs="Times New Roman"/>
          <w:sz w:val="24"/>
          <w:szCs w:val="24"/>
          <w:lang w:val="en-GB"/>
        </w:rPr>
        <w:t xml:space="preserve">as </w:t>
      </w:r>
      <w:r w:rsidR="00584849" w:rsidRPr="00743B95">
        <w:rPr>
          <w:rFonts w:ascii="Times New Roman" w:hAnsi="Times New Roman" w:cs="Times New Roman"/>
          <w:sz w:val="24"/>
          <w:szCs w:val="24"/>
          <w:lang w:val="en-GB"/>
        </w:rPr>
        <w:t xml:space="preserve">weighted shares of </w:t>
      </w:r>
      <w:r w:rsidR="00D6585C" w:rsidRPr="00743B95">
        <w:rPr>
          <w:rFonts w:ascii="Times New Roman" w:hAnsi="Times New Roman" w:cs="Times New Roman"/>
          <w:sz w:val="24"/>
          <w:szCs w:val="24"/>
          <w:lang w:val="en-GB"/>
        </w:rPr>
        <w:t xml:space="preserve">replies </w:t>
      </w:r>
      <w:r w:rsidR="00C1567A" w:rsidRPr="00743B95">
        <w:rPr>
          <w:rFonts w:ascii="Times New Roman" w:hAnsi="Times New Roman" w:cs="Times New Roman"/>
          <w:sz w:val="24"/>
          <w:szCs w:val="24"/>
          <w:lang w:val="en-GB"/>
        </w:rPr>
        <w:t xml:space="preserve">indicating high or highest influence </w:t>
      </w:r>
      <w:r w:rsidR="00D6585C" w:rsidRPr="00743B95">
        <w:rPr>
          <w:rFonts w:ascii="Times New Roman" w:hAnsi="Times New Roman" w:cs="Times New Roman"/>
          <w:sz w:val="24"/>
          <w:szCs w:val="24"/>
          <w:lang w:val="en-GB"/>
        </w:rPr>
        <w:t xml:space="preserve">for </w:t>
      </w:r>
      <w:r w:rsidR="00C1567A" w:rsidRPr="00743B95">
        <w:rPr>
          <w:rFonts w:ascii="Times New Roman" w:hAnsi="Times New Roman" w:cs="Times New Roman"/>
          <w:sz w:val="24"/>
          <w:szCs w:val="24"/>
          <w:lang w:val="en-GB"/>
        </w:rPr>
        <w:t xml:space="preserve">each </w:t>
      </w:r>
      <w:r w:rsidR="00D6585C" w:rsidRPr="00743B95">
        <w:rPr>
          <w:rFonts w:ascii="Times New Roman" w:hAnsi="Times New Roman" w:cs="Times New Roman"/>
          <w:sz w:val="24"/>
          <w:szCs w:val="24"/>
          <w:lang w:val="en-GB"/>
        </w:rPr>
        <w:t>facto</w:t>
      </w:r>
      <w:r w:rsidR="00C1567A" w:rsidRPr="00743B95">
        <w:rPr>
          <w:rFonts w:ascii="Times New Roman" w:hAnsi="Times New Roman" w:cs="Times New Roman"/>
          <w:sz w:val="24"/>
          <w:szCs w:val="24"/>
          <w:lang w:val="en-GB"/>
        </w:rPr>
        <w:t>r.</w:t>
      </w:r>
    </w:p>
    <w:p w14:paraId="6C24B4C2" w14:textId="77777777" w:rsidR="0022052A" w:rsidRPr="00002437" w:rsidRDefault="009332FE" w:rsidP="00555EC1">
      <w:pPr>
        <w:pStyle w:val="Caption"/>
        <w:keepNext/>
        <w:rPr>
          <w:rFonts w:ascii="Times New Roman" w:hAnsi="Times New Roman" w:cs="Times New Roman"/>
          <w:iCs w:val="0"/>
          <w:sz w:val="24"/>
          <w:szCs w:val="24"/>
          <w:lang w:val="en-GB"/>
        </w:rPr>
      </w:pPr>
      <w:r w:rsidRPr="00002437">
        <w:rPr>
          <w:rFonts w:ascii="Times New Roman" w:hAnsi="Times New Roman" w:cs="Times New Roman"/>
          <w:iCs w:val="0"/>
          <w:sz w:val="24"/>
          <w:szCs w:val="24"/>
          <w:lang w:val="en-GB"/>
        </w:rPr>
        <w:t>Table 5.1.2</w:t>
      </w:r>
      <w:r w:rsidR="0022052A" w:rsidRPr="00002437">
        <w:rPr>
          <w:rFonts w:ascii="Times New Roman" w:hAnsi="Times New Roman" w:cs="Times New Roman"/>
          <w:iCs w:val="0"/>
          <w:sz w:val="24"/>
          <w:szCs w:val="24"/>
          <w:lang w:val="en-GB"/>
        </w:rPr>
        <w:t xml:space="preserve"> Stakeholder consultation on factors influencing EUSF implementation</w:t>
      </w:r>
    </w:p>
    <w:p w14:paraId="57376239" w14:textId="77777777" w:rsidR="0022052A" w:rsidRPr="00743B95" w:rsidRDefault="00EA2993" w:rsidP="00BB3DB4">
      <w:pPr>
        <w:pStyle w:val="NoSpacing"/>
        <w:rPr>
          <w:lang w:val="en-GB"/>
        </w:rPr>
      </w:pPr>
      <w:r w:rsidRPr="00743B95">
        <w:rPr>
          <w:noProof/>
          <w:lang w:val="en-GB" w:eastAsia="en-GB"/>
        </w:rPr>
        <w:drawing>
          <wp:inline distT="0" distB="0" distL="0" distR="0" wp14:anchorId="10D5A26D" wp14:editId="6EC4EBC3">
            <wp:extent cx="5473716" cy="143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83730" cy="1440150"/>
                    </a:xfrm>
                    <a:prstGeom prst="rect">
                      <a:avLst/>
                    </a:prstGeom>
                    <a:noFill/>
                  </pic:spPr>
                </pic:pic>
              </a:graphicData>
            </a:graphic>
          </wp:inline>
        </w:drawing>
      </w:r>
    </w:p>
    <w:p w14:paraId="02C00658" w14:textId="77777777" w:rsidR="00BB3DB4" w:rsidRPr="00743B95" w:rsidRDefault="00BB3DB4" w:rsidP="00555EC1">
      <w:pPr>
        <w:spacing w:after="240"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 xml:space="preserve">Source: </w:t>
      </w:r>
      <w:r w:rsidR="00CD642D" w:rsidRPr="00743B95">
        <w:rPr>
          <w:rFonts w:ascii="Times New Roman" w:hAnsi="Times New Roman" w:cs="Times New Roman"/>
          <w:i/>
          <w:sz w:val="20"/>
          <w:szCs w:val="20"/>
          <w:lang w:val="en-GB"/>
        </w:rPr>
        <w:t xml:space="preserve">Case studies </w:t>
      </w:r>
      <w:r w:rsidR="00002820" w:rsidRPr="00743B95">
        <w:rPr>
          <w:rFonts w:ascii="Times New Roman" w:hAnsi="Times New Roman" w:cs="Times New Roman"/>
          <w:i/>
          <w:sz w:val="20"/>
          <w:szCs w:val="20"/>
          <w:lang w:val="en-GB"/>
        </w:rPr>
        <w:t>EPRC (2018 b-h).</w:t>
      </w:r>
    </w:p>
    <w:p w14:paraId="308FC96E" w14:textId="3C4A64CB" w:rsidR="008E4C14" w:rsidRPr="00743B95" w:rsidRDefault="002A405F"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According to this</w:t>
      </w:r>
      <w:r w:rsidR="008E4C14" w:rsidRPr="00743B95">
        <w:rPr>
          <w:rFonts w:ascii="Times New Roman" w:hAnsi="Times New Roman" w:cs="Times New Roman"/>
          <w:sz w:val="24"/>
          <w:szCs w:val="24"/>
          <w:lang w:val="en-GB"/>
        </w:rPr>
        <w:t xml:space="preserve"> evidence </w:t>
      </w:r>
      <w:r w:rsidRPr="00743B95">
        <w:rPr>
          <w:rFonts w:ascii="Times New Roman" w:hAnsi="Times New Roman" w:cs="Times New Roman"/>
          <w:sz w:val="24"/>
          <w:szCs w:val="24"/>
          <w:lang w:val="en-GB"/>
        </w:rPr>
        <w:t xml:space="preserve">from case studies, </w:t>
      </w:r>
      <w:r w:rsidR="008E4C14" w:rsidRPr="00743B95">
        <w:rPr>
          <w:rFonts w:ascii="Times New Roman" w:hAnsi="Times New Roman" w:cs="Times New Roman"/>
          <w:sz w:val="24"/>
          <w:szCs w:val="24"/>
          <w:lang w:val="en-GB"/>
        </w:rPr>
        <w:t xml:space="preserve">the two most important factors considered highly influential for </w:t>
      </w:r>
      <w:r w:rsidR="000441B2" w:rsidRPr="00743B95">
        <w:rPr>
          <w:rFonts w:ascii="Times New Roman" w:hAnsi="Times New Roman" w:cs="Times New Roman"/>
          <w:sz w:val="24"/>
          <w:szCs w:val="24"/>
          <w:lang w:val="en-GB"/>
        </w:rPr>
        <w:t>EUSF</w:t>
      </w:r>
      <w:r w:rsidR="000441B2">
        <w:rPr>
          <w:rFonts w:ascii="Times New Roman" w:hAnsi="Times New Roman" w:cs="Times New Roman"/>
          <w:sz w:val="24"/>
          <w:szCs w:val="24"/>
          <w:lang w:val="en-GB"/>
        </w:rPr>
        <w:t>’s</w:t>
      </w:r>
      <w:r w:rsidR="000441B2" w:rsidRPr="00743B95">
        <w:rPr>
          <w:rFonts w:ascii="Times New Roman" w:hAnsi="Times New Roman" w:cs="Times New Roman"/>
          <w:sz w:val="24"/>
          <w:szCs w:val="24"/>
          <w:lang w:val="en-GB"/>
        </w:rPr>
        <w:t xml:space="preserve"> </w:t>
      </w:r>
      <w:r w:rsidR="008E4C14" w:rsidRPr="00743B95">
        <w:rPr>
          <w:rFonts w:ascii="Times New Roman" w:hAnsi="Times New Roman" w:cs="Times New Roman"/>
          <w:sz w:val="24"/>
          <w:szCs w:val="24"/>
          <w:lang w:val="en-GB"/>
        </w:rPr>
        <w:t xml:space="preserve">implementation are governance and institutional factors. </w:t>
      </w:r>
    </w:p>
    <w:p w14:paraId="172F406E" w14:textId="55A258C0" w:rsidR="00254304" w:rsidRPr="00743B95" w:rsidRDefault="00BD0A0E"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For</w:t>
      </w:r>
      <w:r w:rsidR="00254304" w:rsidRPr="00743B95">
        <w:rPr>
          <w:rFonts w:ascii="Times New Roman" w:hAnsi="Times New Roman" w:cs="Times New Roman"/>
          <w:sz w:val="24"/>
          <w:szCs w:val="24"/>
          <w:lang w:val="en-GB"/>
        </w:rPr>
        <w:t xml:space="preserve"> governance, the respondents in the case study for </w:t>
      </w:r>
      <w:r w:rsidR="00584849" w:rsidRPr="00743B95">
        <w:rPr>
          <w:rFonts w:ascii="Times New Roman" w:hAnsi="Times New Roman" w:cs="Times New Roman"/>
          <w:sz w:val="24"/>
          <w:szCs w:val="24"/>
          <w:lang w:val="en-GB"/>
        </w:rPr>
        <w:t xml:space="preserve">the </w:t>
      </w:r>
      <w:r w:rsidR="00254304" w:rsidRPr="00743B95">
        <w:rPr>
          <w:rFonts w:ascii="Times New Roman" w:hAnsi="Times New Roman" w:cs="Times New Roman"/>
          <w:sz w:val="24"/>
          <w:szCs w:val="24"/>
          <w:lang w:val="en-GB"/>
        </w:rPr>
        <w:t xml:space="preserve">2010 floods in </w:t>
      </w:r>
      <w:r w:rsidR="00584849" w:rsidRPr="00743B95">
        <w:rPr>
          <w:rFonts w:ascii="Times New Roman" w:hAnsi="Times New Roman" w:cs="Times New Roman"/>
          <w:sz w:val="24"/>
          <w:szCs w:val="24"/>
          <w:lang w:val="en-GB"/>
        </w:rPr>
        <w:t>Madeira</w:t>
      </w:r>
      <w:r w:rsidR="00254304" w:rsidRPr="00743B95">
        <w:rPr>
          <w:rFonts w:ascii="Times New Roman" w:hAnsi="Times New Roman" w:cs="Times New Roman"/>
          <w:sz w:val="24"/>
          <w:szCs w:val="24"/>
          <w:lang w:val="en-GB"/>
        </w:rPr>
        <w:t>, for instance, decla</w:t>
      </w:r>
      <w:r w:rsidR="001549B7" w:rsidRPr="00743B95">
        <w:rPr>
          <w:rFonts w:ascii="Times New Roman" w:hAnsi="Times New Roman" w:cs="Times New Roman"/>
          <w:sz w:val="24"/>
          <w:szCs w:val="24"/>
          <w:lang w:val="en-GB"/>
        </w:rPr>
        <w:t>red that having one institution</w:t>
      </w:r>
      <w:r w:rsidR="00254304" w:rsidRPr="00743B95">
        <w:rPr>
          <w:rFonts w:ascii="Times New Roman" w:hAnsi="Times New Roman" w:cs="Times New Roman"/>
          <w:sz w:val="24"/>
          <w:szCs w:val="24"/>
          <w:lang w:val="en-GB"/>
        </w:rPr>
        <w:t xml:space="preserve"> managing and coordinating the full implementation process</w:t>
      </w:r>
      <w:r w:rsidR="001549B7" w:rsidRPr="00743B95">
        <w:rPr>
          <w:rFonts w:ascii="Times New Roman" w:hAnsi="Times New Roman" w:cs="Times New Roman"/>
          <w:sz w:val="24"/>
          <w:szCs w:val="24"/>
          <w:lang w:val="en-GB"/>
        </w:rPr>
        <w:t xml:space="preserve"> </w:t>
      </w:r>
      <w:r w:rsidR="00254304" w:rsidRPr="00743B95">
        <w:rPr>
          <w:rFonts w:ascii="Times New Roman" w:hAnsi="Times New Roman" w:cs="Times New Roman"/>
          <w:sz w:val="24"/>
          <w:szCs w:val="24"/>
          <w:lang w:val="en-GB"/>
        </w:rPr>
        <w:t xml:space="preserve">was a </w:t>
      </w:r>
      <w:r w:rsidR="005A7E73" w:rsidRPr="00743B95">
        <w:rPr>
          <w:rFonts w:ascii="Times New Roman" w:hAnsi="Times New Roman" w:cs="Times New Roman"/>
          <w:sz w:val="24"/>
          <w:szCs w:val="24"/>
          <w:lang w:val="en-GB"/>
        </w:rPr>
        <w:t xml:space="preserve">key factor that contributed to </w:t>
      </w:r>
      <w:r w:rsidR="007E12B9" w:rsidRPr="00743B95">
        <w:rPr>
          <w:rFonts w:ascii="Times New Roman" w:hAnsi="Times New Roman" w:cs="Times New Roman"/>
          <w:sz w:val="24"/>
          <w:szCs w:val="24"/>
          <w:lang w:val="en-GB"/>
        </w:rPr>
        <w:t>EUSF</w:t>
      </w:r>
      <w:r w:rsidR="007E12B9">
        <w:rPr>
          <w:rFonts w:ascii="Times New Roman" w:hAnsi="Times New Roman" w:cs="Times New Roman"/>
          <w:sz w:val="24"/>
          <w:szCs w:val="24"/>
          <w:lang w:val="en-GB"/>
        </w:rPr>
        <w:t>’s</w:t>
      </w:r>
      <w:r w:rsidR="007E12B9" w:rsidRPr="00743B95">
        <w:rPr>
          <w:rFonts w:ascii="Times New Roman" w:hAnsi="Times New Roman" w:cs="Times New Roman"/>
          <w:sz w:val="24"/>
          <w:szCs w:val="24"/>
          <w:lang w:val="en-GB"/>
        </w:rPr>
        <w:t xml:space="preserve"> </w:t>
      </w:r>
      <w:r w:rsidR="00254304" w:rsidRPr="00743B95">
        <w:rPr>
          <w:rFonts w:ascii="Times New Roman" w:hAnsi="Times New Roman" w:cs="Times New Roman"/>
          <w:sz w:val="24"/>
          <w:szCs w:val="24"/>
          <w:lang w:val="en-GB"/>
        </w:rPr>
        <w:t>good implementation. Similarly, the interviewees from Serbia emphasi</w:t>
      </w:r>
      <w:r w:rsidR="000441B2">
        <w:rPr>
          <w:rFonts w:ascii="Times New Roman" w:hAnsi="Times New Roman" w:cs="Times New Roman"/>
          <w:sz w:val="24"/>
          <w:szCs w:val="24"/>
          <w:lang w:val="en-GB"/>
        </w:rPr>
        <w:t>s</w:t>
      </w:r>
      <w:r w:rsidR="00254304" w:rsidRPr="00743B95">
        <w:rPr>
          <w:rFonts w:ascii="Times New Roman" w:hAnsi="Times New Roman" w:cs="Times New Roman"/>
          <w:sz w:val="24"/>
          <w:szCs w:val="24"/>
          <w:lang w:val="en-GB"/>
        </w:rPr>
        <w:t>ed two pivotal factor</w:t>
      </w:r>
      <w:r w:rsidR="005A7E73" w:rsidRPr="00743B95">
        <w:rPr>
          <w:rFonts w:ascii="Times New Roman" w:hAnsi="Times New Roman" w:cs="Times New Roman"/>
          <w:sz w:val="24"/>
          <w:szCs w:val="24"/>
          <w:lang w:val="en-GB"/>
        </w:rPr>
        <w:t>s</w:t>
      </w:r>
      <w:r w:rsidR="001549B7" w:rsidRPr="00743B95">
        <w:rPr>
          <w:rFonts w:ascii="Times New Roman" w:hAnsi="Times New Roman" w:cs="Times New Roman"/>
          <w:sz w:val="24"/>
          <w:szCs w:val="24"/>
          <w:lang w:val="en-GB"/>
        </w:rPr>
        <w:t xml:space="preserve"> which enabled a well-</w:t>
      </w:r>
      <w:r w:rsidR="00254304" w:rsidRPr="00743B95">
        <w:rPr>
          <w:rFonts w:ascii="Times New Roman" w:hAnsi="Times New Roman" w:cs="Times New Roman"/>
          <w:sz w:val="24"/>
          <w:szCs w:val="24"/>
          <w:lang w:val="en-GB"/>
        </w:rPr>
        <w:t xml:space="preserve">coordinated and targeted implementation of EUSF: 1) the establishment </w:t>
      </w:r>
      <w:r w:rsidR="00584849" w:rsidRPr="00743B95">
        <w:rPr>
          <w:rFonts w:ascii="Times New Roman" w:hAnsi="Times New Roman" w:cs="Times New Roman"/>
          <w:sz w:val="24"/>
          <w:szCs w:val="24"/>
          <w:lang w:val="en-GB"/>
        </w:rPr>
        <w:t xml:space="preserve">in 2015 </w:t>
      </w:r>
      <w:r w:rsidR="00254304" w:rsidRPr="00743B95">
        <w:rPr>
          <w:rFonts w:ascii="Times New Roman" w:hAnsi="Times New Roman" w:cs="Times New Roman"/>
          <w:sz w:val="24"/>
          <w:szCs w:val="24"/>
          <w:lang w:val="en-GB"/>
        </w:rPr>
        <w:t>of the Public Investment Management Office</w:t>
      </w:r>
      <w:r w:rsidR="007E12B9">
        <w:rPr>
          <w:rFonts w:ascii="Times New Roman" w:hAnsi="Times New Roman" w:cs="Times New Roman"/>
          <w:sz w:val="24"/>
          <w:szCs w:val="24"/>
          <w:lang w:val="en-GB"/>
        </w:rPr>
        <w:t xml:space="preserve">, which </w:t>
      </w:r>
      <w:r w:rsidR="00254304" w:rsidRPr="00743B95">
        <w:rPr>
          <w:rFonts w:ascii="Times New Roman" w:hAnsi="Times New Roman" w:cs="Times New Roman"/>
          <w:sz w:val="24"/>
          <w:szCs w:val="24"/>
          <w:lang w:val="en-GB"/>
        </w:rPr>
        <w:t xml:space="preserve">had the role of coordinating </w:t>
      </w:r>
      <w:r w:rsidR="000441B2" w:rsidRPr="00743B95">
        <w:rPr>
          <w:rFonts w:ascii="Times New Roman" w:hAnsi="Times New Roman" w:cs="Times New Roman"/>
          <w:sz w:val="24"/>
          <w:szCs w:val="24"/>
          <w:lang w:val="en-GB"/>
        </w:rPr>
        <w:t>EUSF</w:t>
      </w:r>
      <w:r w:rsidR="000441B2">
        <w:rPr>
          <w:rFonts w:ascii="Times New Roman" w:hAnsi="Times New Roman" w:cs="Times New Roman"/>
          <w:sz w:val="24"/>
          <w:szCs w:val="24"/>
          <w:lang w:val="en-GB"/>
        </w:rPr>
        <w:t>’s</w:t>
      </w:r>
      <w:r w:rsidR="000441B2" w:rsidRPr="00743B95">
        <w:rPr>
          <w:rFonts w:ascii="Times New Roman" w:hAnsi="Times New Roman" w:cs="Times New Roman"/>
          <w:sz w:val="24"/>
          <w:szCs w:val="24"/>
          <w:lang w:val="en-GB"/>
        </w:rPr>
        <w:t xml:space="preserve"> </w:t>
      </w:r>
      <w:r w:rsidR="00254304" w:rsidRPr="00743B95">
        <w:rPr>
          <w:rFonts w:ascii="Times New Roman" w:hAnsi="Times New Roman" w:cs="Times New Roman"/>
          <w:sz w:val="24"/>
          <w:szCs w:val="24"/>
          <w:lang w:val="en-GB"/>
        </w:rPr>
        <w:t>implementation and providing support to other implementing bod</w:t>
      </w:r>
      <w:r w:rsidR="000441B2">
        <w:rPr>
          <w:rFonts w:ascii="Times New Roman" w:hAnsi="Times New Roman" w:cs="Times New Roman"/>
          <w:sz w:val="24"/>
          <w:szCs w:val="24"/>
          <w:lang w:val="en-GB"/>
        </w:rPr>
        <w:t>ies</w:t>
      </w:r>
      <w:r w:rsidR="00254304" w:rsidRPr="00743B95">
        <w:rPr>
          <w:rFonts w:ascii="Times New Roman" w:hAnsi="Times New Roman" w:cs="Times New Roman"/>
          <w:sz w:val="24"/>
          <w:szCs w:val="24"/>
          <w:lang w:val="en-GB"/>
        </w:rPr>
        <w:t xml:space="preserve">; </w:t>
      </w:r>
      <w:r w:rsidR="005A7E73" w:rsidRPr="00743B95">
        <w:rPr>
          <w:rFonts w:ascii="Times New Roman" w:hAnsi="Times New Roman" w:cs="Times New Roman"/>
          <w:sz w:val="24"/>
          <w:szCs w:val="24"/>
          <w:lang w:val="en-GB"/>
        </w:rPr>
        <w:t xml:space="preserve">and </w:t>
      </w:r>
      <w:r w:rsidR="00254304" w:rsidRPr="00743B95">
        <w:rPr>
          <w:rFonts w:ascii="Times New Roman" w:hAnsi="Times New Roman" w:cs="Times New Roman"/>
          <w:sz w:val="24"/>
          <w:szCs w:val="24"/>
          <w:lang w:val="en-GB"/>
        </w:rPr>
        <w:t xml:space="preserve">2) </w:t>
      </w:r>
      <w:r w:rsidR="0067671A" w:rsidRPr="00743B95">
        <w:rPr>
          <w:rFonts w:ascii="Times New Roman" w:hAnsi="Times New Roman" w:cs="Times New Roman"/>
          <w:sz w:val="24"/>
          <w:szCs w:val="24"/>
          <w:lang w:val="en-GB"/>
        </w:rPr>
        <w:t>the</w:t>
      </w:r>
      <w:r w:rsidR="00254304" w:rsidRPr="00743B95">
        <w:rPr>
          <w:rFonts w:ascii="Times New Roman" w:hAnsi="Times New Roman" w:cs="Times New Roman"/>
          <w:sz w:val="24"/>
          <w:szCs w:val="24"/>
          <w:lang w:val="en-GB"/>
        </w:rPr>
        <w:t xml:space="preserve"> capacity-building </w:t>
      </w:r>
      <w:r w:rsidR="0067671A" w:rsidRPr="00743B95">
        <w:rPr>
          <w:rFonts w:ascii="Times New Roman" w:hAnsi="Times New Roman" w:cs="Times New Roman"/>
          <w:sz w:val="24"/>
          <w:szCs w:val="24"/>
          <w:lang w:val="en-GB"/>
        </w:rPr>
        <w:t>needed</w:t>
      </w:r>
      <w:r w:rsidR="00254304" w:rsidRPr="00743B95">
        <w:rPr>
          <w:rFonts w:ascii="Times New Roman" w:hAnsi="Times New Roman" w:cs="Times New Roman"/>
          <w:sz w:val="24"/>
          <w:szCs w:val="24"/>
          <w:lang w:val="en-GB"/>
        </w:rPr>
        <w:t xml:space="preserve"> to address the </w:t>
      </w:r>
      <w:r w:rsidR="000441B2" w:rsidRPr="00743B95">
        <w:rPr>
          <w:rFonts w:ascii="Times New Roman" w:hAnsi="Times New Roman" w:cs="Times New Roman"/>
          <w:sz w:val="24"/>
          <w:szCs w:val="24"/>
          <w:lang w:val="en-GB"/>
        </w:rPr>
        <w:t xml:space="preserve">EUSF </w:t>
      </w:r>
      <w:r w:rsidR="00254304" w:rsidRPr="00743B95">
        <w:rPr>
          <w:rFonts w:ascii="Times New Roman" w:hAnsi="Times New Roman" w:cs="Times New Roman"/>
          <w:sz w:val="24"/>
          <w:szCs w:val="24"/>
          <w:lang w:val="en-GB"/>
        </w:rPr>
        <w:t>requirements.</w:t>
      </w:r>
    </w:p>
    <w:p w14:paraId="0AC769AC" w14:textId="54C74E52" w:rsidR="006B620D" w:rsidRPr="00743B95" w:rsidRDefault="006B620D"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case study for the 2012 earthquakes in Italy, on the other hand, illustrates the potential trade-off between a place-based governance model with a greater focus on the specific territorial needs and the need for implementation procedures </w:t>
      </w:r>
      <w:r w:rsidR="000441B2">
        <w:rPr>
          <w:rFonts w:ascii="Times New Roman" w:hAnsi="Times New Roman" w:cs="Times New Roman"/>
          <w:sz w:val="24"/>
          <w:szCs w:val="24"/>
          <w:lang w:val="en-GB"/>
        </w:rPr>
        <w:t xml:space="preserve">that are consistent </w:t>
      </w:r>
      <w:r w:rsidRPr="00743B95">
        <w:rPr>
          <w:rFonts w:ascii="Times New Roman" w:hAnsi="Times New Roman" w:cs="Times New Roman"/>
          <w:sz w:val="24"/>
          <w:szCs w:val="24"/>
          <w:lang w:val="en-GB"/>
        </w:rPr>
        <w:t xml:space="preserve">across territories. </w:t>
      </w:r>
      <w:r w:rsidR="00FD0B38" w:rsidRPr="00743B95">
        <w:rPr>
          <w:rFonts w:ascii="Times New Roman" w:hAnsi="Times New Roman" w:cs="Times New Roman"/>
          <w:sz w:val="24"/>
          <w:szCs w:val="24"/>
          <w:lang w:val="en-GB"/>
        </w:rPr>
        <w:t xml:space="preserve">In this situation, the </w:t>
      </w:r>
      <w:r w:rsidR="000441B2">
        <w:rPr>
          <w:rFonts w:ascii="Times New Roman" w:hAnsi="Times New Roman" w:cs="Times New Roman"/>
          <w:sz w:val="24"/>
          <w:szCs w:val="24"/>
          <w:lang w:val="en-GB"/>
        </w:rPr>
        <w:t>performance</w:t>
      </w:r>
      <w:r w:rsidR="000441B2" w:rsidRPr="00743B95">
        <w:rPr>
          <w:rFonts w:ascii="Times New Roman" w:hAnsi="Times New Roman" w:cs="Times New Roman"/>
          <w:sz w:val="24"/>
          <w:szCs w:val="24"/>
          <w:lang w:val="en-GB"/>
        </w:rPr>
        <w:t xml:space="preserve"> </w:t>
      </w:r>
      <w:r w:rsidR="00FD0B38" w:rsidRPr="00743B95">
        <w:rPr>
          <w:rFonts w:ascii="Times New Roman" w:hAnsi="Times New Roman" w:cs="Times New Roman"/>
          <w:sz w:val="24"/>
          <w:szCs w:val="24"/>
          <w:lang w:val="en-GB"/>
        </w:rPr>
        <w:t xml:space="preserve">of the supported operations was partly conditioned by the </w:t>
      </w:r>
      <w:r w:rsidR="000441B2">
        <w:rPr>
          <w:rFonts w:ascii="Times New Roman" w:hAnsi="Times New Roman" w:cs="Times New Roman"/>
          <w:sz w:val="24"/>
          <w:szCs w:val="24"/>
          <w:lang w:val="en-GB"/>
        </w:rPr>
        <w:t xml:space="preserve">Fund’s </w:t>
      </w:r>
      <w:r w:rsidR="00FD0B38" w:rsidRPr="00743B95">
        <w:rPr>
          <w:rFonts w:ascii="Times New Roman" w:hAnsi="Times New Roman" w:cs="Times New Roman"/>
          <w:sz w:val="24"/>
          <w:szCs w:val="24"/>
          <w:lang w:val="en-GB"/>
        </w:rPr>
        <w:t xml:space="preserve">tripartite management by the three regions </w:t>
      </w:r>
      <w:r w:rsidR="000441B2" w:rsidRPr="00743B95">
        <w:rPr>
          <w:rFonts w:ascii="Times New Roman" w:hAnsi="Times New Roman" w:cs="Times New Roman"/>
          <w:sz w:val="24"/>
          <w:szCs w:val="24"/>
          <w:lang w:val="en-GB"/>
        </w:rPr>
        <w:t xml:space="preserve">affected </w:t>
      </w:r>
      <w:r w:rsidR="00FD0B38" w:rsidRPr="00743B95">
        <w:rPr>
          <w:rFonts w:ascii="Times New Roman" w:hAnsi="Times New Roman" w:cs="Times New Roman"/>
          <w:sz w:val="24"/>
          <w:szCs w:val="24"/>
          <w:lang w:val="en-GB"/>
        </w:rPr>
        <w:t>(Emilia</w:t>
      </w:r>
      <w:r w:rsidR="002A4895">
        <w:rPr>
          <w:rFonts w:ascii="Times New Roman" w:hAnsi="Times New Roman" w:cs="Times New Roman"/>
          <w:sz w:val="24"/>
          <w:szCs w:val="24"/>
          <w:lang w:val="en-GB"/>
        </w:rPr>
        <w:t>-</w:t>
      </w:r>
      <w:r w:rsidR="00FD0B38" w:rsidRPr="00743B95">
        <w:rPr>
          <w:rFonts w:ascii="Times New Roman" w:hAnsi="Times New Roman" w:cs="Times New Roman"/>
          <w:sz w:val="24"/>
          <w:szCs w:val="24"/>
          <w:lang w:val="en-GB"/>
        </w:rPr>
        <w:t>Romagna, Lombard</w:t>
      </w:r>
      <w:r w:rsidR="002A4895">
        <w:rPr>
          <w:rFonts w:ascii="Times New Roman" w:hAnsi="Times New Roman" w:cs="Times New Roman"/>
          <w:sz w:val="24"/>
          <w:szCs w:val="24"/>
          <w:lang w:val="en-GB"/>
        </w:rPr>
        <w:t>y</w:t>
      </w:r>
      <w:r w:rsidR="00FD0B38" w:rsidRPr="00743B95">
        <w:rPr>
          <w:rFonts w:ascii="Times New Roman" w:hAnsi="Times New Roman" w:cs="Times New Roman"/>
          <w:sz w:val="24"/>
          <w:szCs w:val="24"/>
          <w:lang w:val="en-GB"/>
        </w:rPr>
        <w:t>, and Veneto), each responsible for the territories under its jurisdiction. This led to some differences in the implementation process, as each regional administration adopted its own organi</w:t>
      </w:r>
      <w:r w:rsidR="000441B2">
        <w:rPr>
          <w:rFonts w:ascii="Times New Roman" w:hAnsi="Times New Roman" w:cs="Times New Roman"/>
          <w:sz w:val="24"/>
          <w:szCs w:val="24"/>
          <w:lang w:val="en-GB"/>
        </w:rPr>
        <w:t>s</w:t>
      </w:r>
      <w:r w:rsidR="00FD0B38" w:rsidRPr="00743B95">
        <w:rPr>
          <w:rFonts w:ascii="Times New Roman" w:hAnsi="Times New Roman" w:cs="Times New Roman"/>
          <w:sz w:val="24"/>
          <w:szCs w:val="24"/>
          <w:lang w:val="en-GB"/>
        </w:rPr>
        <w:t xml:space="preserve">ational structure and rules. Overall, however, the interviewees concluded that the three models, albeit operating differently, ultimately succeeded in supporting the affected municipalities as needed. </w:t>
      </w:r>
    </w:p>
    <w:p w14:paraId="1F2D9752" w14:textId="2CBD8365" w:rsidR="003A030C" w:rsidRPr="00743B95" w:rsidRDefault="001328B8"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Next, i</w:t>
      </w:r>
      <w:r w:rsidR="003A030C" w:rsidRPr="00743B95">
        <w:rPr>
          <w:rFonts w:ascii="Times New Roman" w:hAnsi="Times New Roman" w:cs="Times New Roman"/>
          <w:sz w:val="24"/>
          <w:szCs w:val="24"/>
          <w:lang w:val="en-GB"/>
        </w:rPr>
        <w:t xml:space="preserve">nstitutional factors were rated as highly influential by experts and political representatives replying for the case study on the 2014 floods in Bulgaria. </w:t>
      </w:r>
      <w:r w:rsidR="00DE5F99" w:rsidRPr="00743B95">
        <w:rPr>
          <w:rFonts w:ascii="Times New Roman" w:hAnsi="Times New Roman" w:cs="Times New Roman"/>
          <w:sz w:val="24"/>
          <w:szCs w:val="24"/>
          <w:lang w:val="en-GB"/>
        </w:rPr>
        <w:t xml:space="preserve">The respondents stated that </w:t>
      </w:r>
      <w:r w:rsidR="003A030C" w:rsidRPr="00743B95">
        <w:rPr>
          <w:rFonts w:ascii="Times New Roman" w:hAnsi="Times New Roman" w:cs="Times New Roman"/>
          <w:sz w:val="24"/>
          <w:szCs w:val="24"/>
          <w:lang w:val="en-GB"/>
        </w:rPr>
        <w:t xml:space="preserve">institutional cooperation had a decisive role </w:t>
      </w:r>
      <w:r w:rsidR="000441B2">
        <w:rPr>
          <w:rFonts w:ascii="Times New Roman" w:hAnsi="Times New Roman" w:cs="Times New Roman"/>
          <w:sz w:val="24"/>
          <w:szCs w:val="24"/>
          <w:lang w:val="en-GB"/>
        </w:rPr>
        <w:t>in</w:t>
      </w:r>
      <w:r w:rsidR="000441B2" w:rsidRPr="00743B95">
        <w:rPr>
          <w:rFonts w:ascii="Times New Roman" w:hAnsi="Times New Roman" w:cs="Times New Roman"/>
          <w:sz w:val="24"/>
          <w:szCs w:val="24"/>
          <w:lang w:val="en-GB"/>
        </w:rPr>
        <w:t xml:space="preserve"> </w:t>
      </w:r>
      <w:r w:rsidR="003A030C" w:rsidRPr="00743B95">
        <w:rPr>
          <w:rFonts w:ascii="Times New Roman" w:hAnsi="Times New Roman" w:cs="Times New Roman"/>
          <w:sz w:val="24"/>
          <w:szCs w:val="24"/>
          <w:lang w:val="en-GB"/>
        </w:rPr>
        <w:t xml:space="preserve">the effective implementation of interventions, with close working relationships among staff across institutions enabling effective and time efficient implementation. </w:t>
      </w:r>
      <w:r w:rsidR="009604B7" w:rsidRPr="00743B95">
        <w:rPr>
          <w:rFonts w:ascii="Times New Roman" w:hAnsi="Times New Roman" w:cs="Times New Roman"/>
          <w:sz w:val="24"/>
          <w:szCs w:val="24"/>
          <w:lang w:val="en-GB"/>
        </w:rPr>
        <w:t>Respondents from Greece, on the other hand, emphasi</w:t>
      </w:r>
      <w:r w:rsidR="000441B2">
        <w:rPr>
          <w:rFonts w:ascii="Times New Roman" w:hAnsi="Times New Roman" w:cs="Times New Roman"/>
          <w:sz w:val="24"/>
          <w:szCs w:val="24"/>
          <w:lang w:val="en-GB"/>
        </w:rPr>
        <w:t>s</w:t>
      </w:r>
      <w:r w:rsidR="009604B7" w:rsidRPr="00743B95">
        <w:rPr>
          <w:rFonts w:ascii="Times New Roman" w:hAnsi="Times New Roman" w:cs="Times New Roman"/>
          <w:sz w:val="24"/>
          <w:szCs w:val="24"/>
          <w:lang w:val="en-GB"/>
        </w:rPr>
        <w:t xml:space="preserve">ed that effective implementation of operations responding to a disaster situation can be impaired by an institutional model with overlapping responsibilities and ambiguity between various administrative levels. </w:t>
      </w:r>
      <w:r w:rsidR="00CD1FAC" w:rsidRPr="00743B95">
        <w:rPr>
          <w:rFonts w:ascii="Times New Roman" w:hAnsi="Times New Roman" w:cs="Times New Roman"/>
          <w:sz w:val="24"/>
          <w:szCs w:val="24"/>
          <w:lang w:val="en-GB"/>
        </w:rPr>
        <w:t xml:space="preserve">Such factors generated difficulties in </w:t>
      </w:r>
      <w:r w:rsidR="000441B2">
        <w:rPr>
          <w:rFonts w:ascii="Times New Roman" w:hAnsi="Times New Roman" w:cs="Times New Roman"/>
          <w:sz w:val="24"/>
          <w:szCs w:val="24"/>
          <w:lang w:val="en-GB"/>
        </w:rPr>
        <w:t>estimating</w:t>
      </w:r>
      <w:r w:rsidR="00CD1FAC" w:rsidRPr="00743B95">
        <w:rPr>
          <w:rFonts w:ascii="Times New Roman" w:hAnsi="Times New Roman" w:cs="Times New Roman"/>
          <w:sz w:val="24"/>
          <w:szCs w:val="24"/>
          <w:lang w:val="en-GB"/>
        </w:rPr>
        <w:t xml:space="preserve"> damage</w:t>
      </w:r>
      <w:r w:rsidR="000441B2">
        <w:rPr>
          <w:rFonts w:ascii="Times New Roman" w:hAnsi="Times New Roman" w:cs="Times New Roman"/>
          <w:sz w:val="24"/>
          <w:szCs w:val="24"/>
          <w:lang w:val="en-GB"/>
        </w:rPr>
        <w:t>, which was</w:t>
      </w:r>
      <w:r w:rsidR="00CD1FAC" w:rsidRPr="00743B95">
        <w:rPr>
          <w:rFonts w:ascii="Times New Roman" w:hAnsi="Times New Roman" w:cs="Times New Roman"/>
          <w:sz w:val="24"/>
          <w:szCs w:val="24"/>
          <w:lang w:val="en-GB"/>
        </w:rPr>
        <w:t xml:space="preserve"> required </w:t>
      </w:r>
      <w:r w:rsidR="000441B2">
        <w:rPr>
          <w:rFonts w:ascii="Times New Roman" w:hAnsi="Times New Roman" w:cs="Times New Roman"/>
          <w:sz w:val="24"/>
          <w:szCs w:val="24"/>
          <w:lang w:val="en-GB"/>
        </w:rPr>
        <w:t>to</w:t>
      </w:r>
      <w:r w:rsidR="00CD1FAC" w:rsidRPr="00743B95">
        <w:rPr>
          <w:rFonts w:ascii="Times New Roman" w:hAnsi="Times New Roman" w:cs="Times New Roman"/>
          <w:sz w:val="24"/>
          <w:szCs w:val="24"/>
          <w:lang w:val="en-GB"/>
        </w:rPr>
        <w:t xml:space="preserve"> appl</w:t>
      </w:r>
      <w:r w:rsidR="000441B2">
        <w:rPr>
          <w:rFonts w:ascii="Times New Roman" w:hAnsi="Times New Roman" w:cs="Times New Roman"/>
          <w:sz w:val="24"/>
          <w:szCs w:val="24"/>
          <w:lang w:val="en-GB"/>
        </w:rPr>
        <w:t>y</w:t>
      </w:r>
      <w:r w:rsidR="00CD1FAC" w:rsidRPr="00743B95">
        <w:rPr>
          <w:rFonts w:ascii="Times New Roman" w:hAnsi="Times New Roman" w:cs="Times New Roman"/>
          <w:sz w:val="24"/>
          <w:szCs w:val="24"/>
          <w:lang w:val="en-GB"/>
        </w:rPr>
        <w:t xml:space="preserve"> for EUSF support, </w:t>
      </w:r>
      <w:r w:rsidR="000441B2">
        <w:rPr>
          <w:rFonts w:ascii="Times New Roman" w:hAnsi="Times New Roman" w:cs="Times New Roman"/>
          <w:sz w:val="24"/>
          <w:szCs w:val="24"/>
          <w:lang w:val="en-GB"/>
        </w:rPr>
        <w:t>and in</w:t>
      </w:r>
      <w:r w:rsidR="00CD1FAC" w:rsidRPr="00743B95">
        <w:rPr>
          <w:rFonts w:ascii="Times New Roman" w:hAnsi="Times New Roman" w:cs="Times New Roman"/>
          <w:sz w:val="24"/>
          <w:szCs w:val="24"/>
          <w:lang w:val="en-GB"/>
        </w:rPr>
        <w:t xml:space="preserve"> allocat</w:t>
      </w:r>
      <w:r w:rsidR="000441B2">
        <w:rPr>
          <w:rFonts w:ascii="Times New Roman" w:hAnsi="Times New Roman" w:cs="Times New Roman"/>
          <w:sz w:val="24"/>
          <w:szCs w:val="24"/>
          <w:lang w:val="en-GB"/>
        </w:rPr>
        <w:t>ing</w:t>
      </w:r>
      <w:r w:rsidR="00CD1FAC" w:rsidRPr="00743B95">
        <w:rPr>
          <w:rFonts w:ascii="Times New Roman" w:hAnsi="Times New Roman" w:cs="Times New Roman"/>
          <w:sz w:val="24"/>
          <w:szCs w:val="24"/>
          <w:lang w:val="en-GB"/>
        </w:rPr>
        <w:t xml:space="preserve"> support according to the EUSF eligibility rules. </w:t>
      </w:r>
    </w:p>
    <w:p w14:paraId="3312E23B" w14:textId="3FA5A93D" w:rsidR="0021003F" w:rsidRPr="00743B95" w:rsidRDefault="00FD4365"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next two factors identified by respondents in case studies as having a moderate to high influence on the </w:t>
      </w:r>
      <w:r w:rsidR="000441B2">
        <w:rPr>
          <w:rFonts w:ascii="Times New Roman" w:hAnsi="Times New Roman" w:cs="Times New Roman"/>
          <w:sz w:val="24"/>
          <w:szCs w:val="24"/>
          <w:lang w:val="en-GB"/>
        </w:rPr>
        <w:t xml:space="preserve">Fund’s </w:t>
      </w:r>
      <w:r w:rsidRPr="00743B95">
        <w:rPr>
          <w:rFonts w:ascii="Times New Roman" w:hAnsi="Times New Roman" w:cs="Times New Roman"/>
          <w:sz w:val="24"/>
          <w:szCs w:val="24"/>
          <w:lang w:val="en-GB"/>
        </w:rPr>
        <w:t xml:space="preserve">implementation include public procurement procedures and the availability of economic resources </w:t>
      </w:r>
      <w:r w:rsidR="000441B2">
        <w:rPr>
          <w:rFonts w:ascii="Times New Roman" w:hAnsi="Times New Roman" w:cs="Times New Roman"/>
          <w:sz w:val="24"/>
          <w:szCs w:val="24"/>
          <w:lang w:val="en-GB"/>
        </w:rPr>
        <w:t>to</w:t>
      </w:r>
      <w:r w:rsidRPr="00743B95">
        <w:rPr>
          <w:rFonts w:ascii="Times New Roman" w:hAnsi="Times New Roman" w:cs="Times New Roman"/>
          <w:sz w:val="24"/>
          <w:szCs w:val="24"/>
          <w:lang w:val="en-GB"/>
        </w:rPr>
        <w:t xml:space="preserve"> implement</w:t>
      </w:r>
      <w:r w:rsidR="00400DAE" w:rsidRPr="00743B95">
        <w:rPr>
          <w:rFonts w:ascii="Times New Roman" w:hAnsi="Times New Roman" w:cs="Times New Roman"/>
          <w:sz w:val="24"/>
          <w:szCs w:val="24"/>
          <w:lang w:val="en-GB"/>
        </w:rPr>
        <w:t xml:space="preserve"> operations</w:t>
      </w:r>
      <w:r w:rsidRPr="00743B95">
        <w:rPr>
          <w:rFonts w:ascii="Times New Roman" w:hAnsi="Times New Roman" w:cs="Times New Roman"/>
          <w:sz w:val="24"/>
          <w:szCs w:val="24"/>
          <w:lang w:val="en-GB"/>
        </w:rPr>
        <w:t xml:space="preserve">. </w:t>
      </w:r>
      <w:r w:rsidR="00F0081F" w:rsidRPr="00743B95">
        <w:rPr>
          <w:rFonts w:ascii="Times New Roman" w:hAnsi="Times New Roman" w:cs="Times New Roman"/>
          <w:sz w:val="24"/>
          <w:szCs w:val="24"/>
          <w:lang w:val="en-GB"/>
        </w:rPr>
        <w:t xml:space="preserve">The requirements and </w:t>
      </w:r>
      <w:r w:rsidR="00F0081F" w:rsidRPr="00743B95">
        <w:rPr>
          <w:rFonts w:ascii="Times New Roman" w:hAnsi="Times New Roman" w:cs="Times New Roman"/>
          <w:sz w:val="24"/>
          <w:szCs w:val="24"/>
          <w:lang w:val="en-GB"/>
        </w:rPr>
        <w:lastRenderedPageBreak/>
        <w:t xml:space="preserve">time needed </w:t>
      </w:r>
      <w:r w:rsidR="000441B2">
        <w:rPr>
          <w:rFonts w:ascii="Times New Roman" w:hAnsi="Times New Roman" w:cs="Times New Roman"/>
          <w:sz w:val="24"/>
          <w:szCs w:val="24"/>
          <w:lang w:val="en-GB"/>
        </w:rPr>
        <w:t>to</w:t>
      </w:r>
      <w:r w:rsidR="000441B2" w:rsidRPr="00743B95">
        <w:rPr>
          <w:rFonts w:ascii="Times New Roman" w:hAnsi="Times New Roman" w:cs="Times New Roman"/>
          <w:sz w:val="24"/>
          <w:szCs w:val="24"/>
          <w:lang w:val="en-GB"/>
        </w:rPr>
        <w:t xml:space="preserve"> </w:t>
      </w:r>
      <w:r w:rsidR="00F0081F" w:rsidRPr="00743B95">
        <w:rPr>
          <w:rFonts w:ascii="Times New Roman" w:hAnsi="Times New Roman" w:cs="Times New Roman"/>
          <w:sz w:val="24"/>
          <w:szCs w:val="24"/>
          <w:lang w:val="en-GB"/>
        </w:rPr>
        <w:t xml:space="preserve">carry out public procurement procedures for the operations implemented were rated as highly influential for </w:t>
      </w:r>
      <w:r w:rsidR="000441B2">
        <w:rPr>
          <w:rFonts w:ascii="Times New Roman" w:hAnsi="Times New Roman" w:cs="Times New Roman"/>
          <w:sz w:val="24"/>
          <w:szCs w:val="24"/>
          <w:lang w:val="en-GB"/>
        </w:rPr>
        <w:t>EUSF’s</w:t>
      </w:r>
      <w:r w:rsidR="00F0081F" w:rsidRPr="00743B95">
        <w:rPr>
          <w:rFonts w:ascii="Times New Roman" w:hAnsi="Times New Roman" w:cs="Times New Roman"/>
          <w:sz w:val="24"/>
          <w:szCs w:val="24"/>
          <w:lang w:val="en-GB"/>
        </w:rPr>
        <w:t xml:space="preserve"> imp</w:t>
      </w:r>
      <w:r w:rsidR="00E32A32" w:rsidRPr="00743B95">
        <w:rPr>
          <w:rFonts w:ascii="Times New Roman" w:hAnsi="Times New Roman" w:cs="Times New Roman"/>
          <w:sz w:val="24"/>
          <w:szCs w:val="24"/>
          <w:lang w:val="en-GB"/>
        </w:rPr>
        <w:t xml:space="preserve">lementation </w:t>
      </w:r>
      <w:r w:rsidR="00F0081F" w:rsidRPr="00743B95">
        <w:rPr>
          <w:rFonts w:ascii="Times New Roman" w:hAnsi="Times New Roman" w:cs="Times New Roman"/>
          <w:sz w:val="24"/>
          <w:szCs w:val="24"/>
          <w:lang w:val="en-GB"/>
        </w:rPr>
        <w:t>in Bulgaria, Italy and Serbia. Respondents from Bulgaria, for instance, noted that the length of the public procurement procedures (which can be up to 12 months) had a significant influence o</w:t>
      </w:r>
      <w:r w:rsidR="0021003F" w:rsidRPr="00743B95">
        <w:rPr>
          <w:rFonts w:ascii="Times New Roman" w:hAnsi="Times New Roman" w:cs="Times New Roman"/>
          <w:sz w:val="24"/>
          <w:szCs w:val="24"/>
          <w:lang w:val="en-GB"/>
        </w:rPr>
        <w:t>n the decision to finance retro</w:t>
      </w:r>
      <w:r w:rsidR="00F0081F" w:rsidRPr="00743B95">
        <w:rPr>
          <w:rFonts w:ascii="Times New Roman" w:hAnsi="Times New Roman" w:cs="Times New Roman"/>
          <w:sz w:val="24"/>
          <w:szCs w:val="24"/>
          <w:lang w:val="en-GB"/>
        </w:rPr>
        <w:t>spective projects rather than projects newly started for which the implementation period of 18 months would, in all probability, have proven rather short.</w:t>
      </w:r>
    </w:p>
    <w:p w14:paraId="767DC92C" w14:textId="48ACF8C7" w:rsidR="004A3B82" w:rsidRPr="00743B95" w:rsidRDefault="000D793B"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As </w:t>
      </w:r>
      <w:r w:rsidR="00875441">
        <w:rPr>
          <w:rFonts w:ascii="Times New Roman" w:hAnsi="Times New Roman" w:cs="Times New Roman"/>
          <w:sz w:val="24"/>
          <w:szCs w:val="24"/>
          <w:lang w:val="en-GB"/>
        </w:rPr>
        <w:t>for</w:t>
      </w:r>
      <w:r w:rsidR="00875441"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the availability of economic resources needed </w:t>
      </w:r>
      <w:r w:rsidR="00875441">
        <w:rPr>
          <w:rFonts w:ascii="Times New Roman" w:hAnsi="Times New Roman" w:cs="Times New Roman"/>
          <w:sz w:val="24"/>
          <w:szCs w:val="24"/>
          <w:lang w:val="en-GB"/>
        </w:rPr>
        <w:t>to</w:t>
      </w:r>
      <w:r w:rsidRPr="00743B95">
        <w:rPr>
          <w:rFonts w:ascii="Times New Roman" w:hAnsi="Times New Roman" w:cs="Times New Roman"/>
          <w:sz w:val="24"/>
          <w:szCs w:val="24"/>
          <w:lang w:val="en-GB"/>
        </w:rPr>
        <w:t xml:space="preserve"> respon</w:t>
      </w:r>
      <w:r w:rsidR="00875441">
        <w:rPr>
          <w:rFonts w:ascii="Times New Roman" w:hAnsi="Times New Roman" w:cs="Times New Roman"/>
          <w:sz w:val="24"/>
          <w:szCs w:val="24"/>
          <w:lang w:val="en-GB"/>
        </w:rPr>
        <w:t>d</w:t>
      </w:r>
      <w:r w:rsidRPr="00743B95">
        <w:rPr>
          <w:rFonts w:ascii="Times New Roman" w:hAnsi="Times New Roman" w:cs="Times New Roman"/>
          <w:sz w:val="24"/>
          <w:szCs w:val="24"/>
          <w:lang w:val="en-GB"/>
        </w:rPr>
        <w:t xml:space="preserve"> to the disaster situation, most of the respondents explained that immediate interventions rely primarily on own resources, notably from the central government budget, as the</w:t>
      </w:r>
      <w:r w:rsidR="00FD6013" w:rsidRPr="00743B95">
        <w:rPr>
          <w:rFonts w:ascii="Times New Roman" w:hAnsi="Times New Roman" w:cs="Times New Roman"/>
          <w:sz w:val="24"/>
          <w:szCs w:val="24"/>
          <w:lang w:val="en-GB"/>
        </w:rPr>
        <w:t xml:space="preserve"> EUSF support is deployed</w:t>
      </w:r>
      <w:r w:rsidRPr="00743B95">
        <w:rPr>
          <w:rFonts w:ascii="Times New Roman" w:hAnsi="Times New Roman" w:cs="Times New Roman"/>
          <w:sz w:val="24"/>
          <w:szCs w:val="24"/>
          <w:lang w:val="en-GB"/>
        </w:rPr>
        <w:t xml:space="preserve"> late in the process. The respondents emphasi</w:t>
      </w:r>
      <w:r w:rsidR="00875441">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ed that, while the availability of the EU funding is regarded positively, the </w:t>
      </w:r>
      <w:r w:rsidR="00342DDF" w:rsidRPr="00743B95">
        <w:rPr>
          <w:rFonts w:ascii="Times New Roman" w:hAnsi="Times New Roman" w:cs="Times New Roman"/>
          <w:sz w:val="24"/>
          <w:szCs w:val="24"/>
          <w:lang w:val="en-GB"/>
        </w:rPr>
        <w:t>time</w:t>
      </w:r>
      <w:r w:rsidRPr="00743B95">
        <w:rPr>
          <w:rFonts w:ascii="Times New Roman" w:hAnsi="Times New Roman" w:cs="Times New Roman"/>
          <w:sz w:val="24"/>
          <w:szCs w:val="24"/>
          <w:lang w:val="en-GB"/>
        </w:rPr>
        <w:t xml:space="preserve"> needed t</w:t>
      </w:r>
      <w:r w:rsidR="00AA458A" w:rsidRPr="00743B95">
        <w:rPr>
          <w:rFonts w:ascii="Times New Roman" w:hAnsi="Times New Roman" w:cs="Times New Roman"/>
          <w:sz w:val="24"/>
          <w:szCs w:val="24"/>
          <w:lang w:val="en-GB"/>
        </w:rPr>
        <w:t xml:space="preserve">o deploy this support is </w:t>
      </w:r>
      <w:r w:rsidRPr="00743B95">
        <w:rPr>
          <w:rFonts w:ascii="Times New Roman" w:hAnsi="Times New Roman" w:cs="Times New Roman"/>
          <w:sz w:val="24"/>
          <w:szCs w:val="24"/>
          <w:lang w:val="en-GB"/>
        </w:rPr>
        <w:t>long bot</w:t>
      </w:r>
      <w:r w:rsidR="00AA458A" w:rsidRPr="00743B95">
        <w:rPr>
          <w:rFonts w:ascii="Times New Roman" w:hAnsi="Times New Roman" w:cs="Times New Roman"/>
          <w:sz w:val="24"/>
          <w:szCs w:val="24"/>
          <w:lang w:val="en-GB"/>
        </w:rPr>
        <w:t xml:space="preserve">h at the EU and national level - </w:t>
      </w:r>
      <w:r w:rsidR="00342DDF" w:rsidRPr="00743B95">
        <w:rPr>
          <w:rFonts w:ascii="Times New Roman" w:hAnsi="Times New Roman" w:cs="Times New Roman"/>
          <w:sz w:val="24"/>
          <w:szCs w:val="24"/>
          <w:lang w:val="en-GB"/>
        </w:rPr>
        <w:t xml:space="preserve">a process which does not </w:t>
      </w:r>
      <w:r w:rsidR="004A3B82" w:rsidRPr="00743B95">
        <w:rPr>
          <w:rFonts w:ascii="Times New Roman" w:hAnsi="Times New Roman" w:cs="Times New Roman"/>
          <w:sz w:val="24"/>
          <w:szCs w:val="24"/>
          <w:lang w:val="en-GB"/>
        </w:rPr>
        <w:t>help relieve the initial budget constraints faced by</w:t>
      </w:r>
      <w:r w:rsidR="00342DDF" w:rsidRPr="00743B95">
        <w:rPr>
          <w:rFonts w:ascii="Times New Roman" w:hAnsi="Times New Roman" w:cs="Times New Roman"/>
          <w:sz w:val="24"/>
          <w:szCs w:val="24"/>
          <w:lang w:val="en-GB"/>
        </w:rPr>
        <w:t xml:space="preserve"> local municipalities</w:t>
      </w:r>
      <w:r w:rsidR="001F3C7C">
        <w:rPr>
          <w:rFonts w:ascii="Times New Roman" w:hAnsi="Times New Roman" w:cs="Times New Roman"/>
          <w:sz w:val="24"/>
          <w:szCs w:val="24"/>
          <w:lang w:val="en-GB"/>
        </w:rPr>
        <w:t>,</w:t>
      </w:r>
      <w:r w:rsidR="00342DDF" w:rsidRPr="00743B95">
        <w:rPr>
          <w:rFonts w:ascii="Times New Roman" w:hAnsi="Times New Roman" w:cs="Times New Roman"/>
          <w:sz w:val="24"/>
          <w:szCs w:val="24"/>
          <w:lang w:val="en-GB"/>
        </w:rPr>
        <w:t xml:space="preserve"> </w:t>
      </w:r>
      <w:r w:rsidR="004A3B82" w:rsidRPr="00743B95">
        <w:rPr>
          <w:rFonts w:ascii="Times New Roman" w:hAnsi="Times New Roman" w:cs="Times New Roman"/>
          <w:sz w:val="24"/>
          <w:szCs w:val="24"/>
          <w:lang w:val="en-GB"/>
        </w:rPr>
        <w:t>which need to address local problems</w:t>
      </w:r>
      <w:r w:rsidR="00A43EE5" w:rsidRPr="00A43EE5">
        <w:rPr>
          <w:rFonts w:ascii="Times New Roman" w:hAnsi="Times New Roman" w:cs="Times New Roman"/>
          <w:sz w:val="24"/>
          <w:szCs w:val="24"/>
          <w:lang w:val="en-GB"/>
        </w:rPr>
        <w:t xml:space="preserve"> </w:t>
      </w:r>
      <w:r w:rsidR="00A43EE5" w:rsidRPr="00743B95">
        <w:rPr>
          <w:rFonts w:ascii="Times New Roman" w:hAnsi="Times New Roman" w:cs="Times New Roman"/>
          <w:sz w:val="24"/>
          <w:szCs w:val="24"/>
          <w:lang w:val="en-GB"/>
        </w:rPr>
        <w:t>quickly</w:t>
      </w:r>
      <w:r w:rsidR="004A3B82" w:rsidRPr="00743B95">
        <w:rPr>
          <w:rFonts w:ascii="Times New Roman" w:hAnsi="Times New Roman" w:cs="Times New Roman"/>
          <w:sz w:val="24"/>
          <w:szCs w:val="24"/>
          <w:lang w:val="en-GB"/>
        </w:rPr>
        <w:t>.</w:t>
      </w:r>
    </w:p>
    <w:p w14:paraId="3532400C" w14:textId="7741C26E" w:rsidR="00C513FD" w:rsidRPr="00555EC1" w:rsidRDefault="00105995" w:rsidP="00ED2297">
      <w:pPr>
        <w:pStyle w:val="Heading3"/>
        <w:spacing w:line="240" w:lineRule="auto"/>
        <w:jc w:val="both"/>
        <w:rPr>
          <w:lang w:val="en-GB"/>
        </w:rPr>
      </w:pPr>
      <w:bookmarkStart w:id="73" w:name="_Toc8214114"/>
      <w:r w:rsidRPr="00555EC1">
        <w:rPr>
          <w:rFonts w:ascii="Times New Roman" w:hAnsi="Times New Roman" w:cs="Times New Roman"/>
          <w:sz w:val="24"/>
          <w:lang w:val="en-GB"/>
        </w:rPr>
        <w:t xml:space="preserve">The scope of eligible operations is not fully aligned with the </w:t>
      </w:r>
      <w:r w:rsidR="007A4C8A" w:rsidRPr="00555EC1">
        <w:rPr>
          <w:rFonts w:ascii="Times New Roman" w:hAnsi="Times New Roman" w:cs="Times New Roman"/>
          <w:sz w:val="24"/>
          <w:lang w:val="en-GB"/>
        </w:rPr>
        <w:t>‘</w:t>
      </w:r>
      <w:r w:rsidRPr="00555EC1">
        <w:rPr>
          <w:rFonts w:ascii="Times New Roman" w:hAnsi="Times New Roman" w:cs="Times New Roman"/>
          <w:sz w:val="24"/>
          <w:lang w:val="en-GB"/>
        </w:rPr>
        <w:t>building back better</w:t>
      </w:r>
      <w:r w:rsidR="007A4C8A" w:rsidRPr="00555EC1">
        <w:rPr>
          <w:rFonts w:ascii="Times New Roman" w:hAnsi="Times New Roman" w:cs="Times New Roman"/>
          <w:sz w:val="24"/>
          <w:lang w:val="en-GB"/>
        </w:rPr>
        <w:t>’</w:t>
      </w:r>
      <w:r w:rsidRPr="00555EC1">
        <w:rPr>
          <w:rFonts w:ascii="Times New Roman" w:hAnsi="Times New Roman" w:cs="Times New Roman"/>
          <w:sz w:val="24"/>
          <w:lang w:val="en-GB"/>
        </w:rPr>
        <w:t xml:space="preserve"> principle</w:t>
      </w:r>
      <w:bookmarkEnd w:id="73"/>
    </w:p>
    <w:p w14:paraId="63CFDE08" w14:textId="30CC2E70" w:rsidR="00105995" w:rsidRPr="00743B95" w:rsidRDefault="00105995"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One </w:t>
      </w:r>
      <w:r w:rsidR="00AA458A" w:rsidRPr="00743B95">
        <w:rPr>
          <w:rFonts w:ascii="Times New Roman" w:hAnsi="Times New Roman" w:cs="Times New Roman"/>
          <w:sz w:val="24"/>
          <w:szCs w:val="24"/>
          <w:lang w:val="en-GB"/>
        </w:rPr>
        <w:t xml:space="preserve">significant issue revealed </w:t>
      </w:r>
      <w:r w:rsidRPr="00743B95">
        <w:rPr>
          <w:rFonts w:ascii="Times New Roman" w:hAnsi="Times New Roman" w:cs="Times New Roman"/>
          <w:sz w:val="24"/>
          <w:szCs w:val="24"/>
          <w:lang w:val="en-GB"/>
        </w:rPr>
        <w:t>by the research for the case studies</w:t>
      </w:r>
      <w:r w:rsidR="00AA458A" w:rsidRPr="00743B95">
        <w:rPr>
          <w:rFonts w:ascii="Times New Roman" w:hAnsi="Times New Roman" w:cs="Times New Roman"/>
          <w:sz w:val="24"/>
          <w:szCs w:val="24"/>
          <w:lang w:val="en-GB"/>
        </w:rPr>
        <w:t xml:space="preserve"> and</w:t>
      </w:r>
      <w:r w:rsidRPr="00743B95">
        <w:rPr>
          <w:rFonts w:ascii="Times New Roman" w:hAnsi="Times New Roman" w:cs="Times New Roman"/>
          <w:sz w:val="24"/>
          <w:szCs w:val="24"/>
          <w:lang w:val="en-GB"/>
        </w:rPr>
        <w:t xml:space="preserve"> durin</w:t>
      </w:r>
      <w:r w:rsidR="00095C37" w:rsidRPr="00743B95">
        <w:rPr>
          <w:rFonts w:ascii="Times New Roman" w:hAnsi="Times New Roman" w:cs="Times New Roman"/>
          <w:sz w:val="24"/>
          <w:szCs w:val="24"/>
          <w:lang w:val="en-GB"/>
        </w:rPr>
        <w:t>g the workshop dedicated to the</w:t>
      </w:r>
      <w:r w:rsidRPr="00743B95">
        <w:rPr>
          <w:rFonts w:ascii="Times New Roman" w:hAnsi="Times New Roman" w:cs="Times New Roman"/>
          <w:sz w:val="24"/>
          <w:szCs w:val="24"/>
          <w:lang w:val="en-GB"/>
        </w:rPr>
        <w:t xml:space="preserve"> evaluation refers to the </w:t>
      </w:r>
      <w:r w:rsidR="00BD2554" w:rsidRPr="00743B95">
        <w:rPr>
          <w:rFonts w:ascii="Times New Roman" w:hAnsi="Times New Roman" w:cs="Times New Roman"/>
          <w:sz w:val="24"/>
          <w:szCs w:val="24"/>
          <w:lang w:val="en-GB"/>
        </w:rPr>
        <w:t>fact that EUSF support cannot be used to finance projects aimed at re</w:t>
      </w:r>
      <w:r w:rsidR="002A4895">
        <w:rPr>
          <w:rFonts w:ascii="Times New Roman" w:hAnsi="Times New Roman" w:cs="Times New Roman"/>
          <w:sz w:val="24"/>
          <w:szCs w:val="24"/>
          <w:lang w:val="en-GB"/>
        </w:rPr>
        <w:t>building</w:t>
      </w:r>
      <w:r w:rsidR="00BD2554" w:rsidRPr="00743B95">
        <w:rPr>
          <w:rFonts w:ascii="Times New Roman" w:hAnsi="Times New Roman" w:cs="Times New Roman"/>
          <w:sz w:val="24"/>
          <w:szCs w:val="24"/>
          <w:lang w:val="en-GB"/>
        </w:rPr>
        <w:t xml:space="preserve"> the infrastructure </w:t>
      </w:r>
      <w:r w:rsidR="00A43EE5">
        <w:rPr>
          <w:rFonts w:ascii="Times New Roman" w:hAnsi="Times New Roman" w:cs="Times New Roman"/>
          <w:sz w:val="24"/>
          <w:szCs w:val="24"/>
          <w:lang w:val="en-GB"/>
        </w:rPr>
        <w:t>to</w:t>
      </w:r>
      <w:r w:rsidR="00A43EE5" w:rsidRPr="00743B95">
        <w:rPr>
          <w:rFonts w:ascii="Times New Roman" w:hAnsi="Times New Roman" w:cs="Times New Roman"/>
          <w:sz w:val="24"/>
          <w:szCs w:val="24"/>
          <w:lang w:val="en-GB"/>
        </w:rPr>
        <w:t xml:space="preserve"> </w:t>
      </w:r>
      <w:r w:rsidR="00BD2554" w:rsidRPr="00743B95">
        <w:rPr>
          <w:rFonts w:ascii="Times New Roman" w:hAnsi="Times New Roman" w:cs="Times New Roman"/>
          <w:sz w:val="24"/>
          <w:szCs w:val="24"/>
          <w:lang w:val="en-GB"/>
        </w:rPr>
        <w:t>more resilient, modern standard</w:t>
      </w:r>
      <w:r w:rsidR="00E57492" w:rsidRPr="00743B95">
        <w:rPr>
          <w:rFonts w:ascii="Times New Roman" w:hAnsi="Times New Roman" w:cs="Times New Roman"/>
          <w:sz w:val="24"/>
          <w:szCs w:val="24"/>
          <w:lang w:val="en-GB"/>
        </w:rPr>
        <w:t>s</w:t>
      </w:r>
      <w:r w:rsidR="00BD2554" w:rsidRPr="00743B95">
        <w:rPr>
          <w:rFonts w:ascii="Times New Roman" w:hAnsi="Times New Roman" w:cs="Times New Roman"/>
          <w:sz w:val="24"/>
          <w:szCs w:val="24"/>
          <w:lang w:val="en-GB"/>
        </w:rPr>
        <w:t xml:space="preserve">. Stakeholders explained that the eligibility conditions for EUSF interventions are not aligned with </w:t>
      </w:r>
      <w:r w:rsidRPr="00743B95">
        <w:rPr>
          <w:rFonts w:ascii="Times New Roman" w:hAnsi="Times New Roman" w:cs="Times New Roman"/>
          <w:sz w:val="24"/>
          <w:szCs w:val="24"/>
          <w:lang w:val="en-GB"/>
        </w:rPr>
        <w:t xml:space="preserve">the </w:t>
      </w:r>
      <w:r w:rsidR="003F2BF8" w:rsidRPr="00743B95">
        <w:rPr>
          <w:rFonts w:ascii="Times New Roman" w:hAnsi="Times New Roman" w:cs="Times New Roman"/>
          <w:sz w:val="24"/>
          <w:szCs w:val="24"/>
          <w:lang w:val="en-GB"/>
        </w:rPr>
        <w:t>key</w:t>
      </w:r>
      <w:r w:rsidRPr="00743B95">
        <w:rPr>
          <w:rFonts w:ascii="Times New Roman" w:hAnsi="Times New Roman" w:cs="Times New Roman"/>
          <w:sz w:val="24"/>
          <w:szCs w:val="24"/>
          <w:lang w:val="en-GB"/>
        </w:rPr>
        <w:t xml:space="preserve"> principle of disaster risk management</w:t>
      </w:r>
      <w:r w:rsidR="001F3C7C">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according to which the recovery phase is seen as a critical opportunity to "Build Back Better"</w:t>
      </w:r>
      <w:r w:rsidRPr="00743B95">
        <w:rPr>
          <w:rFonts w:ascii="Times New Roman" w:hAnsi="Times New Roman" w:cs="Times New Roman"/>
          <w:sz w:val="24"/>
          <w:szCs w:val="24"/>
          <w:vertAlign w:val="superscript"/>
          <w:lang w:val="en-GB"/>
        </w:rPr>
        <w:footnoteReference w:id="25"/>
      </w:r>
      <w:r w:rsidR="00E57492" w:rsidRPr="00743B95">
        <w:rPr>
          <w:rFonts w:ascii="Times New Roman" w:hAnsi="Times New Roman" w:cs="Times New Roman"/>
          <w:sz w:val="24"/>
          <w:szCs w:val="24"/>
          <w:lang w:val="en-GB"/>
        </w:rPr>
        <w:t xml:space="preserve"> </w:t>
      </w:r>
      <w:r w:rsidR="00095ADD" w:rsidRPr="00743B95">
        <w:rPr>
          <w:rFonts w:ascii="Times New Roman" w:hAnsi="Times New Roman" w:cs="Times New Roman"/>
          <w:sz w:val="24"/>
          <w:szCs w:val="24"/>
          <w:lang w:val="en-GB"/>
        </w:rPr>
        <w:t xml:space="preserve">in order to </w:t>
      </w:r>
      <w:r w:rsidR="001F3C7C">
        <w:rPr>
          <w:rFonts w:ascii="Times New Roman" w:hAnsi="Times New Roman" w:cs="Times New Roman"/>
          <w:sz w:val="24"/>
          <w:szCs w:val="24"/>
          <w:lang w:val="en-GB"/>
        </w:rPr>
        <w:t>increase</w:t>
      </w:r>
      <w:r w:rsidR="001F3C7C" w:rsidRPr="00743B95">
        <w:rPr>
          <w:rFonts w:ascii="Times New Roman" w:hAnsi="Times New Roman" w:cs="Times New Roman"/>
          <w:sz w:val="24"/>
          <w:szCs w:val="24"/>
          <w:lang w:val="en-GB"/>
        </w:rPr>
        <w:t xml:space="preserve"> </w:t>
      </w:r>
      <w:r w:rsidR="00E57492" w:rsidRPr="00743B95">
        <w:rPr>
          <w:rFonts w:ascii="Times New Roman" w:hAnsi="Times New Roman" w:cs="Times New Roman"/>
          <w:sz w:val="24"/>
          <w:szCs w:val="24"/>
          <w:lang w:val="en-GB"/>
        </w:rPr>
        <w:t>resilience to disaster risks</w:t>
      </w:r>
      <w:r w:rsidRPr="00743B95">
        <w:rPr>
          <w:rFonts w:ascii="Times New Roman" w:hAnsi="Times New Roman" w:cs="Times New Roman"/>
          <w:sz w:val="24"/>
          <w:szCs w:val="24"/>
          <w:lang w:val="en-GB"/>
        </w:rPr>
        <w:t xml:space="preserve">. </w:t>
      </w:r>
    </w:p>
    <w:p w14:paraId="3885B24C" w14:textId="09B40BFC" w:rsidR="00B87BE1" w:rsidRPr="00743B95" w:rsidRDefault="007D5A23"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Indeed, EUSF support can </w:t>
      </w:r>
      <w:r w:rsidR="001F3C7C">
        <w:rPr>
          <w:rFonts w:ascii="Times New Roman" w:hAnsi="Times New Roman" w:cs="Times New Roman"/>
          <w:sz w:val="24"/>
          <w:szCs w:val="24"/>
          <w:lang w:val="en-GB"/>
        </w:rPr>
        <w:t>help</w:t>
      </w:r>
      <w:r w:rsidR="001F3C7C"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to restor</w:t>
      </w:r>
      <w:r w:rsidR="001F3C7C">
        <w:rPr>
          <w:rFonts w:ascii="Times New Roman" w:hAnsi="Times New Roman" w:cs="Times New Roman"/>
          <w:sz w:val="24"/>
          <w:szCs w:val="24"/>
          <w:lang w:val="en-GB"/>
        </w:rPr>
        <w:t>e</w:t>
      </w:r>
      <w:r w:rsidRPr="00743B95">
        <w:rPr>
          <w:rFonts w:ascii="Times New Roman" w:hAnsi="Times New Roman" w:cs="Times New Roman"/>
          <w:sz w:val="24"/>
          <w:szCs w:val="24"/>
          <w:lang w:val="en-GB"/>
        </w:rPr>
        <w:t xml:space="preserve"> infrastructure only up to the </w:t>
      </w:r>
      <w:r w:rsidR="001F3C7C">
        <w:rPr>
          <w:rFonts w:ascii="Times New Roman" w:hAnsi="Times New Roman" w:cs="Times New Roman"/>
          <w:sz w:val="24"/>
          <w:szCs w:val="24"/>
          <w:lang w:val="en-GB"/>
        </w:rPr>
        <w:t>situation</w:t>
      </w:r>
      <w:r w:rsidRPr="00743B95">
        <w:rPr>
          <w:rFonts w:ascii="Times New Roman" w:hAnsi="Times New Roman" w:cs="Times New Roman"/>
          <w:sz w:val="24"/>
          <w:szCs w:val="24"/>
          <w:lang w:val="en-GB"/>
        </w:rPr>
        <w:t xml:space="preserve"> prior to the disaster. A</w:t>
      </w:r>
      <w:r w:rsidR="00B87BE1" w:rsidRPr="00743B95">
        <w:rPr>
          <w:rFonts w:ascii="Times New Roman" w:hAnsi="Times New Roman" w:cs="Times New Roman"/>
          <w:sz w:val="24"/>
          <w:szCs w:val="24"/>
          <w:lang w:val="en-GB"/>
        </w:rPr>
        <w:t xml:space="preserve">rticle 3 of EUSF Regulation 2012/2002, as amended by Regulation 661/2014, stipulates that </w:t>
      </w:r>
      <w:r w:rsidR="001F3C7C">
        <w:rPr>
          <w:rFonts w:ascii="Times New Roman" w:hAnsi="Times New Roman" w:cs="Times New Roman"/>
          <w:sz w:val="24"/>
          <w:szCs w:val="24"/>
          <w:lang w:val="en-GB"/>
        </w:rPr>
        <w:t>‘</w:t>
      </w:r>
      <w:r w:rsidR="00B87BE1" w:rsidRPr="00743B95">
        <w:rPr>
          <w:rFonts w:ascii="Times New Roman" w:hAnsi="Times New Roman" w:cs="Times New Roman"/>
          <w:sz w:val="24"/>
          <w:szCs w:val="24"/>
          <w:lang w:val="en-GB"/>
        </w:rPr>
        <w:t>restoring the working order</w:t>
      </w:r>
      <w:r w:rsidR="001F3C7C">
        <w:rPr>
          <w:rFonts w:ascii="Times New Roman" w:hAnsi="Times New Roman" w:cs="Times New Roman"/>
          <w:sz w:val="24"/>
          <w:szCs w:val="24"/>
          <w:lang w:val="en-GB"/>
        </w:rPr>
        <w:t>’</w:t>
      </w:r>
      <w:r w:rsidR="00B87BE1" w:rsidRPr="00743B95">
        <w:rPr>
          <w:rFonts w:ascii="Times New Roman" w:hAnsi="Times New Roman" w:cs="Times New Roman"/>
          <w:sz w:val="24"/>
          <w:szCs w:val="24"/>
          <w:lang w:val="en-GB"/>
        </w:rPr>
        <w:t xml:space="preserve"> of infrastructure should be interpreted as restoring the infrastructure to the condition prior to the occurrence of the natural disaster. Therefore, if the beneficiary decides to improve the functionality </w:t>
      </w:r>
      <w:r w:rsidR="00A85E8D" w:rsidRPr="00743B95">
        <w:rPr>
          <w:rFonts w:ascii="Times New Roman" w:hAnsi="Times New Roman" w:cs="Times New Roman"/>
          <w:sz w:val="24"/>
          <w:szCs w:val="24"/>
          <w:lang w:val="en-GB"/>
        </w:rPr>
        <w:t xml:space="preserve">and resilience </w:t>
      </w:r>
      <w:r w:rsidR="00B87BE1" w:rsidRPr="00743B95">
        <w:rPr>
          <w:rFonts w:ascii="Times New Roman" w:hAnsi="Times New Roman" w:cs="Times New Roman"/>
          <w:sz w:val="24"/>
          <w:szCs w:val="24"/>
          <w:lang w:val="en-GB"/>
        </w:rPr>
        <w:t xml:space="preserve">of the asset affected by the disaster, the Fund can contribute to the restoration costs only up to the estimated cost of returning it to </w:t>
      </w:r>
      <w:r w:rsidR="007370F2">
        <w:rPr>
          <w:rFonts w:ascii="Times New Roman" w:hAnsi="Times New Roman" w:cs="Times New Roman"/>
          <w:sz w:val="24"/>
          <w:szCs w:val="24"/>
          <w:lang w:val="en-GB"/>
        </w:rPr>
        <w:t>its</w:t>
      </w:r>
      <w:r w:rsidR="007370F2" w:rsidRPr="00743B95">
        <w:rPr>
          <w:rFonts w:ascii="Times New Roman" w:hAnsi="Times New Roman" w:cs="Times New Roman"/>
          <w:sz w:val="24"/>
          <w:szCs w:val="24"/>
          <w:lang w:val="en-GB"/>
        </w:rPr>
        <w:t xml:space="preserve"> </w:t>
      </w:r>
      <w:r w:rsidR="001F3C7C">
        <w:rPr>
          <w:rFonts w:ascii="Times New Roman" w:hAnsi="Times New Roman" w:cs="Times New Roman"/>
          <w:sz w:val="24"/>
          <w:szCs w:val="24"/>
          <w:lang w:val="en-GB"/>
        </w:rPr>
        <w:t xml:space="preserve">original </w:t>
      </w:r>
      <w:r w:rsidR="007370F2">
        <w:rPr>
          <w:rFonts w:ascii="Times New Roman" w:hAnsi="Times New Roman" w:cs="Times New Roman"/>
          <w:sz w:val="24"/>
          <w:szCs w:val="24"/>
          <w:lang w:val="en-GB"/>
        </w:rPr>
        <w:t>state</w:t>
      </w:r>
      <w:r w:rsidR="00B87BE1" w:rsidRPr="00743B95">
        <w:rPr>
          <w:rFonts w:ascii="Times New Roman" w:hAnsi="Times New Roman" w:cs="Times New Roman"/>
          <w:sz w:val="24"/>
          <w:szCs w:val="24"/>
          <w:lang w:val="en-GB"/>
        </w:rPr>
        <w:t xml:space="preserve">. </w:t>
      </w:r>
    </w:p>
    <w:p w14:paraId="7C15DBD5" w14:textId="5A227CAA" w:rsidR="00B87BE1" w:rsidRPr="00743B95" w:rsidRDefault="00622B54"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 number of respondents to the case studies </w:t>
      </w:r>
      <w:r w:rsidR="00D81E49" w:rsidRPr="00743B95">
        <w:rPr>
          <w:rFonts w:ascii="Times New Roman" w:hAnsi="Times New Roman" w:cs="Times New Roman"/>
          <w:sz w:val="24"/>
          <w:szCs w:val="24"/>
          <w:lang w:val="en-GB"/>
        </w:rPr>
        <w:t>(for example, from</w:t>
      </w:r>
      <w:r w:rsidR="00AE48BB" w:rsidRPr="00743B95">
        <w:rPr>
          <w:rFonts w:ascii="Times New Roman" w:hAnsi="Times New Roman" w:cs="Times New Roman"/>
          <w:sz w:val="24"/>
          <w:szCs w:val="24"/>
          <w:lang w:val="en-GB"/>
        </w:rPr>
        <w:t xml:space="preserve"> Greece, Romania, Serbia) </w:t>
      </w:r>
      <w:r w:rsidR="001F3C7C" w:rsidRPr="00743B95">
        <w:rPr>
          <w:rFonts w:ascii="Times New Roman" w:hAnsi="Times New Roman" w:cs="Times New Roman"/>
          <w:sz w:val="24"/>
          <w:szCs w:val="24"/>
          <w:lang w:val="en-GB"/>
        </w:rPr>
        <w:t xml:space="preserve">also </w:t>
      </w:r>
      <w:r w:rsidR="007D5A23" w:rsidRPr="00743B95">
        <w:rPr>
          <w:rFonts w:ascii="Times New Roman" w:hAnsi="Times New Roman" w:cs="Times New Roman"/>
          <w:sz w:val="24"/>
          <w:szCs w:val="24"/>
          <w:lang w:val="en-GB"/>
        </w:rPr>
        <w:t xml:space="preserve">explained </w:t>
      </w:r>
      <w:r w:rsidRPr="00743B95">
        <w:rPr>
          <w:rFonts w:ascii="Times New Roman" w:hAnsi="Times New Roman" w:cs="Times New Roman"/>
          <w:sz w:val="24"/>
          <w:szCs w:val="24"/>
          <w:lang w:val="en-GB"/>
        </w:rPr>
        <w:t>that this regulatory requirement of the Fund generates signifi</w:t>
      </w:r>
      <w:r w:rsidR="00BF5CE4" w:rsidRPr="00743B95">
        <w:rPr>
          <w:rFonts w:ascii="Times New Roman" w:hAnsi="Times New Roman" w:cs="Times New Roman"/>
          <w:sz w:val="24"/>
          <w:szCs w:val="24"/>
          <w:lang w:val="en-GB"/>
        </w:rPr>
        <w:t xml:space="preserve">cant difficulties for the selection </w:t>
      </w:r>
      <w:r w:rsidRPr="00743B95">
        <w:rPr>
          <w:rFonts w:ascii="Times New Roman" w:hAnsi="Times New Roman" w:cs="Times New Roman"/>
          <w:sz w:val="24"/>
          <w:szCs w:val="24"/>
          <w:lang w:val="en-GB"/>
        </w:rPr>
        <w:t>of eligible projects since, especially in situations w</w:t>
      </w:r>
      <w:r w:rsidR="007D5A23" w:rsidRPr="00743B95">
        <w:rPr>
          <w:rFonts w:ascii="Times New Roman" w:hAnsi="Times New Roman" w:cs="Times New Roman"/>
          <w:sz w:val="24"/>
          <w:szCs w:val="24"/>
          <w:lang w:val="en-GB"/>
        </w:rPr>
        <w:t>h</w:t>
      </w:r>
      <w:r w:rsidRPr="00743B95">
        <w:rPr>
          <w:rFonts w:ascii="Times New Roman" w:hAnsi="Times New Roman" w:cs="Times New Roman"/>
          <w:sz w:val="24"/>
          <w:szCs w:val="24"/>
          <w:lang w:val="en-GB"/>
        </w:rPr>
        <w:t>ere the init</w:t>
      </w:r>
      <w:r w:rsidR="00AE48BB" w:rsidRPr="00743B95">
        <w:rPr>
          <w:rFonts w:ascii="Times New Roman" w:hAnsi="Times New Roman" w:cs="Times New Roman"/>
          <w:sz w:val="24"/>
          <w:szCs w:val="24"/>
          <w:lang w:val="en-GB"/>
        </w:rPr>
        <w:t>ial infrastructure was obsolete</w:t>
      </w:r>
      <w:r w:rsidR="001F78C1">
        <w:rPr>
          <w:rFonts w:ascii="Times New Roman" w:hAnsi="Times New Roman" w:cs="Times New Roman"/>
          <w:sz w:val="24"/>
          <w:szCs w:val="24"/>
          <w:lang w:val="en-GB"/>
        </w:rPr>
        <w:t xml:space="preserve"> or not resilient to disasters</w:t>
      </w:r>
      <w:r w:rsidR="00FB7F78"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the reconstruction process </w:t>
      </w:r>
      <w:r w:rsidR="00FB7F78" w:rsidRPr="00743B95">
        <w:rPr>
          <w:rFonts w:ascii="Times New Roman" w:hAnsi="Times New Roman" w:cs="Times New Roman"/>
          <w:sz w:val="24"/>
          <w:szCs w:val="24"/>
          <w:lang w:val="en-GB"/>
        </w:rPr>
        <w:t xml:space="preserve">often </w:t>
      </w:r>
      <w:r w:rsidRPr="00743B95">
        <w:rPr>
          <w:rFonts w:ascii="Times New Roman" w:hAnsi="Times New Roman" w:cs="Times New Roman"/>
          <w:sz w:val="24"/>
          <w:szCs w:val="24"/>
          <w:lang w:val="en-GB"/>
        </w:rPr>
        <w:t xml:space="preserve">entails rebuilding </w:t>
      </w:r>
      <w:r w:rsidR="00A43EE5">
        <w:rPr>
          <w:rFonts w:ascii="Times New Roman" w:hAnsi="Times New Roman" w:cs="Times New Roman"/>
          <w:sz w:val="24"/>
          <w:szCs w:val="24"/>
          <w:lang w:val="en-GB"/>
        </w:rPr>
        <w:t>to</w:t>
      </w:r>
      <w:r w:rsidR="00A43EE5" w:rsidRPr="00743B95">
        <w:rPr>
          <w:rFonts w:ascii="Times New Roman" w:hAnsi="Times New Roman" w:cs="Times New Roman"/>
          <w:sz w:val="24"/>
          <w:szCs w:val="24"/>
          <w:lang w:val="en-GB"/>
        </w:rPr>
        <w:t xml:space="preserve"> </w:t>
      </w:r>
      <w:r w:rsidR="00AE48BB" w:rsidRPr="00743B95">
        <w:rPr>
          <w:rFonts w:ascii="Times New Roman" w:hAnsi="Times New Roman" w:cs="Times New Roman"/>
          <w:sz w:val="24"/>
          <w:szCs w:val="24"/>
          <w:lang w:val="en-GB"/>
        </w:rPr>
        <w:t xml:space="preserve">newer, more robust standards. The </w:t>
      </w:r>
      <w:r w:rsidR="003E5043" w:rsidRPr="00743B95">
        <w:rPr>
          <w:rFonts w:ascii="Times New Roman" w:hAnsi="Times New Roman" w:cs="Times New Roman"/>
          <w:sz w:val="24"/>
          <w:szCs w:val="24"/>
          <w:lang w:val="en-GB"/>
        </w:rPr>
        <w:t xml:space="preserve">workshop </w:t>
      </w:r>
      <w:r w:rsidR="00AE48BB" w:rsidRPr="00743B95">
        <w:rPr>
          <w:rFonts w:ascii="Times New Roman" w:hAnsi="Times New Roman" w:cs="Times New Roman"/>
          <w:sz w:val="24"/>
          <w:szCs w:val="24"/>
          <w:lang w:val="en-GB"/>
        </w:rPr>
        <w:t>participants further emphasi</w:t>
      </w:r>
      <w:r w:rsidR="003E5043">
        <w:rPr>
          <w:rFonts w:ascii="Times New Roman" w:hAnsi="Times New Roman" w:cs="Times New Roman"/>
          <w:sz w:val="24"/>
          <w:szCs w:val="24"/>
          <w:lang w:val="en-GB"/>
        </w:rPr>
        <w:t>s</w:t>
      </w:r>
      <w:r w:rsidR="00AE48BB" w:rsidRPr="00743B95">
        <w:rPr>
          <w:rFonts w:ascii="Times New Roman" w:hAnsi="Times New Roman" w:cs="Times New Roman"/>
          <w:sz w:val="24"/>
          <w:szCs w:val="24"/>
          <w:lang w:val="en-GB"/>
        </w:rPr>
        <w:t>ed that a possible solution to this problem is to combine EUSF and na</w:t>
      </w:r>
      <w:r w:rsidR="00BF5CE4" w:rsidRPr="00743B95">
        <w:rPr>
          <w:rFonts w:ascii="Times New Roman" w:hAnsi="Times New Roman" w:cs="Times New Roman"/>
          <w:sz w:val="24"/>
          <w:szCs w:val="24"/>
          <w:lang w:val="en-GB"/>
        </w:rPr>
        <w:t>tional funding</w:t>
      </w:r>
      <w:r w:rsidR="003E5043">
        <w:rPr>
          <w:rFonts w:ascii="Times New Roman" w:hAnsi="Times New Roman" w:cs="Times New Roman"/>
          <w:sz w:val="24"/>
          <w:szCs w:val="24"/>
          <w:lang w:val="en-GB"/>
        </w:rPr>
        <w:t xml:space="preserve"> in</w:t>
      </w:r>
      <w:r w:rsidR="00BF5CE4" w:rsidRPr="00743B95">
        <w:rPr>
          <w:rFonts w:ascii="Times New Roman" w:hAnsi="Times New Roman" w:cs="Times New Roman"/>
          <w:sz w:val="24"/>
          <w:szCs w:val="24"/>
          <w:lang w:val="en-GB"/>
        </w:rPr>
        <w:t xml:space="preserve"> </w:t>
      </w:r>
      <w:r w:rsidR="00AE48BB" w:rsidRPr="00743B95">
        <w:rPr>
          <w:rFonts w:ascii="Times New Roman" w:hAnsi="Times New Roman" w:cs="Times New Roman"/>
          <w:sz w:val="24"/>
          <w:szCs w:val="24"/>
          <w:lang w:val="en-GB"/>
        </w:rPr>
        <w:t>such</w:t>
      </w:r>
      <w:r w:rsidR="003E5043">
        <w:rPr>
          <w:rFonts w:ascii="Times New Roman" w:hAnsi="Times New Roman" w:cs="Times New Roman"/>
          <w:sz w:val="24"/>
          <w:szCs w:val="24"/>
          <w:lang w:val="en-GB"/>
        </w:rPr>
        <w:t xml:space="preserve"> a way</w:t>
      </w:r>
      <w:r w:rsidR="00AE48BB" w:rsidRPr="00743B95">
        <w:rPr>
          <w:rFonts w:ascii="Times New Roman" w:hAnsi="Times New Roman" w:cs="Times New Roman"/>
          <w:sz w:val="24"/>
          <w:szCs w:val="24"/>
          <w:lang w:val="en-GB"/>
        </w:rPr>
        <w:t xml:space="preserve"> that the national funding could be used for moderni</w:t>
      </w:r>
      <w:r w:rsidR="003E5043">
        <w:rPr>
          <w:rFonts w:ascii="Times New Roman" w:hAnsi="Times New Roman" w:cs="Times New Roman"/>
          <w:sz w:val="24"/>
          <w:szCs w:val="24"/>
          <w:lang w:val="en-GB"/>
        </w:rPr>
        <w:t>s</w:t>
      </w:r>
      <w:r w:rsidR="00AE48BB" w:rsidRPr="00743B95">
        <w:rPr>
          <w:rFonts w:ascii="Times New Roman" w:hAnsi="Times New Roman" w:cs="Times New Roman"/>
          <w:sz w:val="24"/>
          <w:szCs w:val="24"/>
          <w:lang w:val="en-GB"/>
        </w:rPr>
        <w:t xml:space="preserve">ing the infrastructure. In any case, the EUSF regulatory requirement </w:t>
      </w:r>
      <w:r w:rsidR="006B746F" w:rsidRPr="00743B95">
        <w:rPr>
          <w:rFonts w:ascii="Times New Roman" w:hAnsi="Times New Roman" w:cs="Times New Roman"/>
          <w:sz w:val="24"/>
          <w:szCs w:val="24"/>
          <w:lang w:val="en-GB"/>
        </w:rPr>
        <w:t>is perceived as generating</w:t>
      </w:r>
      <w:r w:rsidR="00AE48BB" w:rsidRPr="00743B95">
        <w:rPr>
          <w:rFonts w:ascii="Times New Roman" w:hAnsi="Times New Roman" w:cs="Times New Roman"/>
          <w:sz w:val="24"/>
          <w:szCs w:val="24"/>
          <w:lang w:val="en-GB"/>
        </w:rPr>
        <w:t xml:space="preserve"> an artificial process of estimating the share of costs which would be incurred by a hypoth</w:t>
      </w:r>
      <w:r w:rsidR="001B7747" w:rsidRPr="00743B95">
        <w:rPr>
          <w:rFonts w:ascii="Times New Roman" w:hAnsi="Times New Roman" w:cs="Times New Roman"/>
          <w:sz w:val="24"/>
          <w:szCs w:val="24"/>
          <w:lang w:val="en-GB"/>
        </w:rPr>
        <w:t xml:space="preserve">etical return to the </w:t>
      </w:r>
      <w:r w:rsidR="003521CF">
        <w:rPr>
          <w:rFonts w:ascii="Times New Roman" w:hAnsi="Times New Roman" w:cs="Times New Roman"/>
          <w:sz w:val="24"/>
          <w:szCs w:val="24"/>
          <w:lang w:val="en-GB"/>
        </w:rPr>
        <w:t xml:space="preserve">infrastructure’s </w:t>
      </w:r>
      <w:r w:rsidR="003E5043">
        <w:rPr>
          <w:rFonts w:ascii="Times New Roman" w:hAnsi="Times New Roman" w:cs="Times New Roman"/>
          <w:sz w:val="24"/>
          <w:szCs w:val="24"/>
          <w:lang w:val="en-GB"/>
        </w:rPr>
        <w:t xml:space="preserve">original </w:t>
      </w:r>
      <w:r w:rsidR="003521CF">
        <w:rPr>
          <w:rFonts w:ascii="Times New Roman" w:hAnsi="Times New Roman" w:cs="Times New Roman"/>
          <w:sz w:val="24"/>
          <w:szCs w:val="24"/>
          <w:lang w:val="en-GB"/>
        </w:rPr>
        <w:t>state</w:t>
      </w:r>
      <w:r w:rsidR="003E5043">
        <w:rPr>
          <w:rFonts w:ascii="Times New Roman" w:hAnsi="Times New Roman" w:cs="Times New Roman"/>
          <w:sz w:val="24"/>
          <w:szCs w:val="24"/>
          <w:lang w:val="en-GB"/>
        </w:rPr>
        <w:t>,</w:t>
      </w:r>
      <w:r w:rsidR="001B7747" w:rsidRPr="00743B95">
        <w:rPr>
          <w:rFonts w:ascii="Times New Roman" w:hAnsi="Times New Roman" w:cs="Times New Roman"/>
          <w:sz w:val="24"/>
          <w:szCs w:val="24"/>
          <w:lang w:val="en-GB"/>
        </w:rPr>
        <w:t xml:space="preserve"> which is no longer warranted.</w:t>
      </w:r>
    </w:p>
    <w:p w14:paraId="18121031" w14:textId="2F743A9D" w:rsidR="006E5D85" w:rsidRPr="00555EC1" w:rsidRDefault="0049646B" w:rsidP="00ED2297">
      <w:pPr>
        <w:pStyle w:val="Heading3"/>
        <w:spacing w:line="240" w:lineRule="auto"/>
        <w:jc w:val="both"/>
        <w:rPr>
          <w:lang w:val="en-GB"/>
        </w:rPr>
      </w:pPr>
      <w:bookmarkStart w:id="74" w:name="_Toc8214115"/>
      <w:r w:rsidRPr="00555EC1">
        <w:rPr>
          <w:rFonts w:ascii="Times New Roman" w:hAnsi="Times New Roman" w:cs="Times New Roman"/>
          <w:sz w:val="24"/>
          <w:lang w:val="en-GB"/>
        </w:rPr>
        <w:lastRenderedPageBreak/>
        <w:t>A flexible eligibility period helps alleviate time constraints in implementation</w:t>
      </w:r>
      <w:bookmarkEnd w:id="74"/>
    </w:p>
    <w:p w14:paraId="0803E95E" w14:textId="0467A496" w:rsidR="000410FA" w:rsidRPr="00743B95" w:rsidRDefault="008C3F0A"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Unlike the rules of the ESI Funds, a</w:t>
      </w:r>
      <w:r w:rsidR="000410FA" w:rsidRPr="00743B95">
        <w:rPr>
          <w:rFonts w:ascii="Times New Roman" w:hAnsi="Times New Roman" w:cs="Times New Roman"/>
          <w:sz w:val="24"/>
          <w:szCs w:val="24"/>
          <w:lang w:val="en-GB"/>
        </w:rPr>
        <w:t xml:space="preserve"> specific feature of </w:t>
      </w:r>
      <w:r w:rsidRPr="00743B95">
        <w:rPr>
          <w:rFonts w:ascii="Times New Roman" w:hAnsi="Times New Roman" w:cs="Times New Roman"/>
          <w:sz w:val="24"/>
          <w:szCs w:val="24"/>
          <w:lang w:val="en-GB"/>
        </w:rPr>
        <w:t>EUSF</w:t>
      </w:r>
      <w:r w:rsidR="000410FA" w:rsidRPr="00743B95">
        <w:rPr>
          <w:rFonts w:ascii="Times New Roman" w:hAnsi="Times New Roman" w:cs="Times New Roman"/>
          <w:sz w:val="24"/>
          <w:szCs w:val="24"/>
          <w:lang w:val="en-GB"/>
        </w:rPr>
        <w:t xml:space="preserve"> is the </w:t>
      </w:r>
      <w:r w:rsidRPr="00743B95">
        <w:rPr>
          <w:rFonts w:ascii="Times New Roman" w:hAnsi="Times New Roman" w:cs="Times New Roman"/>
          <w:sz w:val="24"/>
          <w:szCs w:val="24"/>
          <w:lang w:val="en-GB"/>
        </w:rPr>
        <w:t xml:space="preserve">possibility </w:t>
      </w:r>
      <w:r w:rsidR="00000A5F" w:rsidRPr="00743B95">
        <w:rPr>
          <w:rFonts w:ascii="Times New Roman" w:hAnsi="Times New Roman" w:cs="Times New Roman"/>
          <w:sz w:val="24"/>
          <w:szCs w:val="24"/>
          <w:lang w:val="en-GB"/>
        </w:rPr>
        <w:t xml:space="preserve">to reimburse </w:t>
      </w:r>
      <w:r w:rsidR="000410FA" w:rsidRPr="00743B95">
        <w:rPr>
          <w:rFonts w:ascii="Times New Roman" w:hAnsi="Times New Roman" w:cs="Times New Roman"/>
          <w:sz w:val="24"/>
          <w:szCs w:val="24"/>
          <w:lang w:val="en-GB"/>
        </w:rPr>
        <w:t xml:space="preserve">costs incurred with projects already started and implemented before the </w:t>
      </w:r>
      <w:r w:rsidR="003E5043">
        <w:rPr>
          <w:rFonts w:ascii="Times New Roman" w:hAnsi="Times New Roman" w:cs="Times New Roman"/>
          <w:sz w:val="24"/>
          <w:szCs w:val="24"/>
          <w:lang w:val="en-GB"/>
        </w:rPr>
        <w:t xml:space="preserve">Fund’s </w:t>
      </w:r>
      <w:r w:rsidR="000410FA" w:rsidRPr="00743B95">
        <w:rPr>
          <w:rFonts w:ascii="Times New Roman" w:hAnsi="Times New Roman" w:cs="Times New Roman"/>
          <w:sz w:val="24"/>
          <w:szCs w:val="24"/>
          <w:lang w:val="en-GB"/>
        </w:rPr>
        <w:t xml:space="preserve">deployment </w:t>
      </w:r>
      <w:r w:rsidR="00DC0675" w:rsidRPr="00743B95">
        <w:rPr>
          <w:rFonts w:ascii="Times New Roman" w:hAnsi="Times New Roman" w:cs="Times New Roman"/>
          <w:sz w:val="24"/>
          <w:szCs w:val="24"/>
          <w:lang w:val="en-GB"/>
        </w:rPr>
        <w:t>(called retrospective funding)</w:t>
      </w:r>
      <w:r w:rsidR="000410FA" w:rsidRPr="00743B95">
        <w:rPr>
          <w:rFonts w:ascii="Times New Roman" w:hAnsi="Times New Roman" w:cs="Times New Roman"/>
          <w:sz w:val="24"/>
          <w:szCs w:val="24"/>
          <w:lang w:val="en-GB"/>
        </w:rPr>
        <w:t xml:space="preserve">. </w:t>
      </w:r>
      <w:r w:rsidR="003E5043">
        <w:rPr>
          <w:rFonts w:ascii="Times New Roman" w:hAnsi="Times New Roman" w:cs="Times New Roman"/>
          <w:sz w:val="24"/>
          <w:szCs w:val="24"/>
          <w:lang w:val="en-GB"/>
        </w:rPr>
        <w:t>T</w:t>
      </w:r>
      <w:r w:rsidR="000410FA" w:rsidRPr="00743B95">
        <w:rPr>
          <w:rFonts w:ascii="Times New Roman" w:hAnsi="Times New Roman" w:cs="Times New Roman"/>
          <w:sz w:val="24"/>
          <w:szCs w:val="24"/>
          <w:lang w:val="en-GB"/>
        </w:rPr>
        <w:t>he eligibility period for the EUSF interventions starts with the first (official) date of the disaster</w:t>
      </w:r>
      <w:r w:rsidR="008E5CB3" w:rsidRPr="00743B95">
        <w:rPr>
          <w:rFonts w:ascii="Times New Roman" w:hAnsi="Times New Roman" w:cs="Times New Roman"/>
          <w:sz w:val="24"/>
          <w:szCs w:val="24"/>
          <w:lang w:val="en-GB"/>
        </w:rPr>
        <w:t xml:space="preserve">, covers the entire period during which applications are assessed and approved, and </w:t>
      </w:r>
      <w:r w:rsidR="000410FA" w:rsidRPr="00743B95">
        <w:rPr>
          <w:rFonts w:ascii="Times New Roman" w:hAnsi="Times New Roman" w:cs="Times New Roman"/>
          <w:sz w:val="24"/>
          <w:szCs w:val="24"/>
          <w:lang w:val="en-GB"/>
        </w:rPr>
        <w:t xml:space="preserve">lasts until the end of the implementation period. </w:t>
      </w:r>
    </w:p>
    <w:p w14:paraId="191C6C27" w14:textId="7AEB4431" w:rsidR="0049646B" w:rsidRPr="00743B95" w:rsidRDefault="0049646B"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As </w:t>
      </w:r>
      <w:r w:rsidR="00FC3D99" w:rsidRPr="00743B95">
        <w:rPr>
          <w:rFonts w:ascii="Times New Roman" w:hAnsi="Times New Roman" w:cs="Times New Roman"/>
          <w:sz w:val="24"/>
          <w:szCs w:val="24"/>
          <w:lang w:val="en-GB"/>
        </w:rPr>
        <w:t>noted in Section 2.2</w:t>
      </w:r>
      <w:r w:rsidR="00B11C24" w:rsidRPr="00743B95">
        <w:rPr>
          <w:rFonts w:ascii="Times New Roman" w:hAnsi="Times New Roman" w:cs="Times New Roman"/>
          <w:sz w:val="24"/>
          <w:szCs w:val="24"/>
          <w:lang w:val="en-GB"/>
        </w:rPr>
        <w:t xml:space="preserve"> (and analy</w:t>
      </w:r>
      <w:r w:rsidR="003E5043">
        <w:rPr>
          <w:rFonts w:ascii="Times New Roman" w:hAnsi="Times New Roman" w:cs="Times New Roman"/>
          <w:sz w:val="24"/>
          <w:szCs w:val="24"/>
          <w:lang w:val="en-GB"/>
        </w:rPr>
        <w:t>s</w:t>
      </w:r>
      <w:r w:rsidR="00B11C24" w:rsidRPr="00743B95">
        <w:rPr>
          <w:rFonts w:ascii="Times New Roman" w:hAnsi="Times New Roman" w:cs="Times New Roman"/>
          <w:sz w:val="24"/>
          <w:szCs w:val="24"/>
          <w:lang w:val="en-GB"/>
        </w:rPr>
        <w:t xml:space="preserve">ed further in Section 5.2 on </w:t>
      </w:r>
      <w:r w:rsidR="003E5043">
        <w:rPr>
          <w:rFonts w:ascii="Times New Roman" w:hAnsi="Times New Roman" w:cs="Times New Roman"/>
          <w:sz w:val="24"/>
          <w:szCs w:val="24"/>
          <w:lang w:val="en-GB"/>
        </w:rPr>
        <w:t>e</w:t>
      </w:r>
      <w:r w:rsidR="00B11C24" w:rsidRPr="00743B95">
        <w:rPr>
          <w:rFonts w:ascii="Times New Roman" w:hAnsi="Times New Roman" w:cs="Times New Roman"/>
          <w:sz w:val="24"/>
          <w:szCs w:val="24"/>
          <w:lang w:val="en-GB"/>
        </w:rPr>
        <w:t>fficiency)</w:t>
      </w:r>
      <w:r w:rsidRPr="00743B95">
        <w:rPr>
          <w:rFonts w:ascii="Times New Roman" w:hAnsi="Times New Roman" w:cs="Times New Roman"/>
          <w:sz w:val="24"/>
          <w:szCs w:val="24"/>
          <w:lang w:val="en-GB"/>
        </w:rPr>
        <w:t>, the time needed to mobili</w:t>
      </w:r>
      <w:r w:rsidR="003E5043">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e and pay the EUSF support to the beneficiary country is perceived as </w:t>
      </w:r>
      <w:r w:rsidR="00B11C24" w:rsidRPr="00743B95">
        <w:rPr>
          <w:rFonts w:ascii="Times New Roman" w:hAnsi="Times New Roman" w:cs="Times New Roman"/>
          <w:sz w:val="24"/>
          <w:szCs w:val="24"/>
          <w:lang w:val="en-GB"/>
        </w:rPr>
        <w:t xml:space="preserve">too </w:t>
      </w:r>
      <w:r w:rsidRPr="00743B95">
        <w:rPr>
          <w:rFonts w:ascii="Times New Roman" w:hAnsi="Times New Roman" w:cs="Times New Roman"/>
          <w:sz w:val="24"/>
          <w:szCs w:val="24"/>
          <w:lang w:val="en-GB"/>
        </w:rPr>
        <w:t>long. In addition, the qualitative evidence from the case studies also indicates that the implementatio</w:t>
      </w:r>
      <w:r w:rsidR="00C10087" w:rsidRPr="00743B95">
        <w:rPr>
          <w:rFonts w:ascii="Times New Roman" w:hAnsi="Times New Roman" w:cs="Times New Roman"/>
          <w:sz w:val="24"/>
          <w:szCs w:val="24"/>
          <w:lang w:val="en-GB"/>
        </w:rPr>
        <w:t>n period is</w:t>
      </w:r>
      <w:r w:rsidR="008D2423" w:rsidRPr="00743B95">
        <w:rPr>
          <w:rFonts w:ascii="Times New Roman" w:hAnsi="Times New Roman" w:cs="Times New Roman"/>
          <w:sz w:val="24"/>
          <w:szCs w:val="24"/>
          <w:lang w:val="en-GB"/>
        </w:rPr>
        <w:t xml:space="preserve"> considered challeng</w:t>
      </w:r>
      <w:r w:rsidRPr="00743B95">
        <w:rPr>
          <w:rFonts w:ascii="Times New Roman" w:hAnsi="Times New Roman" w:cs="Times New Roman"/>
          <w:sz w:val="24"/>
          <w:szCs w:val="24"/>
          <w:lang w:val="en-GB"/>
        </w:rPr>
        <w:t xml:space="preserve">ing, at least prior </w:t>
      </w:r>
      <w:r w:rsidR="00902303" w:rsidRPr="00743B95">
        <w:rPr>
          <w:rFonts w:ascii="Times New Roman" w:hAnsi="Times New Roman" w:cs="Times New Roman"/>
          <w:sz w:val="24"/>
          <w:szCs w:val="24"/>
          <w:lang w:val="en-GB"/>
        </w:rPr>
        <w:t xml:space="preserve">to the 2014 reform of the Fund when it was 12 months. </w:t>
      </w:r>
      <w:r w:rsidR="003E5043">
        <w:rPr>
          <w:rFonts w:ascii="Times New Roman" w:hAnsi="Times New Roman" w:cs="Times New Roman"/>
          <w:sz w:val="24"/>
          <w:szCs w:val="24"/>
          <w:lang w:val="en-GB"/>
        </w:rPr>
        <w:t>For the</w:t>
      </w:r>
      <w:r w:rsidR="00090B70" w:rsidRPr="00743B95">
        <w:rPr>
          <w:rFonts w:ascii="Times New Roman" w:hAnsi="Times New Roman" w:cs="Times New Roman"/>
          <w:sz w:val="24"/>
          <w:szCs w:val="24"/>
          <w:lang w:val="en-GB"/>
        </w:rPr>
        <w:t xml:space="preserve"> eligibility period, however, the</w:t>
      </w:r>
      <w:r w:rsidR="003E5043">
        <w:rPr>
          <w:rFonts w:ascii="Times New Roman" w:hAnsi="Times New Roman" w:cs="Times New Roman"/>
          <w:sz w:val="24"/>
          <w:szCs w:val="24"/>
          <w:lang w:val="en-GB"/>
        </w:rPr>
        <w:t xml:space="preserve"> Fund’s</w:t>
      </w:r>
      <w:r w:rsidR="00090B70" w:rsidRPr="00743B95">
        <w:rPr>
          <w:rFonts w:ascii="Times New Roman" w:hAnsi="Times New Roman" w:cs="Times New Roman"/>
          <w:sz w:val="24"/>
          <w:szCs w:val="24"/>
          <w:lang w:val="en-GB"/>
        </w:rPr>
        <w:t xml:space="preserve"> </w:t>
      </w:r>
      <w:r w:rsidR="00747D52" w:rsidRPr="00743B95">
        <w:rPr>
          <w:rFonts w:ascii="Times New Roman" w:hAnsi="Times New Roman" w:cs="Times New Roman"/>
          <w:sz w:val="24"/>
          <w:szCs w:val="24"/>
          <w:lang w:val="en-GB"/>
        </w:rPr>
        <w:t>flexibility</w:t>
      </w:r>
      <w:r w:rsidR="00090B70" w:rsidRPr="00743B95">
        <w:rPr>
          <w:rFonts w:ascii="Times New Roman" w:hAnsi="Times New Roman" w:cs="Times New Roman"/>
          <w:sz w:val="24"/>
          <w:szCs w:val="24"/>
          <w:lang w:val="en-GB"/>
        </w:rPr>
        <w:t xml:space="preserve"> help</w:t>
      </w:r>
      <w:r w:rsidR="00747D52" w:rsidRPr="00743B95">
        <w:rPr>
          <w:rFonts w:ascii="Times New Roman" w:hAnsi="Times New Roman" w:cs="Times New Roman"/>
          <w:sz w:val="24"/>
          <w:szCs w:val="24"/>
          <w:lang w:val="en-GB"/>
        </w:rPr>
        <w:t>s</w:t>
      </w:r>
      <w:r w:rsidR="00090B70" w:rsidRPr="00743B95">
        <w:rPr>
          <w:rFonts w:ascii="Times New Roman" w:hAnsi="Times New Roman" w:cs="Times New Roman"/>
          <w:sz w:val="24"/>
          <w:szCs w:val="24"/>
          <w:lang w:val="en-GB"/>
        </w:rPr>
        <w:t xml:space="preserve"> alleviate (at least partly) these two main challenges by allowing for retrospective funding. </w:t>
      </w:r>
    </w:p>
    <w:p w14:paraId="726DE610" w14:textId="08664517" w:rsidR="0049646B" w:rsidRPr="00743B95" w:rsidRDefault="008D2423"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2014 reform has extended </w:t>
      </w:r>
      <w:r w:rsidR="00DA5596" w:rsidRPr="00743B95">
        <w:rPr>
          <w:rFonts w:ascii="Times New Roman" w:hAnsi="Times New Roman" w:cs="Times New Roman"/>
          <w:sz w:val="24"/>
          <w:szCs w:val="24"/>
          <w:lang w:val="en-GB"/>
        </w:rPr>
        <w:t>EUSF</w:t>
      </w:r>
      <w:r w:rsidR="00DA5596">
        <w:rPr>
          <w:rFonts w:ascii="Times New Roman" w:hAnsi="Times New Roman" w:cs="Times New Roman"/>
          <w:sz w:val="24"/>
          <w:szCs w:val="24"/>
          <w:lang w:val="en-GB"/>
        </w:rPr>
        <w:t>’s</w:t>
      </w:r>
      <w:r w:rsidR="00DA5596" w:rsidRPr="00743B95">
        <w:rPr>
          <w:rFonts w:ascii="Times New Roman" w:hAnsi="Times New Roman" w:cs="Times New Roman"/>
          <w:sz w:val="24"/>
          <w:szCs w:val="24"/>
          <w:lang w:val="en-GB"/>
        </w:rPr>
        <w:t xml:space="preserve"> </w:t>
      </w:r>
      <w:r w:rsidR="0049646B" w:rsidRPr="00743B95">
        <w:rPr>
          <w:rFonts w:ascii="Times New Roman" w:hAnsi="Times New Roman" w:cs="Times New Roman"/>
          <w:sz w:val="24"/>
          <w:szCs w:val="24"/>
          <w:lang w:val="en-GB"/>
        </w:rPr>
        <w:t>implementati</w:t>
      </w:r>
      <w:r w:rsidRPr="00743B95">
        <w:rPr>
          <w:rFonts w:ascii="Times New Roman" w:hAnsi="Times New Roman" w:cs="Times New Roman"/>
          <w:sz w:val="24"/>
          <w:szCs w:val="24"/>
          <w:lang w:val="en-GB"/>
        </w:rPr>
        <w:t xml:space="preserve">on period to </w:t>
      </w:r>
      <w:r w:rsidR="0049646B" w:rsidRPr="00743B95">
        <w:rPr>
          <w:rFonts w:ascii="Times New Roman" w:hAnsi="Times New Roman" w:cs="Times New Roman"/>
          <w:sz w:val="24"/>
          <w:szCs w:val="24"/>
          <w:lang w:val="en-GB"/>
        </w:rPr>
        <w:t>18 months from the time of the grant</w:t>
      </w:r>
      <w:r w:rsidR="004E38F7">
        <w:rPr>
          <w:rFonts w:ascii="Times New Roman" w:hAnsi="Times New Roman" w:cs="Times New Roman"/>
          <w:sz w:val="24"/>
          <w:szCs w:val="24"/>
          <w:lang w:val="en-GB"/>
        </w:rPr>
        <w:t>’s</w:t>
      </w:r>
      <w:r w:rsidR="0049646B" w:rsidRPr="00743B95">
        <w:rPr>
          <w:rFonts w:ascii="Times New Roman" w:hAnsi="Times New Roman" w:cs="Times New Roman"/>
          <w:sz w:val="24"/>
          <w:szCs w:val="24"/>
          <w:lang w:val="en-GB"/>
        </w:rPr>
        <w:t xml:space="preserve"> </w:t>
      </w:r>
      <w:r w:rsidR="004E38F7" w:rsidRPr="00743B95">
        <w:rPr>
          <w:rFonts w:ascii="Times New Roman" w:hAnsi="Times New Roman" w:cs="Times New Roman"/>
          <w:sz w:val="24"/>
          <w:szCs w:val="24"/>
          <w:lang w:val="en-GB"/>
        </w:rPr>
        <w:t xml:space="preserve">payment </w:t>
      </w:r>
      <w:r w:rsidR="0049646B" w:rsidRPr="00743B95">
        <w:rPr>
          <w:rFonts w:ascii="Times New Roman" w:hAnsi="Times New Roman" w:cs="Times New Roman"/>
          <w:sz w:val="24"/>
          <w:szCs w:val="24"/>
          <w:lang w:val="en-GB"/>
        </w:rPr>
        <w:t>by the Commission</w:t>
      </w:r>
      <w:r w:rsidRPr="00743B95">
        <w:rPr>
          <w:rFonts w:ascii="Times New Roman" w:hAnsi="Times New Roman" w:cs="Times New Roman"/>
          <w:sz w:val="24"/>
          <w:szCs w:val="24"/>
          <w:lang w:val="en-GB"/>
        </w:rPr>
        <w:t>, while also maintaining the flexibility of the eligibility period</w:t>
      </w:r>
      <w:r w:rsidR="0049646B" w:rsidRPr="00743B95">
        <w:rPr>
          <w:rFonts w:ascii="Times New Roman" w:hAnsi="Times New Roman" w:cs="Times New Roman"/>
          <w:sz w:val="24"/>
          <w:szCs w:val="24"/>
          <w:lang w:val="en-GB"/>
        </w:rPr>
        <w:t xml:space="preserve">. </w:t>
      </w:r>
      <w:r w:rsidR="00C10087" w:rsidRPr="00743B95">
        <w:rPr>
          <w:rFonts w:ascii="Times New Roman" w:hAnsi="Times New Roman" w:cs="Times New Roman"/>
          <w:sz w:val="24"/>
          <w:szCs w:val="24"/>
          <w:lang w:val="en-GB"/>
        </w:rPr>
        <w:t xml:space="preserve">Based on </w:t>
      </w:r>
      <w:r w:rsidR="0049646B" w:rsidRPr="00743B95">
        <w:rPr>
          <w:rFonts w:ascii="Times New Roman" w:hAnsi="Times New Roman" w:cs="Times New Roman"/>
          <w:sz w:val="24"/>
          <w:szCs w:val="24"/>
          <w:lang w:val="en-GB"/>
        </w:rPr>
        <w:t xml:space="preserve">67 approved cases </w:t>
      </w:r>
      <w:r w:rsidR="00205B3A" w:rsidRPr="00743B95">
        <w:rPr>
          <w:rFonts w:ascii="Times New Roman" w:hAnsi="Times New Roman" w:cs="Times New Roman"/>
          <w:sz w:val="24"/>
          <w:szCs w:val="24"/>
          <w:lang w:val="en-GB"/>
        </w:rPr>
        <w:t>with implementation reports available for the evaluation</w:t>
      </w:r>
      <w:r w:rsidR="0049646B" w:rsidRPr="00743B95">
        <w:rPr>
          <w:rFonts w:ascii="Times New Roman" w:hAnsi="Times New Roman" w:cs="Times New Roman"/>
          <w:sz w:val="24"/>
          <w:szCs w:val="24"/>
          <w:lang w:val="en-GB"/>
        </w:rPr>
        <w:t xml:space="preserve">, </w:t>
      </w:r>
      <w:r w:rsidR="000815A8" w:rsidRPr="00743B95">
        <w:rPr>
          <w:rFonts w:ascii="Times New Roman" w:hAnsi="Times New Roman" w:cs="Times New Roman"/>
          <w:sz w:val="24"/>
          <w:szCs w:val="24"/>
          <w:lang w:val="en-GB"/>
        </w:rPr>
        <w:t xml:space="preserve">we calculate that </w:t>
      </w:r>
      <w:r w:rsidR="0049646B" w:rsidRPr="00743B95">
        <w:rPr>
          <w:rFonts w:ascii="Times New Roman" w:hAnsi="Times New Roman" w:cs="Times New Roman"/>
          <w:sz w:val="24"/>
          <w:szCs w:val="24"/>
          <w:lang w:val="en-GB"/>
        </w:rPr>
        <w:t xml:space="preserve">the eligibility period is, on average, 34 months, increasing to over 39 months in 10% of cases due to </w:t>
      </w:r>
      <w:r w:rsidR="00DA5596">
        <w:rPr>
          <w:rFonts w:ascii="Times New Roman" w:hAnsi="Times New Roman" w:cs="Times New Roman"/>
          <w:sz w:val="24"/>
          <w:szCs w:val="24"/>
          <w:lang w:val="en-GB"/>
        </w:rPr>
        <w:t xml:space="preserve">the </w:t>
      </w:r>
      <w:r w:rsidR="0049646B" w:rsidRPr="00743B95">
        <w:rPr>
          <w:rFonts w:ascii="Times New Roman" w:hAnsi="Times New Roman" w:cs="Times New Roman"/>
          <w:sz w:val="24"/>
          <w:szCs w:val="24"/>
          <w:lang w:val="en-GB"/>
        </w:rPr>
        <w:t>longer duration of approval and payment</w:t>
      </w:r>
      <w:r w:rsidR="00874C0C" w:rsidRPr="00743B95">
        <w:rPr>
          <w:rFonts w:ascii="Times New Roman" w:hAnsi="Times New Roman" w:cs="Times New Roman"/>
          <w:sz w:val="24"/>
          <w:szCs w:val="24"/>
          <w:lang w:val="en-GB"/>
        </w:rPr>
        <w:t xml:space="preserve"> of the support</w:t>
      </w:r>
      <w:r w:rsidR="0049646B" w:rsidRPr="00743B95">
        <w:rPr>
          <w:rFonts w:ascii="Times New Roman" w:hAnsi="Times New Roman" w:cs="Times New Roman"/>
          <w:sz w:val="24"/>
          <w:szCs w:val="24"/>
          <w:lang w:val="en-GB"/>
        </w:rPr>
        <w:t xml:space="preserve">. </w:t>
      </w:r>
    </w:p>
    <w:p w14:paraId="7D1FE21B" w14:textId="2E2AB21C" w:rsidR="0049646B" w:rsidRPr="00743B95" w:rsidRDefault="00736FAD"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Figure 5.1.9</w:t>
      </w:r>
      <w:r w:rsidR="0049646B" w:rsidRPr="00743B95">
        <w:rPr>
          <w:rFonts w:ascii="Times New Roman" w:hAnsi="Times New Roman" w:cs="Times New Roman"/>
          <w:sz w:val="24"/>
          <w:szCs w:val="24"/>
          <w:lang w:val="en-GB"/>
        </w:rPr>
        <w:t xml:space="preserve"> illustrates the positive correlation between the time from </w:t>
      </w:r>
      <w:r w:rsidR="00DA5596">
        <w:rPr>
          <w:rFonts w:ascii="Times New Roman" w:hAnsi="Times New Roman" w:cs="Times New Roman"/>
          <w:sz w:val="24"/>
          <w:szCs w:val="24"/>
          <w:lang w:val="en-GB"/>
        </w:rPr>
        <w:t xml:space="preserve">the </w:t>
      </w:r>
      <w:r w:rsidR="0049646B" w:rsidRPr="00743B95">
        <w:rPr>
          <w:rFonts w:ascii="Times New Roman" w:hAnsi="Times New Roman" w:cs="Times New Roman"/>
          <w:sz w:val="24"/>
          <w:szCs w:val="24"/>
          <w:lang w:val="en-GB"/>
        </w:rPr>
        <w:t>disaster date to the payment of the grant</w:t>
      </w:r>
      <w:r w:rsidR="0049646B" w:rsidRPr="00743B95">
        <w:rPr>
          <w:rFonts w:ascii="Times New Roman" w:hAnsi="Times New Roman" w:cs="Times New Roman"/>
          <w:sz w:val="24"/>
          <w:szCs w:val="24"/>
          <w:vertAlign w:val="superscript"/>
          <w:lang w:val="en-GB"/>
        </w:rPr>
        <w:footnoteReference w:id="26"/>
      </w:r>
      <w:r w:rsidR="0049646B" w:rsidRPr="00743B95">
        <w:rPr>
          <w:rFonts w:ascii="Times New Roman" w:hAnsi="Times New Roman" w:cs="Times New Roman"/>
          <w:sz w:val="24"/>
          <w:szCs w:val="24"/>
          <w:lang w:val="en-GB"/>
        </w:rPr>
        <w:t xml:space="preserve"> and the resulting duration of the eligibility period, averaged</w:t>
      </w:r>
      <w:r w:rsidR="00874C0C" w:rsidRPr="00743B95">
        <w:rPr>
          <w:rFonts w:ascii="Times New Roman" w:hAnsi="Times New Roman" w:cs="Times New Roman"/>
          <w:sz w:val="24"/>
          <w:szCs w:val="24"/>
          <w:lang w:val="en-GB"/>
        </w:rPr>
        <w:t xml:space="preserve"> at country level</w:t>
      </w:r>
      <w:r w:rsidR="0049646B" w:rsidRPr="00743B95">
        <w:rPr>
          <w:rFonts w:ascii="Times New Roman" w:hAnsi="Times New Roman" w:cs="Times New Roman"/>
          <w:sz w:val="24"/>
          <w:szCs w:val="24"/>
          <w:lang w:val="en-GB"/>
        </w:rPr>
        <w:t xml:space="preserve"> for </w:t>
      </w:r>
      <w:r w:rsidR="00BC3121" w:rsidRPr="00743B95">
        <w:rPr>
          <w:rFonts w:ascii="Times New Roman" w:hAnsi="Times New Roman" w:cs="Times New Roman"/>
          <w:sz w:val="24"/>
          <w:szCs w:val="24"/>
          <w:lang w:val="en-GB"/>
        </w:rPr>
        <w:t xml:space="preserve">67 </w:t>
      </w:r>
      <w:r w:rsidR="0049646B" w:rsidRPr="00743B95">
        <w:rPr>
          <w:rFonts w:ascii="Times New Roman" w:hAnsi="Times New Roman" w:cs="Times New Roman"/>
          <w:sz w:val="24"/>
          <w:szCs w:val="24"/>
          <w:lang w:val="en-GB"/>
        </w:rPr>
        <w:t xml:space="preserve">approved EUSF </w:t>
      </w:r>
      <w:r w:rsidR="00747D52" w:rsidRPr="00743B95">
        <w:rPr>
          <w:rFonts w:ascii="Times New Roman" w:hAnsi="Times New Roman" w:cs="Times New Roman"/>
          <w:sz w:val="24"/>
          <w:szCs w:val="24"/>
          <w:lang w:val="en-GB"/>
        </w:rPr>
        <w:t>cases</w:t>
      </w:r>
      <w:r w:rsidR="0049646B" w:rsidRPr="00743B95">
        <w:rPr>
          <w:rFonts w:ascii="Times New Roman" w:hAnsi="Times New Roman" w:cs="Times New Roman"/>
          <w:sz w:val="24"/>
          <w:szCs w:val="24"/>
          <w:lang w:val="en-GB"/>
        </w:rPr>
        <w:t xml:space="preserve">. </w:t>
      </w:r>
    </w:p>
    <w:p w14:paraId="4B320E09" w14:textId="64EF1EA6" w:rsidR="00874C0C" w:rsidRPr="00743B95" w:rsidRDefault="00874C0C"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For example, for the three cases analy</w:t>
      </w:r>
      <w:r w:rsidR="00DA5596">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ed for Germany, the average time </w:t>
      </w:r>
      <w:r w:rsidR="00DA5596">
        <w:rPr>
          <w:rFonts w:ascii="Times New Roman" w:hAnsi="Times New Roman" w:cs="Times New Roman"/>
          <w:sz w:val="24"/>
          <w:szCs w:val="24"/>
          <w:lang w:val="en-GB"/>
        </w:rPr>
        <w:t>for the</w:t>
      </w:r>
      <w:r w:rsidR="00DA5596"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EUSF payment is little more than 10 months, with an average eligibility period of almost 29 months. And the </w:t>
      </w:r>
      <w:r w:rsidR="00DA5596">
        <w:rPr>
          <w:rFonts w:ascii="Times New Roman" w:hAnsi="Times New Roman" w:cs="Times New Roman"/>
          <w:sz w:val="24"/>
          <w:szCs w:val="24"/>
          <w:lang w:val="en-GB"/>
        </w:rPr>
        <w:t>more</w:t>
      </w:r>
      <w:r w:rsidRPr="00743B95">
        <w:rPr>
          <w:rFonts w:ascii="Times New Roman" w:hAnsi="Times New Roman" w:cs="Times New Roman"/>
          <w:sz w:val="24"/>
          <w:szCs w:val="24"/>
          <w:lang w:val="en-GB"/>
        </w:rPr>
        <w:t xml:space="preserve"> time </w:t>
      </w:r>
      <w:r w:rsidR="00DA5596">
        <w:rPr>
          <w:rFonts w:ascii="Times New Roman" w:hAnsi="Times New Roman" w:cs="Times New Roman"/>
          <w:sz w:val="24"/>
          <w:szCs w:val="24"/>
          <w:lang w:val="en-GB"/>
        </w:rPr>
        <w:t xml:space="preserve">that has </w:t>
      </w:r>
      <w:r w:rsidRPr="00743B95">
        <w:rPr>
          <w:rFonts w:ascii="Times New Roman" w:hAnsi="Times New Roman" w:cs="Times New Roman"/>
          <w:sz w:val="24"/>
          <w:szCs w:val="24"/>
          <w:lang w:val="en-GB"/>
        </w:rPr>
        <w:t xml:space="preserve">elapsed </w:t>
      </w:r>
      <w:r w:rsidR="004E38F7">
        <w:rPr>
          <w:rFonts w:ascii="Times New Roman" w:hAnsi="Times New Roman" w:cs="Times New Roman"/>
          <w:sz w:val="24"/>
          <w:szCs w:val="24"/>
          <w:lang w:val="en-GB"/>
        </w:rPr>
        <w:t xml:space="preserve">between </w:t>
      </w:r>
      <w:r w:rsidR="00DA5596">
        <w:rPr>
          <w:rFonts w:ascii="Times New Roman" w:hAnsi="Times New Roman" w:cs="Times New Roman"/>
          <w:sz w:val="24"/>
          <w:szCs w:val="24"/>
          <w:lang w:val="en-GB"/>
        </w:rPr>
        <w:t>the</w:t>
      </w:r>
      <w:r w:rsidRPr="00743B95">
        <w:rPr>
          <w:rFonts w:ascii="Times New Roman" w:hAnsi="Times New Roman" w:cs="Times New Roman"/>
          <w:sz w:val="24"/>
          <w:szCs w:val="24"/>
          <w:lang w:val="en-GB"/>
        </w:rPr>
        <w:t xml:space="preserve"> disaster date </w:t>
      </w:r>
      <w:r w:rsidR="004E38F7">
        <w:rPr>
          <w:rFonts w:ascii="Times New Roman" w:hAnsi="Times New Roman" w:cs="Times New Roman"/>
          <w:sz w:val="24"/>
          <w:szCs w:val="24"/>
          <w:lang w:val="en-GB"/>
        </w:rPr>
        <w:t>and</w:t>
      </w:r>
      <w:r w:rsidRPr="00743B95">
        <w:rPr>
          <w:rFonts w:ascii="Times New Roman" w:hAnsi="Times New Roman" w:cs="Times New Roman"/>
          <w:sz w:val="24"/>
          <w:szCs w:val="24"/>
          <w:lang w:val="en-GB"/>
        </w:rPr>
        <w:t xml:space="preserve"> payment, the longer the period for which the beneficiary country can declare eligible expenditure </w:t>
      </w:r>
      <w:r w:rsidR="00DA5596">
        <w:rPr>
          <w:rFonts w:ascii="Times New Roman" w:hAnsi="Times New Roman" w:cs="Times New Roman"/>
          <w:sz w:val="24"/>
          <w:szCs w:val="24"/>
          <w:lang w:val="en-GB"/>
        </w:rPr>
        <w:t>for</w:t>
      </w:r>
      <w:r w:rsidR="00DA5596" w:rsidRPr="00743B95">
        <w:rPr>
          <w:rFonts w:ascii="Times New Roman" w:hAnsi="Times New Roman" w:cs="Times New Roman"/>
          <w:sz w:val="24"/>
          <w:szCs w:val="24"/>
          <w:lang w:val="en-GB"/>
        </w:rPr>
        <w:t xml:space="preserve"> </w:t>
      </w:r>
      <w:r w:rsidR="004E38F7">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operations</w:t>
      </w:r>
      <w:r w:rsidR="004E38F7" w:rsidRPr="004E38F7">
        <w:rPr>
          <w:rFonts w:ascii="Times New Roman" w:hAnsi="Times New Roman" w:cs="Times New Roman"/>
          <w:sz w:val="24"/>
          <w:szCs w:val="24"/>
          <w:lang w:val="en-GB"/>
        </w:rPr>
        <w:t xml:space="preserve"> </w:t>
      </w:r>
      <w:r w:rsidR="004E38F7" w:rsidRPr="00743B95">
        <w:rPr>
          <w:rFonts w:ascii="Times New Roman" w:hAnsi="Times New Roman" w:cs="Times New Roman"/>
          <w:sz w:val="24"/>
          <w:szCs w:val="24"/>
          <w:lang w:val="en-GB"/>
        </w:rPr>
        <w:t>implemented</w:t>
      </w:r>
      <w:r w:rsidRPr="00743B95">
        <w:rPr>
          <w:rFonts w:ascii="Times New Roman" w:hAnsi="Times New Roman" w:cs="Times New Roman"/>
          <w:sz w:val="24"/>
          <w:szCs w:val="24"/>
          <w:lang w:val="en-GB"/>
        </w:rPr>
        <w:t xml:space="preserve">. </w:t>
      </w:r>
    </w:p>
    <w:p w14:paraId="79801F16" w14:textId="3817E355" w:rsidR="00874C0C" w:rsidRPr="00743B95" w:rsidRDefault="00B8660D" w:rsidP="00555EC1">
      <w:pPr>
        <w:spacing w:before="120" w:after="120" w:line="240" w:lineRule="auto"/>
        <w:jc w:val="both"/>
        <w:rPr>
          <w:i/>
          <w:iCs/>
          <w:color w:val="1F497D" w:themeColor="text2"/>
          <w:sz w:val="24"/>
          <w:szCs w:val="24"/>
          <w:lang w:val="en-GB"/>
        </w:rPr>
      </w:pPr>
      <w:r w:rsidRPr="00743B95">
        <w:rPr>
          <w:rFonts w:ascii="Times New Roman" w:hAnsi="Times New Roman" w:cs="Times New Roman"/>
          <w:sz w:val="24"/>
          <w:szCs w:val="24"/>
          <w:lang w:val="en-GB"/>
        </w:rPr>
        <w:t xml:space="preserve">This correlation illustrates that the </w:t>
      </w:r>
      <w:r w:rsidR="004E38F7" w:rsidRPr="00743B95">
        <w:rPr>
          <w:rFonts w:ascii="Times New Roman" w:hAnsi="Times New Roman" w:cs="Times New Roman"/>
          <w:sz w:val="24"/>
          <w:szCs w:val="24"/>
          <w:lang w:val="en-GB"/>
        </w:rPr>
        <w:t>Fund</w:t>
      </w:r>
      <w:r w:rsidR="004E38F7">
        <w:rPr>
          <w:rFonts w:ascii="Times New Roman" w:hAnsi="Times New Roman" w:cs="Times New Roman"/>
          <w:sz w:val="24"/>
          <w:szCs w:val="24"/>
          <w:lang w:val="en-GB"/>
        </w:rPr>
        <w:t>’s</w:t>
      </w:r>
      <w:r w:rsidR="004E38F7"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flexibility helps alleviate the time constraints </w:t>
      </w:r>
      <w:r w:rsidR="00DA5596">
        <w:rPr>
          <w:rFonts w:ascii="Times New Roman" w:hAnsi="Times New Roman" w:cs="Times New Roman"/>
          <w:sz w:val="24"/>
          <w:szCs w:val="24"/>
          <w:lang w:val="en-GB"/>
        </w:rPr>
        <w:t>for</w:t>
      </w:r>
      <w:r w:rsidR="00DA5596"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implementation, at least for cases where national authorities have the possibility to mobili</w:t>
      </w:r>
      <w:r w:rsidR="00DA5596">
        <w:rPr>
          <w:rFonts w:ascii="Times New Roman" w:hAnsi="Times New Roman" w:cs="Times New Roman"/>
          <w:sz w:val="24"/>
          <w:szCs w:val="24"/>
          <w:lang w:val="en-GB"/>
        </w:rPr>
        <w:t>s</w:t>
      </w:r>
      <w:r w:rsidRPr="00743B95">
        <w:rPr>
          <w:rFonts w:ascii="Times New Roman" w:hAnsi="Times New Roman" w:cs="Times New Roman"/>
          <w:sz w:val="24"/>
          <w:szCs w:val="24"/>
          <w:lang w:val="en-GB"/>
        </w:rPr>
        <w:t>e resources initially from other sources and the</w:t>
      </w:r>
      <w:r w:rsidR="00DA5596">
        <w:rPr>
          <w:rFonts w:ascii="Times New Roman" w:hAnsi="Times New Roman" w:cs="Times New Roman"/>
          <w:sz w:val="24"/>
          <w:szCs w:val="24"/>
          <w:lang w:val="en-GB"/>
        </w:rPr>
        <w:t>n</w:t>
      </w:r>
      <w:r w:rsidRPr="00743B95">
        <w:rPr>
          <w:rFonts w:ascii="Times New Roman" w:hAnsi="Times New Roman" w:cs="Times New Roman"/>
          <w:sz w:val="24"/>
          <w:szCs w:val="24"/>
          <w:lang w:val="en-GB"/>
        </w:rPr>
        <w:t xml:space="preserve"> reimburse the expenditure from EUSF.</w:t>
      </w:r>
    </w:p>
    <w:p w14:paraId="7B1A33AA" w14:textId="460C70D7" w:rsidR="007A4C8A" w:rsidRPr="00743B95" w:rsidRDefault="007A4C8A"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Several implementation reports and case studies provide evidence that EUSF is often used retroactively, contributing to recovery and reconstruction projects already launched or implemented by the time the grant is paid. For example, the report on the floods in Slovenia in 2010 notes that eligible operations were first financed from the budget of the central government and subsequently reimbursed </w:t>
      </w:r>
      <w:r>
        <w:rPr>
          <w:rFonts w:ascii="Times New Roman" w:hAnsi="Times New Roman" w:cs="Times New Roman"/>
          <w:sz w:val="24"/>
          <w:szCs w:val="24"/>
          <w:lang w:val="en-GB"/>
        </w:rPr>
        <w:t>by</w:t>
      </w:r>
      <w:r w:rsidRPr="00743B95">
        <w:rPr>
          <w:rFonts w:ascii="Times New Roman" w:hAnsi="Times New Roman" w:cs="Times New Roman"/>
          <w:sz w:val="24"/>
          <w:szCs w:val="24"/>
          <w:lang w:val="en-GB"/>
        </w:rPr>
        <w:t xml:space="preserve"> EUSF. Similarly, the report for the 2009 </w:t>
      </w:r>
      <w:r>
        <w:rPr>
          <w:rFonts w:ascii="Times New Roman" w:hAnsi="Times New Roman" w:cs="Times New Roman"/>
          <w:sz w:val="24"/>
          <w:szCs w:val="24"/>
          <w:lang w:val="en-GB"/>
        </w:rPr>
        <w:t xml:space="preserve">floods </w:t>
      </w:r>
      <w:r w:rsidRPr="00743B95">
        <w:rPr>
          <w:rFonts w:ascii="Times New Roman" w:hAnsi="Times New Roman" w:cs="Times New Roman"/>
          <w:sz w:val="24"/>
          <w:szCs w:val="24"/>
          <w:lang w:val="en-GB"/>
        </w:rPr>
        <w:t xml:space="preserve">in Ireland states that the grant from EUSF was used to reimburse expenditure incurred by the Exchequer. </w:t>
      </w:r>
    </w:p>
    <w:p w14:paraId="7A46592A" w14:textId="749688FC" w:rsidR="0049646B" w:rsidRPr="00002437" w:rsidRDefault="0049646B" w:rsidP="00002437">
      <w:pPr>
        <w:pStyle w:val="Caption"/>
        <w:keepNext/>
        <w:rPr>
          <w:rFonts w:ascii="Times New Roman" w:hAnsi="Times New Roman" w:cs="Times New Roman"/>
          <w:iCs w:val="0"/>
          <w:sz w:val="24"/>
          <w:szCs w:val="24"/>
          <w:lang w:val="en-GB"/>
        </w:rPr>
      </w:pPr>
      <w:r w:rsidRPr="00002437">
        <w:rPr>
          <w:rFonts w:ascii="Times New Roman" w:hAnsi="Times New Roman" w:cs="Times New Roman"/>
          <w:iCs w:val="0"/>
          <w:sz w:val="24"/>
          <w:szCs w:val="24"/>
          <w:lang w:val="en-GB"/>
        </w:rPr>
        <w:lastRenderedPageBreak/>
        <w:t>Fi</w:t>
      </w:r>
      <w:r w:rsidR="00736FAD" w:rsidRPr="00002437">
        <w:rPr>
          <w:rFonts w:ascii="Times New Roman" w:hAnsi="Times New Roman" w:cs="Times New Roman"/>
          <w:iCs w:val="0"/>
          <w:sz w:val="24"/>
          <w:szCs w:val="24"/>
          <w:lang w:val="en-GB"/>
        </w:rPr>
        <w:t>gure 5.1.9</w:t>
      </w:r>
      <w:r w:rsidR="00425227" w:rsidRPr="00002437">
        <w:rPr>
          <w:rFonts w:ascii="Times New Roman" w:hAnsi="Times New Roman" w:cs="Times New Roman"/>
          <w:iCs w:val="0"/>
          <w:sz w:val="24"/>
          <w:szCs w:val="24"/>
          <w:lang w:val="en-GB"/>
        </w:rPr>
        <w:t xml:space="preserve"> </w:t>
      </w:r>
      <w:r w:rsidR="005664CE" w:rsidRPr="00002437">
        <w:rPr>
          <w:rFonts w:ascii="Times New Roman" w:hAnsi="Times New Roman" w:cs="Times New Roman"/>
          <w:iCs w:val="0"/>
          <w:sz w:val="24"/>
          <w:szCs w:val="24"/>
          <w:lang w:val="en-GB"/>
        </w:rPr>
        <w:t>Time to EUSF payment and eligibility period (average in months per country)</w:t>
      </w:r>
    </w:p>
    <w:p w14:paraId="77D7A69A" w14:textId="6E3FE8A3" w:rsidR="0049646B" w:rsidRPr="00743B95" w:rsidRDefault="00425227" w:rsidP="00300676">
      <w:pPr>
        <w:pStyle w:val="NoSpacing"/>
        <w:rPr>
          <w:lang w:val="en-GB"/>
        </w:rPr>
      </w:pPr>
      <w:r>
        <w:rPr>
          <w:noProof/>
          <w:lang w:val="en-GB" w:eastAsia="en-GB"/>
        </w:rPr>
        <w:drawing>
          <wp:inline distT="0" distB="0" distL="0" distR="0" wp14:anchorId="0CFE8E16" wp14:editId="023703EB">
            <wp:extent cx="5442851" cy="355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48701" cy="3559822"/>
                    </a:xfrm>
                    <a:prstGeom prst="rect">
                      <a:avLst/>
                    </a:prstGeom>
                    <a:noFill/>
                  </pic:spPr>
                </pic:pic>
              </a:graphicData>
            </a:graphic>
          </wp:inline>
        </w:drawing>
      </w:r>
    </w:p>
    <w:p w14:paraId="2431EBEB" w14:textId="59C158C5" w:rsidR="00B45EB4" w:rsidRDefault="00B45EB4" w:rsidP="00555EC1">
      <w:pPr>
        <w:spacing w:after="0" w:line="240" w:lineRule="auto"/>
        <w:jc w:val="both"/>
        <w:rPr>
          <w:rFonts w:ascii="Times New Roman" w:hAnsi="Times New Roman" w:cs="Times New Roman"/>
          <w:i/>
          <w:sz w:val="20"/>
          <w:szCs w:val="20"/>
          <w:lang w:val="en-GB"/>
        </w:rPr>
      </w:pPr>
      <w:r>
        <w:rPr>
          <w:rFonts w:ascii="Times New Roman" w:hAnsi="Times New Roman" w:cs="Times New Roman"/>
          <w:i/>
          <w:sz w:val="20"/>
          <w:szCs w:val="20"/>
          <w:lang w:val="en-GB"/>
        </w:rPr>
        <w:t xml:space="preserve">Note: </w:t>
      </w:r>
      <w:r w:rsidR="00050632">
        <w:rPr>
          <w:rFonts w:ascii="Times New Roman" w:hAnsi="Times New Roman" w:cs="Times New Roman"/>
          <w:i/>
          <w:sz w:val="20"/>
          <w:szCs w:val="20"/>
          <w:lang w:val="en-GB"/>
        </w:rPr>
        <w:t>Based on</w:t>
      </w:r>
      <w:r>
        <w:rPr>
          <w:rFonts w:ascii="Times New Roman" w:hAnsi="Times New Roman" w:cs="Times New Roman"/>
          <w:i/>
          <w:sz w:val="20"/>
          <w:szCs w:val="20"/>
          <w:lang w:val="en-GB"/>
        </w:rPr>
        <w:t xml:space="preserve"> 67 EUSF cases approved and with payment</w:t>
      </w:r>
      <w:r w:rsidR="00B61D2E">
        <w:rPr>
          <w:rFonts w:ascii="Times New Roman" w:hAnsi="Times New Roman" w:cs="Times New Roman"/>
          <w:i/>
          <w:sz w:val="20"/>
          <w:szCs w:val="20"/>
          <w:lang w:val="en-GB"/>
        </w:rPr>
        <w:t>s</w:t>
      </w:r>
      <w:r>
        <w:rPr>
          <w:rFonts w:ascii="Times New Roman" w:hAnsi="Times New Roman" w:cs="Times New Roman"/>
          <w:i/>
          <w:sz w:val="20"/>
          <w:szCs w:val="20"/>
          <w:lang w:val="en-GB"/>
        </w:rPr>
        <w:t xml:space="preserve"> made over the period 2003-2016. </w:t>
      </w:r>
    </w:p>
    <w:p w14:paraId="78337280" w14:textId="3F475EA1" w:rsidR="00300676" w:rsidRPr="00743B95" w:rsidRDefault="00300676" w:rsidP="00555EC1">
      <w:pPr>
        <w:spacing w:after="240" w:line="240" w:lineRule="auto"/>
        <w:jc w:val="both"/>
        <w:rPr>
          <w:lang w:val="en-GB"/>
        </w:rPr>
      </w:pPr>
      <w:r w:rsidRPr="00743B95">
        <w:rPr>
          <w:rFonts w:ascii="Times New Roman" w:hAnsi="Times New Roman" w:cs="Times New Roman"/>
          <w:i/>
          <w:sz w:val="20"/>
          <w:szCs w:val="20"/>
          <w:lang w:val="en-GB"/>
        </w:rPr>
        <w:t xml:space="preserve">Source: </w:t>
      </w:r>
      <w:r w:rsidR="00874C0C" w:rsidRPr="00743B95">
        <w:rPr>
          <w:rFonts w:ascii="Times New Roman" w:hAnsi="Times New Roman" w:cs="Times New Roman"/>
          <w:i/>
          <w:sz w:val="20"/>
          <w:szCs w:val="20"/>
          <w:lang w:val="en-GB"/>
        </w:rPr>
        <w:t>European Commission, monitoring data 2003-2016</w:t>
      </w:r>
    </w:p>
    <w:p w14:paraId="222950DD" w14:textId="77777777" w:rsidR="007A4C8A" w:rsidRPr="00743B95" w:rsidRDefault="007A4C8A"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The case study from Bulgaria (severe winter conditions, 2015) illustrates that 60% of the EUSF grant covered retrospective projects, most of which</w:t>
      </w:r>
      <w:r w:rsidRPr="00743B95">
        <w:rPr>
          <w:sz w:val="24"/>
          <w:szCs w:val="24"/>
          <w:lang w:val="en-GB"/>
        </w:rPr>
        <w:t xml:space="preserve"> </w:t>
      </w:r>
      <w:r w:rsidRPr="00743B95">
        <w:rPr>
          <w:rFonts w:ascii="Times New Roman" w:hAnsi="Times New Roman" w:cs="Times New Roman"/>
          <w:sz w:val="24"/>
          <w:szCs w:val="24"/>
          <w:lang w:val="en-GB"/>
        </w:rPr>
        <w:t xml:space="preserve">were completed </w:t>
      </w:r>
      <w:r>
        <w:rPr>
          <w:rFonts w:ascii="Times New Roman" w:hAnsi="Times New Roman" w:cs="Times New Roman"/>
          <w:sz w:val="24"/>
          <w:szCs w:val="24"/>
          <w:lang w:val="en-GB"/>
        </w:rPr>
        <w:t>1</w:t>
      </w:r>
      <w:r w:rsidRPr="00743B95">
        <w:rPr>
          <w:rFonts w:ascii="Times New Roman" w:hAnsi="Times New Roman" w:cs="Times New Roman"/>
          <w:sz w:val="24"/>
          <w:szCs w:val="24"/>
          <w:lang w:val="en-GB"/>
        </w:rPr>
        <w:t xml:space="preserve"> year after the time of the disaster and before the disbursement of the Fund. </w:t>
      </w:r>
    </w:p>
    <w:p w14:paraId="23C57F63" w14:textId="1E1100C9" w:rsidR="0049646B" w:rsidRPr="00743B95" w:rsidRDefault="0049646B"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While the possibility to finance projects retroactively has the benefit of </w:t>
      </w:r>
      <w:r w:rsidR="004E38F7" w:rsidRPr="00743B95">
        <w:rPr>
          <w:rFonts w:ascii="Times New Roman" w:hAnsi="Times New Roman" w:cs="Times New Roman"/>
          <w:sz w:val="24"/>
          <w:szCs w:val="24"/>
          <w:lang w:val="en-GB"/>
        </w:rPr>
        <w:t xml:space="preserve">also </w:t>
      </w:r>
      <w:r w:rsidRPr="00743B95">
        <w:rPr>
          <w:rFonts w:ascii="Times New Roman" w:hAnsi="Times New Roman" w:cs="Times New Roman"/>
          <w:sz w:val="24"/>
          <w:szCs w:val="24"/>
          <w:lang w:val="en-GB"/>
        </w:rPr>
        <w:t>covering emergency operations implemented closer to the disaster date even if the EUSF grant arrive</w:t>
      </w:r>
      <w:r w:rsidR="00EA75A0"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later, </w:t>
      </w:r>
      <w:r w:rsidR="009522F6" w:rsidRPr="00743B95">
        <w:rPr>
          <w:rFonts w:ascii="Times New Roman" w:hAnsi="Times New Roman" w:cs="Times New Roman"/>
          <w:sz w:val="24"/>
          <w:szCs w:val="24"/>
          <w:lang w:val="en-GB"/>
        </w:rPr>
        <w:t>this option is less</w:t>
      </w:r>
      <w:r w:rsidRPr="00743B95">
        <w:rPr>
          <w:rFonts w:ascii="Times New Roman" w:hAnsi="Times New Roman" w:cs="Times New Roman"/>
          <w:sz w:val="24"/>
          <w:szCs w:val="24"/>
          <w:lang w:val="en-GB"/>
        </w:rPr>
        <w:t xml:space="preserve"> effective in situations where central and local authorities cannot start</w:t>
      </w:r>
      <w:r w:rsidR="00BE4311" w:rsidRPr="00743B95">
        <w:rPr>
          <w:rFonts w:ascii="Times New Roman" w:hAnsi="Times New Roman" w:cs="Times New Roman"/>
          <w:sz w:val="24"/>
          <w:szCs w:val="24"/>
          <w:lang w:val="en-GB"/>
        </w:rPr>
        <w:t xml:space="preserve"> all necessary projects earlier</w:t>
      </w:r>
      <w:r w:rsidRPr="00743B95">
        <w:rPr>
          <w:rFonts w:ascii="Times New Roman" w:hAnsi="Times New Roman" w:cs="Times New Roman"/>
          <w:sz w:val="24"/>
          <w:szCs w:val="24"/>
          <w:lang w:val="en-GB"/>
        </w:rPr>
        <w:t xml:space="preserve"> based on own resources</w:t>
      </w:r>
      <w:r w:rsidR="005D4F6F">
        <w:rPr>
          <w:rStyle w:val="FootnoteReference"/>
          <w:rFonts w:ascii="Times New Roman" w:hAnsi="Times New Roman" w:cs="Times New Roman"/>
          <w:sz w:val="24"/>
          <w:szCs w:val="24"/>
          <w:lang w:val="en-GB"/>
        </w:rPr>
        <w:footnoteReference w:id="27"/>
      </w:r>
      <w:r w:rsidRPr="00743B95">
        <w:rPr>
          <w:rFonts w:ascii="Times New Roman" w:hAnsi="Times New Roman" w:cs="Times New Roman"/>
          <w:sz w:val="24"/>
          <w:szCs w:val="24"/>
          <w:lang w:val="en-GB"/>
        </w:rPr>
        <w:t xml:space="preserve">. In these situations, </w:t>
      </w:r>
      <w:r w:rsidR="0097332D" w:rsidRPr="00743B95">
        <w:rPr>
          <w:rFonts w:ascii="Times New Roman" w:hAnsi="Times New Roman" w:cs="Times New Roman"/>
          <w:sz w:val="24"/>
          <w:szCs w:val="24"/>
          <w:lang w:val="en-GB"/>
        </w:rPr>
        <w:t xml:space="preserve">if implementation needs to be carried out during the implementation period only, then </w:t>
      </w:r>
      <w:r w:rsidRPr="00743B95">
        <w:rPr>
          <w:rFonts w:ascii="Times New Roman" w:hAnsi="Times New Roman" w:cs="Times New Roman"/>
          <w:sz w:val="24"/>
          <w:szCs w:val="24"/>
          <w:lang w:val="en-GB"/>
        </w:rPr>
        <w:t xml:space="preserve">the challenges become substantial, notably </w:t>
      </w:r>
      <w:r w:rsidR="003B5E9D" w:rsidRPr="00743B95">
        <w:rPr>
          <w:rFonts w:ascii="Times New Roman" w:hAnsi="Times New Roman" w:cs="Times New Roman"/>
          <w:sz w:val="24"/>
          <w:szCs w:val="24"/>
          <w:lang w:val="en-GB"/>
        </w:rPr>
        <w:t xml:space="preserve">due to </w:t>
      </w:r>
      <w:r w:rsidRPr="00743B95">
        <w:rPr>
          <w:rFonts w:ascii="Times New Roman" w:hAnsi="Times New Roman" w:cs="Times New Roman"/>
          <w:sz w:val="24"/>
          <w:szCs w:val="24"/>
          <w:lang w:val="en-GB"/>
        </w:rPr>
        <w:t xml:space="preserve">the </w:t>
      </w:r>
      <w:r w:rsidR="006903B9" w:rsidRPr="00743B95">
        <w:rPr>
          <w:rFonts w:ascii="Times New Roman" w:hAnsi="Times New Roman" w:cs="Times New Roman"/>
          <w:sz w:val="24"/>
          <w:szCs w:val="24"/>
          <w:lang w:val="en-GB"/>
        </w:rPr>
        <w:t xml:space="preserve">time needed </w:t>
      </w:r>
      <w:r w:rsidR="00DE1CA4">
        <w:rPr>
          <w:rFonts w:ascii="Times New Roman" w:hAnsi="Times New Roman" w:cs="Times New Roman"/>
          <w:sz w:val="24"/>
          <w:szCs w:val="24"/>
          <w:lang w:val="en-GB"/>
        </w:rPr>
        <w:t>to</w:t>
      </w:r>
      <w:r w:rsidR="006903B9"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prepar</w:t>
      </w:r>
      <w:r w:rsidR="00DE1CA4">
        <w:rPr>
          <w:rFonts w:ascii="Times New Roman" w:hAnsi="Times New Roman" w:cs="Times New Roman"/>
          <w:sz w:val="24"/>
          <w:szCs w:val="24"/>
          <w:lang w:val="en-GB"/>
        </w:rPr>
        <w:t>e</w:t>
      </w:r>
      <w:r w:rsidRPr="00743B95">
        <w:rPr>
          <w:rFonts w:ascii="Times New Roman" w:hAnsi="Times New Roman" w:cs="Times New Roman"/>
          <w:sz w:val="24"/>
          <w:szCs w:val="24"/>
          <w:lang w:val="en-GB"/>
        </w:rPr>
        <w:t xml:space="preserve"> and </w:t>
      </w:r>
      <w:r w:rsidR="00DE1CA4">
        <w:rPr>
          <w:rFonts w:ascii="Times New Roman" w:hAnsi="Times New Roman" w:cs="Times New Roman"/>
          <w:sz w:val="24"/>
          <w:szCs w:val="24"/>
          <w:lang w:val="en-GB"/>
        </w:rPr>
        <w:t>carry out</w:t>
      </w:r>
      <w:r w:rsidRPr="00743B95">
        <w:rPr>
          <w:rFonts w:ascii="Times New Roman" w:hAnsi="Times New Roman" w:cs="Times New Roman"/>
          <w:sz w:val="24"/>
          <w:szCs w:val="24"/>
          <w:lang w:val="en-GB"/>
        </w:rPr>
        <w:t xml:space="preserve"> complex projects</w:t>
      </w:r>
      <w:r w:rsidR="00D026BE" w:rsidRPr="00743B95">
        <w:rPr>
          <w:rFonts w:ascii="Times New Roman" w:hAnsi="Times New Roman" w:cs="Times New Roman"/>
          <w:sz w:val="24"/>
          <w:szCs w:val="24"/>
          <w:lang w:val="en-GB"/>
        </w:rPr>
        <w:t xml:space="preserve"> and the </w:t>
      </w:r>
      <w:r w:rsidR="006903B9" w:rsidRPr="00743B95">
        <w:rPr>
          <w:rFonts w:ascii="Times New Roman" w:hAnsi="Times New Roman" w:cs="Times New Roman"/>
          <w:sz w:val="24"/>
          <w:szCs w:val="24"/>
          <w:lang w:val="en-GB"/>
        </w:rPr>
        <w:t>time</w:t>
      </w:r>
      <w:r w:rsidRPr="00743B95">
        <w:rPr>
          <w:rFonts w:ascii="Times New Roman" w:hAnsi="Times New Roman" w:cs="Times New Roman"/>
          <w:sz w:val="24"/>
          <w:szCs w:val="24"/>
          <w:lang w:val="en-GB"/>
        </w:rPr>
        <w:t xml:space="preserve"> </w:t>
      </w:r>
      <w:r w:rsidR="00D026BE" w:rsidRPr="00743B95">
        <w:rPr>
          <w:rFonts w:ascii="Times New Roman" w:hAnsi="Times New Roman" w:cs="Times New Roman"/>
          <w:sz w:val="24"/>
          <w:szCs w:val="24"/>
          <w:lang w:val="en-GB"/>
        </w:rPr>
        <w:t>required with</w:t>
      </w:r>
      <w:r w:rsidRPr="00743B95">
        <w:rPr>
          <w:rFonts w:ascii="Times New Roman" w:hAnsi="Times New Roman" w:cs="Times New Roman"/>
          <w:sz w:val="24"/>
          <w:szCs w:val="24"/>
          <w:lang w:val="en-GB"/>
        </w:rPr>
        <w:t xml:space="preserve"> public procurement. </w:t>
      </w:r>
      <w:r w:rsidR="00D026BE" w:rsidRPr="00743B95">
        <w:rPr>
          <w:rFonts w:ascii="Times New Roman" w:hAnsi="Times New Roman" w:cs="Times New Roman"/>
          <w:sz w:val="24"/>
          <w:szCs w:val="24"/>
          <w:lang w:val="en-GB"/>
        </w:rPr>
        <w:t>For example, the r</w:t>
      </w:r>
      <w:r w:rsidRPr="00743B95">
        <w:rPr>
          <w:rFonts w:ascii="Times New Roman" w:hAnsi="Times New Roman" w:cs="Times New Roman"/>
          <w:sz w:val="24"/>
          <w:szCs w:val="24"/>
          <w:lang w:val="en-GB"/>
        </w:rPr>
        <w:t xml:space="preserve">espondents in the case study for Italy 2012 </w:t>
      </w:r>
      <w:r w:rsidR="00D026BE" w:rsidRPr="00743B95">
        <w:rPr>
          <w:rFonts w:ascii="Times New Roman" w:hAnsi="Times New Roman" w:cs="Times New Roman"/>
          <w:sz w:val="24"/>
          <w:szCs w:val="24"/>
          <w:lang w:val="en-GB"/>
        </w:rPr>
        <w:t>stated</w:t>
      </w:r>
      <w:r w:rsidRPr="00743B95">
        <w:rPr>
          <w:rFonts w:ascii="Times New Roman" w:hAnsi="Times New Roman" w:cs="Times New Roman"/>
          <w:sz w:val="24"/>
          <w:szCs w:val="24"/>
          <w:lang w:val="en-GB"/>
        </w:rPr>
        <w:t xml:space="preserve"> that, despite </w:t>
      </w:r>
      <w:r w:rsidR="00D026BE" w:rsidRPr="00743B95">
        <w:rPr>
          <w:rFonts w:ascii="Times New Roman" w:hAnsi="Times New Roman" w:cs="Times New Roman"/>
          <w:sz w:val="24"/>
          <w:szCs w:val="24"/>
          <w:lang w:val="en-GB"/>
        </w:rPr>
        <w:t xml:space="preserve">the national </w:t>
      </w:r>
      <w:r w:rsidRPr="00743B95">
        <w:rPr>
          <w:rFonts w:ascii="Times New Roman" w:hAnsi="Times New Roman" w:cs="Times New Roman"/>
          <w:sz w:val="24"/>
          <w:szCs w:val="24"/>
          <w:lang w:val="en-GB"/>
        </w:rPr>
        <w:t xml:space="preserve">efforts to anticipate and plan the use </w:t>
      </w:r>
      <w:r w:rsidR="00D026BE" w:rsidRPr="00743B95">
        <w:rPr>
          <w:rFonts w:ascii="Times New Roman" w:hAnsi="Times New Roman" w:cs="Times New Roman"/>
          <w:sz w:val="24"/>
          <w:szCs w:val="24"/>
          <w:lang w:val="en-GB"/>
        </w:rPr>
        <w:t>of the EUSF grant prior to its actual disbursement</w:t>
      </w:r>
      <w:r w:rsidRPr="00743B95">
        <w:rPr>
          <w:rFonts w:ascii="Times New Roman" w:hAnsi="Times New Roman" w:cs="Times New Roman"/>
          <w:sz w:val="24"/>
          <w:szCs w:val="24"/>
          <w:lang w:val="en-GB"/>
        </w:rPr>
        <w:t xml:space="preserve">, the deadline of 12 months for the completion of implementation and reporting was perceived as extremely tight and challenging, considering the severity and the exceptional nature of the post-earthquake context along with the timing </w:t>
      </w:r>
      <w:r w:rsidR="007370F2">
        <w:rPr>
          <w:rFonts w:ascii="Times New Roman" w:hAnsi="Times New Roman" w:cs="Times New Roman"/>
          <w:sz w:val="24"/>
          <w:szCs w:val="24"/>
          <w:lang w:val="en-GB"/>
        </w:rPr>
        <w:t>provided for</w:t>
      </w:r>
      <w:r w:rsidR="007370F2"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by the national procurement code. Therefore, the extension of the implementation period by 50% (to 18 months) introduced by the</w:t>
      </w:r>
      <w:r w:rsidR="007370F2">
        <w:rPr>
          <w:rFonts w:ascii="Times New Roman" w:hAnsi="Times New Roman" w:cs="Times New Roman"/>
          <w:sz w:val="24"/>
          <w:szCs w:val="24"/>
          <w:lang w:val="en-GB"/>
        </w:rPr>
        <w:t xml:space="preserve"> Fund’s</w:t>
      </w:r>
      <w:r w:rsidRPr="00743B95">
        <w:rPr>
          <w:rFonts w:ascii="Times New Roman" w:hAnsi="Times New Roman" w:cs="Times New Roman"/>
          <w:sz w:val="24"/>
          <w:szCs w:val="24"/>
          <w:lang w:val="en-GB"/>
        </w:rPr>
        <w:t xml:space="preserve"> reform in 2014 is likely to facilitate the implementation of new or ongoing projects to a larger extent</w:t>
      </w:r>
      <w:r w:rsidR="00A9011E" w:rsidRPr="00743B95">
        <w:rPr>
          <w:rFonts w:ascii="Times New Roman" w:hAnsi="Times New Roman" w:cs="Times New Roman"/>
          <w:sz w:val="24"/>
          <w:szCs w:val="24"/>
          <w:lang w:val="en-GB"/>
        </w:rPr>
        <w:t xml:space="preserve"> once the support is disbursed, although it does not have the potential to </w:t>
      </w:r>
      <w:r w:rsidR="00DE1CA4" w:rsidRPr="00743B95">
        <w:rPr>
          <w:rFonts w:ascii="Times New Roman" w:hAnsi="Times New Roman" w:cs="Times New Roman"/>
          <w:sz w:val="24"/>
          <w:szCs w:val="24"/>
          <w:lang w:val="en-GB"/>
        </w:rPr>
        <w:t xml:space="preserve">also </w:t>
      </w:r>
      <w:r w:rsidR="00A9011E" w:rsidRPr="00743B95">
        <w:rPr>
          <w:rFonts w:ascii="Times New Roman" w:hAnsi="Times New Roman" w:cs="Times New Roman"/>
          <w:sz w:val="24"/>
          <w:szCs w:val="24"/>
          <w:lang w:val="en-GB"/>
        </w:rPr>
        <w:t xml:space="preserve">address the issue of availability of resources earlier in the process of disaster response. </w:t>
      </w:r>
    </w:p>
    <w:p w14:paraId="333C3AB6" w14:textId="715A3ADC" w:rsidR="004D7031" w:rsidRPr="00555EC1" w:rsidRDefault="0049646B" w:rsidP="00ED2297">
      <w:pPr>
        <w:pStyle w:val="Heading3"/>
        <w:spacing w:line="240" w:lineRule="auto"/>
        <w:jc w:val="both"/>
        <w:rPr>
          <w:lang w:val="en-GB"/>
        </w:rPr>
      </w:pPr>
      <w:bookmarkStart w:id="75" w:name="_Toc8214116"/>
      <w:r w:rsidRPr="00555EC1">
        <w:rPr>
          <w:rFonts w:ascii="Times New Roman" w:hAnsi="Times New Roman" w:cs="Times New Roman"/>
          <w:sz w:val="24"/>
          <w:lang w:val="en-GB"/>
        </w:rPr>
        <w:lastRenderedPageBreak/>
        <w:t xml:space="preserve">Advance payment </w:t>
      </w:r>
      <w:r w:rsidR="00785FE3" w:rsidRPr="00555EC1">
        <w:rPr>
          <w:rFonts w:ascii="Times New Roman" w:hAnsi="Times New Roman" w:cs="Times New Roman"/>
          <w:sz w:val="24"/>
          <w:lang w:val="en-GB"/>
        </w:rPr>
        <w:t xml:space="preserve">could </w:t>
      </w:r>
      <w:r w:rsidRPr="00555EC1">
        <w:rPr>
          <w:rFonts w:ascii="Times New Roman" w:hAnsi="Times New Roman" w:cs="Times New Roman"/>
          <w:sz w:val="24"/>
          <w:lang w:val="en-GB"/>
        </w:rPr>
        <w:t>help alleviate budget constraints for rapid response</w:t>
      </w:r>
      <w:bookmarkEnd w:id="75"/>
    </w:p>
    <w:p w14:paraId="28A527D8" w14:textId="75C89154" w:rsidR="00167DB3" w:rsidRPr="00743B95" w:rsidRDefault="00167DB3"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In 2014, the legislators addressed t</w:t>
      </w:r>
      <w:r w:rsidR="006D6480" w:rsidRPr="00743B95">
        <w:rPr>
          <w:rFonts w:ascii="Times New Roman" w:hAnsi="Times New Roman" w:cs="Times New Roman"/>
          <w:sz w:val="24"/>
          <w:szCs w:val="24"/>
          <w:lang w:val="en-GB"/>
        </w:rPr>
        <w:t>he issue of rapid response</w:t>
      </w:r>
      <w:r w:rsidRPr="00743B95">
        <w:rPr>
          <w:rFonts w:ascii="Times New Roman" w:hAnsi="Times New Roman" w:cs="Times New Roman"/>
          <w:sz w:val="24"/>
          <w:szCs w:val="24"/>
          <w:lang w:val="en-GB"/>
        </w:rPr>
        <w:t xml:space="preserve"> from the Fund by introducing the possibility of</w:t>
      </w:r>
      <w:r w:rsidR="00165FB6" w:rsidRPr="00743B95">
        <w:rPr>
          <w:rFonts w:ascii="Times New Roman" w:hAnsi="Times New Roman" w:cs="Times New Roman"/>
          <w:sz w:val="24"/>
          <w:szCs w:val="24"/>
          <w:lang w:val="en-GB"/>
        </w:rPr>
        <w:t xml:space="preserve"> advance payments</w:t>
      </w:r>
      <w:r w:rsidRPr="00743B95">
        <w:rPr>
          <w:rFonts w:ascii="Times New Roman" w:hAnsi="Times New Roman" w:cs="Times New Roman"/>
          <w:sz w:val="24"/>
          <w:szCs w:val="24"/>
          <w:lang w:val="en-GB"/>
        </w:rPr>
        <w:t xml:space="preserve">. A request for an advance payment can be made by the applicant country together with the main application. The advance is paid if, based on a preliminary assessment, the Commission considers that the application is likely to meet the regulatory requirements for the </w:t>
      </w:r>
      <w:r w:rsidR="007370F2">
        <w:rPr>
          <w:rFonts w:ascii="Times New Roman" w:hAnsi="Times New Roman" w:cs="Times New Roman"/>
          <w:sz w:val="24"/>
          <w:szCs w:val="24"/>
          <w:lang w:val="en-GB"/>
        </w:rPr>
        <w:t xml:space="preserve">Fund’s </w:t>
      </w:r>
      <w:r w:rsidRPr="00743B95">
        <w:rPr>
          <w:rFonts w:ascii="Times New Roman" w:hAnsi="Times New Roman" w:cs="Times New Roman"/>
          <w:sz w:val="24"/>
          <w:szCs w:val="24"/>
          <w:lang w:val="en-GB"/>
        </w:rPr>
        <w:t>mobil</w:t>
      </w:r>
      <w:r w:rsidR="007A013C" w:rsidRPr="00743B95">
        <w:rPr>
          <w:rFonts w:ascii="Times New Roman" w:hAnsi="Times New Roman" w:cs="Times New Roman"/>
          <w:sz w:val="24"/>
          <w:szCs w:val="24"/>
          <w:lang w:val="en-GB"/>
        </w:rPr>
        <w:t>i</w:t>
      </w:r>
      <w:r w:rsidR="007370F2">
        <w:rPr>
          <w:rFonts w:ascii="Times New Roman" w:hAnsi="Times New Roman" w:cs="Times New Roman"/>
          <w:sz w:val="24"/>
          <w:szCs w:val="24"/>
          <w:lang w:val="en-GB"/>
        </w:rPr>
        <w:t>s</w:t>
      </w:r>
      <w:r w:rsidR="007A013C" w:rsidRPr="00743B95">
        <w:rPr>
          <w:rFonts w:ascii="Times New Roman" w:hAnsi="Times New Roman" w:cs="Times New Roman"/>
          <w:sz w:val="24"/>
          <w:szCs w:val="24"/>
          <w:lang w:val="en-GB"/>
        </w:rPr>
        <w:t xml:space="preserve">ation. The advance payment is calculated as 10% of the anticipated EUSF </w:t>
      </w:r>
      <w:r w:rsidR="00EA75A0" w:rsidRPr="00743B95">
        <w:rPr>
          <w:rFonts w:ascii="Times New Roman" w:hAnsi="Times New Roman" w:cs="Times New Roman"/>
          <w:sz w:val="24"/>
          <w:szCs w:val="24"/>
          <w:lang w:val="en-GB"/>
        </w:rPr>
        <w:t>financial assistance</w:t>
      </w:r>
      <w:r w:rsidR="007A013C" w:rsidRPr="00743B95">
        <w:rPr>
          <w:rFonts w:ascii="Times New Roman" w:hAnsi="Times New Roman" w:cs="Times New Roman"/>
          <w:sz w:val="24"/>
          <w:szCs w:val="24"/>
          <w:lang w:val="en-GB"/>
        </w:rPr>
        <w:t>, and no more than EUR 30 million.</w:t>
      </w:r>
    </w:p>
    <w:p w14:paraId="62F64722" w14:textId="67347644" w:rsidR="0021003F" w:rsidRPr="00743B95" w:rsidRDefault="00630BD1"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Implementation data indicates that, o</w:t>
      </w:r>
      <w:r w:rsidR="0049646B" w:rsidRPr="00743B95">
        <w:rPr>
          <w:rFonts w:ascii="Times New Roman" w:hAnsi="Times New Roman" w:cs="Times New Roman"/>
          <w:sz w:val="24"/>
          <w:szCs w:val="24"/>
          <w:lang w:val="en-GB"/>
        </w:rPr>
        <w:t>f the 20 approved applications under the scope of the amended Regulation</w:t>
      </w:r>
      <w:r w:rsidR="00A70C06" w:rsidRPr="00743B95">
        <w:rPr>
          <w:rFonts w:ascii="Times New Roman" w:hAnsi="Times New Roman" w:cs="Times New Roman"/>
          <w:sz w:val="24"/>
          <w:szCs w:val="24"/>
          <w:lang w:val="en-GB"/>
        </w:rPr>
        <w:t xml:space="preserve"> durin</w:t>
      </w:r>
      <w:r w:rsidR="00316EBC" w:rsidRPr="00743B95">
        <w:rPr>
          <w:rFonts w:ascii="Times New Roman" w:hAnsi="Times New Roman" w:cs="Times New Roman"/>
          <w:sz w:val="24"/>
          <w:szCs w:val="24"/>
          <w:lang w:val="en-GB"/>
        </w:rPr>
        <w:t>g 2014-2017</w:t>
      </w:r>
      <w:r w:rsidR="0049646B" w:rsidRPr="00743B95">
        <w:rPr>
          <w:rFonts w:ascii="Times New Roman" w:hAnsi="Times New Roman" w:cs="Times New Roman"/>
          <w:sz w:val="24"/>
          <w:szCs w:val="24"/>
          <w:lang w:val="en-GB"/>
        </w:rPr>
        <w:t xml:space="preserve">, </w:t>
      </w:r>
      <w:r w:rsidR="0072232D" w:rsidRPr="00743B95">
        <w:rPr>
          <w:rFonts w:ascii="Times New Roman" w:hAnsi="Times New Roman" w:cs="Times New Roman"/>
          <w:sz w:val="24"/>
          <w:szCs w:val="24"/>
          <w:lang w:val="en-GB"/>
        </w:rPr>
        <w:t>12</w:t>
      </w:r>
      <w:r w:rsidR="0049646B" w:rsidRPr="00743B95">
        <w:rPr>
          <w:rFonts w:ascii="Times New Roman" w:hAnsi="Times New Roman" w:cs="Times New Roman"/>
          <w:sz w:val="24"/>
          <w:szCs w:val="24"/>
          <w:lang w:val="en-GB"/>
        </w:rPr>
        <w:t xml:space="preserve"> </w:t>
      </w:r>
      <w:r w:rsidR="007370F2" w:rsidRPr="00743B95">
        <w:rPr>
          <w:rFonts w:ascii="Times New Roman" w:hAnsi="Times New Roman" w:cs="Times New Roman"/>
          <w:sz w:val="24"/>
          <w:szCs w:val="24"/>
          <w:lang w:val="en-GB"/>
        </w:rPr>
        <w:t xml:space="preserve">also </w:t>
      </w:r>
      <w:r w:rsidR="0049646B" w:rsidRPr="00743B95">
        <w:rPr>
          <w:rFonts w:ascii="Times New Roman" w:hAnsi="Times New Roman" w:cs="Times New Roman"/>
          <w:sz w:val="24"/>
          <w:szCs w:val="24"/>
          <w:lang w:val="en-GB"/>
        </w:rPr>
        <w:t>incl</w:t>
      </w:r>
      <w:r w:rsidR="007A013C" w:rsidRPr="00743B95">
        <w:rPr>
          <w:rFonts w:ascii="Times New Roman" w:hAnsi="Times New Roman" w:cs="Times New Roman"/>
          <w:sz w:val="24"/>
          <w:szCs w:val="24"/>
          <w:lang w:val="en-GB"/>
        </w:rPr>
        <w:t>uded requests for advance payments</w:t>
      </w:r>
      <w:r w:rsidR="0072232D" w:rsidRPr="00743B95">
        <w:rPr>
          <w:rFonts w:ascii="Times New Roman" w:hAnsi="Times New Roman" w:cs="Times New Roman"/>
          <w:sz w:val="24"/>
          <w:szCs w:val="24"/>
          <w:lang w:val="en-GB"/>
        </w:rPr>
        <w:t>, of which 10 were approved</w:t>
      </w:r>
      <w:r w:rsidR="0049646B" w:rsidRPr="00743B95">
        <w:rPr>
          <w:rFonts w:ascii="Times New Roman" w:hAnsi="Times New Roman" w:cs="Times New Roman"/>
          <w:sz w:val="24"/>
          <w:szCs w:val="24"/>
          <w:lang w:val="en-GB"/>
        </w:rPr>
        <w:t xml:space="preserve">. </w:t>
      </w:r>
      <w:r w:rsidR="00F51276" w:rsidRPr="00743B95">
        <w:rPr>
          <w:rFonts w:ascii="Times New Roman" w:hAnsi="Times New Roman" w:cs="Times New Roman"/>
          <w:sz w:val="24"/>
          <w:szCs w:val="24"/>
          <w:lang w:val="en-GB"/>
        </w:rPr>
        <w:t>For</w:t>
      </w:r>
      <w:r w:rsidR="0049646B" w:rsidRPr="00743B95">
        <w:rPr>
          <w:rFonts w:ascii="Times New Roman" w:hAnsi="Times New Roman" w:cs="Times New Roman"/>
          <w:sz w:val="24"/>
          <w:szCs w:val="24"/>
          <w:lang w:val="en-GB"/>
        </w:rPr>
        <w:t xml:space="preserve"> these cases, </w:t>
      </w:r>
      <w:r w:rsidR="00F51276" w:rsidRPr="00743B95">
        <w:rPr>
          <w:rFonts w:ascii="Times New Roman" w:hAnsi="Times New Roman" w:cs="Times New Roman"/>
          <w:sz w:val="24"/>
          <w:szCs w:val="24"/>
          <w:lang w:val="en-GB"/>
        </w:rPr>
        <w:t>a total of</w:t>
      </w:r>
      <w:r w:rsidR="0049646B" w:rsidRPr="00743B95">
        <w:rPr>
          <w:rFonts w:ascii="Times New Roman" w:hAnsi="Times New Roman" w:cs="Times New Roman"/>
          <w:sz w:val="24"/>
          <w:szCs w:val="24"/>
          <w:lang w:val="en-GB"/>
        </w:rPr>
        <w:t xml:space="preserve"> EUR 39 million</w:t>
      </w:r>
      <w:r w:rsidR="00F51276" w:rsidRPr="00743B95">
        <w:rPr>
          <w:rFonts w:ascii="Times New Roman" w:hAnsi="Times New Roman" w:cs="Times New Roman"/>
          <w:sz w:val="24"/>
          <w:szCs w:val="24"/>
          <w:lang w:val="en-GB"/>
        </w:rPr>
        <w:t xml:space="preserve"> was paid in advances</w:t>
      </w:r>
      <w:r w:rsidR="00A70C06" w:rsidRPr="00743B95">
        <w:rPr>
          <w:rFonts w:ascii="Times New Roman" w:hAnsi="Times New Roman" w:cs="Times New Roman"/>
          <w:sz w:val="24"/>
          <w:szCs w:val="24"/>
          <w:lang w:val="en-GB"/>
        </w:rPr>
        <w:t xml:space="preserve">, </w:t>
      </w:r>
      <w:r w:rsidR="00C5504A" w:rsidRPr="00743B95">
        <w:rPr>
          <w:rFonts w:ascii="Times New Roman" w:hAnsi="Times New Roman" w:cs="Times New Roman"/>
          <w:sz w:val="24"/>
          <w:szCs w:val="24"/>
          <w:lang w:val="en-GB"/>
        </w:rPr>
        <w:t>on average</w:t>
      </w:r>
      <w:r w:rsidR="00A70C06" w:rsidRPr="00743B95">
        <w:rPr>
          <w:rFonts w:ascii="Times New Roman" w:hAnsi="Times New Roman" w:cs="Times New Roman"/>
          <w:sz w:val="24"/>
          <w:szCs w:val="24"/>
          <w:lang w:val="en-GB"/>
        </w:rPr>
        <w:t xml:space="preserve"> </w:t>
      </w:r>
      <w:r w:rsidR="00C5504A" w:rsidRPr="00743B95">
        <w:rPr>
          <w:rFonts w:ascii="Times New Roman" w:hAnsi="Times New Roman" w:cs="Times New Roman"/>
          <w:sz w:val="24"/>
          <w:szCs w:val="24"/>
          <w:lang w:val="en-GB"/>
        </w:rPr>
        <w:t>3 weeks</w:t>
      </w:r>
      <w:r w:rsidR="00A70C06" w:rsidRPr="00743B95">
        <w:rPr>
          <w:rFonts w:ascii="Times New Roman" w:hAnsi="Times New Roman" w:cs="Times New Roman"/>
          <w:sz w:val="24"/>
          <w:szCs w:val="24"/>
          <w:lang w:val="en-GB"/>
        </w:rPr>
        <w:t xml:space="preserve"> after the submission of the complete application </w:t>
      </w:r>
      <w:r w:rsidR="007370F2">
        <w:rPr>
          <w:rFonts w:ascii="Times New Roman" w:hAnsi="Times New Roman" w:cs="Times New Roman"/>
          <w:sz w:val="24"/>
          <w:szCs w:val="24"/>
          <w:lang w:val="en-GB"/>
        </w:rPr>
        <w:t>file</w:t>
      </w:r>
      <w:r w:rsidR="007370F2" w:rsidRPr="00743B95">
        <w:rPr>
          <w:rFonts w:ascii="Times New Roman" w:hAnsi="Times New Roman" w:cs="Times New Roman"/>
          <w:sz w:val="24"/>
          <w:szCs w:val="24"/>
          <w:lang w:val="en-GB"/>
        </w:rPr>
        <w:t xml:space="preserve"> </w:t>
      </w:r>
      <w:r w:rsidR="00A70C06" w:rsidRPr="00743B95">
        <w:rPr>
          <w:rFonts w:ascii="Times New Roman" w:hAnsi="Times New Roman" w:cs="Times New Roman"/>
          <w:sz w:val="24"/>
          <w:szCs w:val="24"/>
          <w:lang w:val="en-GB"/>
        </w:rPr>
        <w:t>(i.e.</w:t>
      </w:r>
      <w:r w:rsidR="00F51276" w:rsidRPr="00743B95">
        <w:rPr>
          <w:rFonts w:ascii="Times New Roman" w:hAnsi="Times New Roman" w:cs="Times New Roman"/>
          <w:sz w:val="24"/>
          <w:szCs w:val="24"/>
          <w:lang w:val="en-GB"/>
        </w:rPr>
        <w:t xml:space="preserve"> </w:t>
      </w:r>
      <w:r w:rsidR="0049646B" w:rsidRPr="00743B95">
        <w:rPr>
          <w:rFonts w:ascii="Times New Roman" w:hAnsi="Times New Roman" w:cs="Times New Roman"/>
          <w:sz w:val="24"/>
          <w:szCs w:val="24"/>
          <w:lang w:val="en-GB"/>
        </w:rPr>
        <w:t>within 21 weeks</w:t>
      </w:r>
      <w:r w:rsidR="00A70C06" w:rsidRPr="00743B95">
        <w:rPr>
          <w:rFonts w:ascii="Times New Roman" w:hAnsi="Times New Roman" w:cs="Times New Roman"/>
          <w:sz w:val="24"/>
          <w:szCs w:val="24"/>
          <w:lang w:val="en-GB"/>
        </w:rPr>
        <w:t xml:space="preserve"> </w:t>
      </w:r>
      <w:r w:rsidR="0049646B" w:rsidRPr="00743B95">
        <w:rPr>
          <w:rFonts w:ascii="Times New Roman" w:hAnsi="Times New Roman" w:cs="Times New Roman"/>
          <w:sz w:val="24"/>
          <w:szCs w:val="24"/>
          <w:lang w:val="en-GB"/>
        </w:rPr>
        <w:t>from the first date of the disaster</w:t>
      </w:r>
      <w:r w:rsidR="00316EBC" w:rsidRPr="00743B95">
        <w:rPr>
          <w:rFonts w:ascii="Times New Roman" w:hAnsi="Times New Roman" w:cs="Times New Roman"/>
          <w:sz w:val="24"/>
          <w:szCs w:val="24"/>
          <w:lang w:val="en-GB"/>
        </w:rPr>
        <w:t xml:space="preserve"> on average</w:t>
      </w:r>
      <w:r w:rsidR="00A70C06" w:rsidRPr="00743B95">
        <w:rPr>
          <w:rFonts w:ascii="Times New Roman" w:hAnsi="Times New Roman" w:cs="Times New Roman"/>
          <w:sz w:val="24"/>
          <w:szCs w:val="24"/>
          <w:lang w:val="en-GB"/>
        </w:rPr>
        <w:t>).</w:t>
      </w:r>
      <w:r w:rsidR="001E6B57" w:rsidRPr="00743B95">
        <w:rPr>
          <w:rFonts w:ascii="Times New Roman" w:hAnsi="Times New Roman" w:cs="Times New Roman"/>
          <w:sz w:val="24"/>
          <w:szCs w:val="24"/>
          <w:lang w:val="en-GB"/>
        </w:rPr>
        <w:t xml:space="preserve"> </w:t>
      </w:r>
      <w:r w:rsidR="009962C8" w:rsidRPr="00743B95">
        <w:rPr>
          <w:rFonts w:ascii="Times New Roman" w:hAnsi="Times New Roman" w:cs="Times New Roman"/>
          <w:sz w:val="24"/>
          <w:szCs w:val="24"/>
          <w:lang w:val="en-GB"/>
        </w:rPr>
        <w:t xml:space="preserve">Depending on the size of the total </w:t>
      </w:r>
      <w:r w:rsidR="007370F2" w:rsidRPr="00743B95">
        <w:rPr>
          <w:rFonts w:ascii="Times New Roman" w:hAnsi="Times New Roman" w:cs="Times New Roman"/>
          <w:sz w:val="24"/>
          <w:szCs w:val="24"/>
          <w:lang w:val="en-GB"/>
        </w:rPr>
        <w:t xml:space="preserve">EUSF </w:t>
      </w:r>
      <w:r w:rsidR="009962C8" w:rsidRPr="00743B95">
        <w:rPr>
          <w:rFonts w:ascii="Times New Roman" w:hAnsi="Times New Roman" w:cs="Times New Roman"/>
          <w:sz w:val="24"/>
          <w:szCs w:val="24"/>
          <w:lang w:val="en-GB"/>
        </w:rPr>
        <w:t xml:space="preserve">support granted, these advance payments are in the range </w:t>
      </w:r>
      <w:r w:rsidR="007370F2">
        <w:rPr>
          <w:rFonts w:ascii="Times New Roman" w:hAnsi="Times New Roman" w:cs="Times New Roman"/>
          <w:sz w:val="24"/>
          <w:szCs w:val="24"/>
          <w:lang w:val="en-GB"/>
        </w:rPr>
        <w:t xml:space="preserve">of </w:t>
      </w:r>
      <w:r w:rsidR="00975D5F">
        <w:rPr>
          <w:rFonts w:ascii="Times New Roman" w:hAnsi="Times New Roman" w:cs="Times New Roman"/>
          <w:sz w:val="24"/>
          <w:szCs w:val="24"/>
          <w:lang w:val="en-GB"/>
        </w:rPr>
        <w:t>EUR </w:t>
      </w:r>
      <w:r w:rsidR="009962C8" w:rsidRPr="00743B95">
        <w:rPr>
          <w:rFonts w:ascii="Times New Roman" w:hAnsi="Times New Roman" w:cs="Times New Roman"/>
          <w:sz w:val="24"/>
          <w:szCs w:val="24"/>
          <w:lang w:val="en-GB"/>
        </w:rPr>
        <w:t>160</w:t>
      </w:r>
      <w:r w:rsidR="007370F2">
        <w:rPr>
          <w:rFonts w:ascii="Times New Roman" w:hAnsi="Times New Roman" w:cs="Times New Roman"/>
          <w:sz w:val="24"/>
          <w:szCs w:val="24"/>
          <w:lang w:val="en-GB"/>
        </w:rPr>
        <w:t> 000</w:t>
      </w:r>
      <w:r w:rsidR="007370F2" w:rsidRPr="00743B95">
        <w:rPr>
          <w:rFonts w:ascii="Times New Roman" w:hAnsi="Times New Roman" w:cs="Times New Roman"/>
          <w:sz w:val="24"/>
          <w:szCs w:val="24"/>
          <w:lang w:val="en-GB"/>
        </w:rPr>
        <w:t xml:space="preserve"> </w:t>
      </w:r>
      <w:r w:rsidR="009962C8" w:rsidRPr="00743B95">
        <w:rPr>
          <w:rFonts w:ascii="Times New Roman" w:hAnsi="Times New Roman" w:cs="Times New Roman"/>
          <w:sz w:val="24"/>
          <w:szCs w:val="24"/>
          <w:lang w:val="en-GB"/>
        </w:rPr>
        <w:t>to EUR 30 million</w:t>
      </w:r>
      <w:r w:rsidR="00DF7ADF" w:rsidRPr="00743B95">
        <w:rPr>
          <w:rFonts w:ascii="Times New Roman" w:hAnsi="Times New Roman" w:cs="Times New Roman"/>
          <w:sz w:val="24"/>
          <w:szCs w:val="24"/>
          <w:lang w:val="en-GB"/>
        </w:rPr>
        <w:t xml:space="preserve"> (see Annex 2)</w:t>
      </w:r>
      <w:r w:rsidR="009962C8" w:rsidRPr="00743B95">
        <w:rPr>
          <w:rFonts w:ascii="Times New Roman" w:hAnsi="Times New Roman" w:cs="Times New Roman"/>
          <w:sz w:val="24"/>
          <w:szCs w:val="24"/>
          <w:lang w:val="en-GB"/>
        </w:rPr>
        <w:t xml:space="preserve">. </w:t>
      </w:r>
    </w:p>
    <w:p w14:paraId="1D13D000" w14:textId="54D98D14" w:rsidR="00D4290A" w:rsidRPr="00555EC1" w:rsidRDefault="00D4290A" w:rsidP="00ED2297">
      <w:pPr>
        <w:pStyle w:val="Heading3"/>
        <w:spacing w:line="240" w:lineRule="auto"/>
        <w:jc w:val="both"/>
        <w:rPr>
          <w:rFonts w:ascii="Times New Roman" w:hAnsi="Times New Roman" w:cs="Times New Roman"/>
          <w:sz w:val="24"/>
          <w:lang w:val="en-GB"/>
        </w:rPr>
      </w:pPr>
      <w:bookmarkStart w:id="76" w:name="_Toc8214117"/>
      <w:r w:rsidRPr="00555EC1">
        <w:rPr>
          <w:rFonts w:ascii="Times New Roman" w:hAnsi="Times New Roman" w:cs="Times New Roman"/>
          <w:sz w:val="24"/>
          <w:lang w:val="en-GB"/>
        </w:rPr>
        <w:t xml:space="preserve">Overall experience with EUSF is positive, </w:t>
      </w:r>
      <w:r w:rsidR="000B58DE" w:rsidRPr="00555EC1">
        <w:rPr>
          <w:rFonts w:ascii="Times New Roman" w:hAnsi="Times New Roman" w:cs="Times New Roman"/>
          <w:sz w:val="24"/>
          <w:lang w:val="en-GB"/>
        </w:rPr>
        <w:t xml:space="preserve">although </w:t>
      </w:r>
      <w:r w:rsidR="00E723B8" w:rsidRPr="00555EC1">
        <w:rPr>
          <w:rFonts w:ascii="Times New Roman" w:hAnsi="Times New Roman" w:cs="Times New Roman"/>
          <w:sz w:val="24"/>
          <w:lang w:val="en-GB"/>
        </w:rPr>
        <w:t xml:space="preserve">some of its aspects </w:t>
      </w:r>
      <w:r w:rsidR="000B58DE" w:rsidRPr="00555EC1">
        <w:rPr>
          <w:rFonts w:ascii="Times New Roman" w:hAnsi="Times New Roman" w:cs="Times New Roman"/>
          <w:sz w:val="24"/>
          <w:lang w:val="en-GB"/>
        </w:rPr>
        <w:t>remain</w:t>
      </w:r>
      <w:r w:rsidR="00945EBC" w:rsidRPr="00555EC1">
        <w:rPr>
          <w:rFonts w:ascii="Times New Roman" w:hAnsi="Times New Roman" w:cs="Times New Roman"/>
          <w:sz w:val="24"/>
          <w:lang w:val="en-GB"/>
        </w:rPr>
        <w:t xml:space="preserve"> </w:t>
      </w:r>
      <w:r w:rsidRPr="00555EC1">
        <w:rPr>
          <w:rFonts w:ascii="Times New Roman" w:hAnsi="Times New Roman" w:cs="Times New Roman"/>
          <w:sz w:val="24"/>
          <w:lang w:val="en-GB"/>
        </w:rPr>
        <w:t>challenging</w:t>
      </w:r>
      <w:bookmarkEnd w:id="76"/>
    </w:p>
    <w:p w14:paraId="789A17E6" w14:textId="47E3F667" w:rsidR="00D4290A" w:rsidRPr="00743B95" w:rsidRDefault="001F2E88"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overall assessment of challenges experienced </w:t>
      </w:r>
      <w:r w:rsidR="00102B4E" w:rsidRPr="00743B95">
        <w:rPr>
          <w:rFonts w:ascii="Times New Roman" w:hAnsi="Times New Roman" w:cs="Times New Roman"/>
          <w:sz w:val="24"/>
          <w:szCs w:val="24"/>
          <w:lang w:val="en-GB"/>
        </w:rPr>
        <w:t xml:space="preserve">with </w:t>
      </w:r>
      <w:r w:rsidRPr="00743B95">
        <w:rPr>
          <w:rFonts w:ascii="Times New Roman" w:hAnsi="Times New Roman" w:cs="Times New Roman"/>
          <w:sz w:val="24"/>
          <w:szCs w:val="24"/>
          <w:lang w:val="en-GB"/>
        </w:rPr>
        <w:t xml:space="preserve">EUSF support is based on the interviews conducted </w:t>
      </w:r>
      <w:r w:rsidR="00102B4E" w:rsidRPr="00743B95">
        <w:rPr>
          <w:rFonts w:ascii="Times New Roman" w:hAnsi="Times New Roman" w:cs="Times New Roman"/>
          <w:sz w:val="24"/>
          <w:szCs w:val="24"/>
          <w:lang w:val="en-GB"/>
        </w:rPr>
        <w:t>for the case studies</w:t>
      </w:r>
      <w:r w:rsidR="00CA45A9">
        <w:rPr>
          <w:rStyle w:val="FootnoteReference"/>
          <w:rFonts w:ascii="Times New Roman" w:hAnsi="Times New Roman" w:cs="Times New Roman"/>
          <w:sz w:val="24"/>
          <w:szCs w:val="24"/>
          <w:lang w:val="en-GB"/>
        </w:rPr>
        <w:footnoteReference w:id="28"/>
      </w:r>
      <w:r w:rsidRPr="00743B95">
        <w:rPr>
          <w:rFonts w:ascii="Times New Roman" w:hAnsi="Times New Roman" w:cs="Times New Roman"/>
          <w:sz w:val="24"/>
          <w:szCs w:val="24"/>
          <w:lang w:val="en-GB"/>
        </w:rPr>
        <w:t xml:space="preserve">. </w:t>
      </w:r>
      <w:r w:rsidR="00CB4F20" w:rsidRPr="00743B95">
        <w:rPr>
          <w:rFonts w:ascii="Times New Roman" w:hAnsi="Times New Roman" w:cs="Times New Roman"/>
          <w:sz w:val="24"/>
          <w:szCs w:val="24"/>
          <w:lang w:val="en-GB"/>
        </w:rPr>
        <w:t>Close to</w:t>
      </w:r>
      <w:r w:rsidRPr="00743B95">
        <w:rPr>
          <w:rFonts w:ascii="Times New Roman" w:hAnsi="Times New Roman" w:cs="Times New Roman"/>
          <w:sz w:val="24"/>
          <w:szCs w:val="24"/>
          <w:lang w:val="en-GB"/>
        </w:rPr>
        <w:t xml:space="preserve"> 50 stakeholders were asked to rate the complexity of the procedures and requirements dealt with in the context of</w:t>
      </w:r>
      <w:r w:rsidR="00CB4F20" w:rsidRPr="00743B95">
        <w:rPr>
          <w:rFonts w:ascii="Times New Roman" w:hAnsi="Times New Roman" w:cs="Times New Roman"/>
          <w:sz w:val="24"/>
          <w:szCs w:val="24"/>
          <w:lang w:val="en-GB"/>
        </w:rPr>
        <w:t xml:space="preserve"> </w:t>
      </w:r>
      <w:r w:rsidR="007370F2">
        <w:rPr>
          <w:rFonts w:ascii="Times New Roman" w:hAnsi="Times New Roman" w:cs="Times New Roman"/>
          <w:sz w:val="24"/>
          <w:szCs w:val="24"/>
          <w:lang w:val="en-GB"/>
        </w:rPr>
        <w:t xml:space="preserve">the </w:t>
      </w:r>
      <w:r w:rsidR="00CB4F20" w:rsidRPr="00743B95">
        <w:rPr>
          <w:rFonts w:ascii="Times New Roman" w:hAnsi="Times New Roman" w:cs="Times New Roman"/>
          <w:sz w:val="24"/>
          <w:szCs w:val="24"/>
          <w:lang w:val="en-GB"/>
        </w:rPr>
        <w:t>Fund. Table 5.1.3</w:t>
      </w:r>
      <w:r w:rsidRPr="00743B95">
        <w:rPr>
          <w:rFonts w:ascii="Times New Roman" w:hAnsi="Times New Roman" w:cs="Times New Roman"/>
          <w:sz w:val="24"/>
          <w:szCs w:val="24"/>
          <w:lang w:val="en-GB"/>
        </w:rPr>
        <w:t xml:space="preserve"> illustrates the percentage of respondents who rated the challenges with appl</w:t>
      </w:r>
      <w:r w:rsidR="007370F2">
        <w:rPr>
          <w:rFonts w:ascii="Times New Roman" w:hAnsi="Times New Roman" w:cs="Times New Roman"/>
          <w:sz w:val="24"/>
          <w:szCs w:val="24"/>
          <w:lang w:val="en-GB"/>
        </w:rPr>
        <w:t>ying</w:t>
      </w:r>
      <w:r w:rsidRPr="00743B95">
        <w:rPr>
          <w:rFonts w:ascii="Times New Roman" w:hAnsi="Times New Roman" w:cs="Times New Roman"/>
          <w:sz w:val="24"/>
          <w:szCs w:val="24"/>
          <w:lang w:val="en-GB"/>
        </w:rPr>
        <w:t xml:space="preserve"> and implement</w:t>
      </w:r>
      <w:r w:rsidR="007370F2">
        <w:rPr>
          <w:rFonts w:ascii="Times New Roman" w:hAnsi="Times New Roman" w:cs="Times New Roman"/>
          <w:sz w:val="24"/>
          <w:szCs w:val="24"/>
          <w:lang w:val="en-GB"/>
        </w:rPr>
        <w:t>ing</w:t>
      </w:r>
      <w:r w:rsidRPr="00743B95">
        <w:rPr>
          <w:rFonts w:ascii="Times New Roman" w:hAnsi="Times New Roman" w:cs="Times New Roman"/>
          <w:sz w:val="24"/>
          <w:szCs w:val="24"/>
          <w:lang w:val="en-GB"/>
        </w:rPr>
        <w:t xml:space="preserve"> as fairly complex or complex. The number in parentheses represent</w:t>
      </w:r>
      <w:r w:rsidR="00606D7D"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the number of interviewees who responded to the question. </w:t>
      </w:r>
    </w:p>
    <w:p w14:paraId="4A93D874" w14:textId="16E5780B" w:rsidR="00D4290A" w:rsidRPr="00555EC1" w:rsidRDefault="00CB4F20" w:rsidP="00555EC1">
      <w:pPr>
        <w:pStyle w:val="Caption"/>
        <w:keepNext/>
        <w:rPr>
          <w:rFonts w:ascii="Times New Roman" w:hAnsi="Times New Roman" w:cs="Times New Roman"/>
          <w:iCs w:val="0"/>
          <w:sz w:val="24"/>
          <w:szCs w:val="24"/>
          <w:lang w:val="en-GB"/>
        </w:rPr>
      </w:pPr>
      <w:r w:rsidRPr="00555EC1">
        <w:rPr>
          <w:rFonts w:ascii="Times New Roman" w:hAnsi="Times New Roman" w:cs="Times New Roman"/>
          <w:iCs w:val="0"/>
          <w:sz w:val="24"/>
          <w:szCs w:val="24"/>
          <w:lang w:val="en-GB"/>
        </w:rPr>
        <w:t>Table 5.1.3</w:t>
      </w:r>
      <w:r w:rsidR="00D4290A" w:rsidRPr="00555EC1">
        <w:rPr>
          <w:rFonts w:ascii="Times New Roman" w:hAnsi="Times New Roman" w:cs="Times New Roman"/>
          <w:iCs w:val="0"/>
          <w:sz w:val="24"/>
          <w:szCs w:val="24"/>
          <w:lang w:val="en-GB"/>
        </w:rPr>
        <w:t>: Stakeholder consultations: challenges with appl</w:t>
      </w:r>
      <w:r w:rsidR="007370F2" w:rsidRPr="00555EC1">
        <w:rPr>
          <w:rFonts w:ascii="Times New Roman" w:hAnsi="Times New Roman" w:cs="Times New Roman"/>
          <w:iCs w:val="0"/>
          <w:sz w:val="24"/>
          <w:szCs w:val="24"/>
          <w:lang w:val="en-GB"/>
        </w:rPr>
        <w:t>ying</w:t>
      </w:r>
      <w:r w:rsidR="00D4290A" w:rsidRPr="00555EC1">
        <w:rPr>
          <w:rFonts w:ascii="Times New Roman" w:hAnsi="Times New Roman" w:cs="Times New Roman"/>
          <w:iCs w:val="0"/>
          <w:sz w:val="24"/>
          <w:szCs w:val="24"/>
          <w:lang w:val="en-GB"/>
        </w:rPr>
        <w:t xml:space="preserve"> and implement</w:t>
      </w:r>
      <w:r w:rsidR="007370F2" w:rsidRPr="00555EC1">
        <w:rPr>
          <w:rFonts w:ascii="Times New Roman" w:hAnsi="Times New Roman" w:cs="Times New Roman"/>
          <w:iCs w:val="0"/>
          <w:sz w:val="24"/>
          <w:szCs w:val="24"/>
          <w:lang w:val="en-GB"/>
        </w:rPr>
        <w:t>ing EUSF</w:t>
      </w:r>
    </w:p>
    <w:p w14:paraId="24E3A466" w14:textId="77777777" w:rsidR="00D4290A" w:rsidRPr="00743B95" w:rsidRDefault="00D4290A" w:rsidP="00B049E8">
      <w:pPr>
        <w:pStyle w:val="NoSpacing"/>
        <w:rPr>
          <w:lang w:val="en-GB"/>
        </w:rPr>
      </w:pPr>
      <w:r w:rsidRPr="00743B95">
        <w:rPr>
          <w:noProof/>
          <w:lang w:val="en-GB" w:eastAsia="en-GB"/>
        </w:rPr>
        <w:drawing>
          <wp:inline distT="0" distB="0" distL="0" distR="0" wp14:anchorId="5CAF9A3B" wp14:editId="57BCC0F1">
            <wp:extent cx="5509453" cy="87045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530999" cy="873857"/>
                    </a:xfrm>
                    <a:prstGeom prst="rect">
                      <a:avLst/>
                    </a:prstGeom>
                    <a:noFill/>
                  </pic:spPr>
                </pic:pic>
              </a:graphicData>
            </a:graphic>
          </wp:inline>
        </w:drawing>
      </w:r>
    </w:p>
    <w:p w14:paraId="4C2690C1" w14:textId="77777777" w:rsidR="00B8660D" w:rsidRPr="00743B95" w:rsidRDefault="00B8660D" w:rsidP="00555EC1">
      <w:pPr>
        <w:spacing w:after="240"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Source: Case studies EPRC (2018 b-h).</w:t>
      </w:r>
    </w:p>
    <w:p w14:paraId="611BAD53" w14:textId="33B4F098" w:rsidR="00E74417" w:rsidRPr="00743B95" w:rsidRDefault="001B3991"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Clearly</w:t>
      </w:r>
      <w:r w:rsidR="00236C24"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respondents from beneficiary countries vary in their perception of the complexity of the EUSF procedures. </w:t>
      </w:r>
      <w:r w:rsidR="007370F2">
        <w:rPr>
          <w:rFonts w:ascii="Times New Roman" w:hAnsi="Times New Roman" w:cs="Times New Roman"/>
          <w:sz w:val="24"/>
          <w:szCs w:val="24"/>
          <w:lang w:val="en-GB"/>
        </w:rPr>
        <w:t>When</w:t>
      </w:r>
      <w:r w:rsidRPr="00743B95">
        <w:rPr>
          <w:rFonts w:ascii="Times New Roman" w:hAnsi="Times New Roman" w:cs="Times New Roman"/>
          <w:sz w:val="24"/>
          <w:szCs w:val="24"/>
          <w:lang w:val="en-GB"/>
        </w:rPr>
        <w:t xml:space="preserve"> appl</w:t>
      </w:r>
      <w:r w:rsidR="007370F2">
        <w:rPr>
          <w:rFonts w:ascii="Times New Roman" w:hAnsi="Times New Roman" w:cs="Times New Roman"/>
          <w:sz w:val="24"/>
          <w:szCs w:val="24"/>
          <w:lang w:val="en-GB"/>
        </w:rPr>
        <w:t>ying</w:t>
      </w:r>
      <w:r w:rsidRPr="00743B95">
        <w:rPr>
          <w:rFonts w:ascii="Times New Roman" w:hAnsi="Times New Roman" w:cs="Times New Roman"/>
          <w:sz w:val="24"/>
          <w:szCs w:val="24"/>
          <w:lang w:val="en-GB"/>
        </w:rPr>
        <w:t xml:space="preserve">, for instance, stakeholders in Austria, Bulgaria and Italy did not perceive the preparation of the application as complex, although some respondents in Italy found the assessment process more challenging. </w:t>
      </w:r>
      <w:r w:rsidR="00FF13DC" w:rsidRPr="00743B95">
        <w:rPr>
          <w:rFonts w:ascii="Times New Roman" w:hAnsi="Times New Roman" w:cs="Times New Roman"/>
          <w:sz w:val="24"/>
          <w:szCs w:val="24"/>
          <w:lang w:val="en-GB"/>
        </w:rPr>
        <w:t>In Greece and Romania, on the other hand, all respo</w:t>
      </w:r>
      <w:r w:rsidR="00E14A5D" w:rsidRPr="00743B95">
        <w:rPr>
          <w:rFonts w:ascii="Times New Roman" w:hAnsi="Times New Roman" w:cs="Times New Roman"/>
          <w:sz w:val="24"/>
          <w:szCs w:val="24"/>
          <w:lang w:val="en-GB"/>
        </w:rPr>
        <w:t>ndents find the process complex</w:t>
      </w:r>
      <w:r w:rsidR="00C442DE" w:rsidRPr="00743B95">
        <w:rPr>
          <w:rFonts w:ascii="Times New Roman" w:hAnsi="Times New Roman" w:cs="Times New Roman"/>
          <w:sz w:val="24"/>
          <w:szCs w:val="24"/>
          <w:lang w:val="en-GB"/>
        </w:rPr>
        <w:t>.</w:t>
      </w:r>
    </w:p>
    <w:p w14:paraId="7DD53EDC" w14:textId="0675DE87" w:rsidR="00FF13DC" w:rsidRPr="00743B95" w:rsidRDefault="007370F2" w:rsidP="00555EC1">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For</w:t>
      </w:r>
      <w:r w:rsidR="00CB3884" w:rsidRPr="00743B95">
        <w:rPr>
          <w:rFonts w:ascii="Times New Roman" w:hAnsi="Times New Roman" w:cs="Times New Roman"/>
          <w:sz w:val="24"/>
          <w:szCs w:val="24"/>
          <w:lang w:val="en-GB"/>
        </w:rPr>
        <w:t xml:space="preserve"> implementation, the process involved proved challenging mainly in Romania, Greece, and Portugal. </w:t>
      </w:r>
      <w:r w:rsidR="00CB3F54" w:rsidRPr="00743B95">
        <w:rPr>
          <w:rFonts w:ascii="Times New Roman" w:hAnsi="Times New Roman" w:cs="Times New Roman"/>
          <w:sz w:val="24"/>
          <w:szCs w:val="24"/>
          <w:lang w:val="en-GB"/>
        </w:rPr>
        <w:t xml:space="preserve">In Romania, the </w:t>
      </w:r>
      <w:r w:rsidR="00DA2A16" w:rsidRPr="00743B95">
        <w:rPr>
          <w:rFonts w:ascii="Times New Roman" w:hAnsi="Times New Roman" w:cs="Times New Roman"/>
          <w:sz w:val="24"/>
          <w:szCs w:val="24"/>
          <w:lang w:val="en-GB"/>
        </w:rPr>
        <w:t>interviewees emphasi</w:t>
      </w:r>
      <w:r>
        <w:rPr>
          <w:rFonts w:ascii="Times New Roman" w:hAnsi="Times New Roman" w:cs="Times New Roman"/>
          <w:sz w:val="24"/>
          <w:szCs w:val="24"/>
          <w:lang w:val="en-GB"/>
        </w:rPr>
        <w:t>s</w:t>
      </w:r>
      <w:r w:rsidR="00DA2A16" w:rsidRPr="00743B95">
        <w:rPr>
          <w:rFonts w:ascii="Times New Roman" w:hAnsi="Times New Roman" w:cs="Times New Roman"/>
          <w:sz w:val="24"/>
          <w:szCs w:val="24"/>
          <w:lang w:val="en-GB"/>
        </w:rPr>
        <w:t>ed several</w:t>
      </w:r>
      <w:r w:rsidR="00CB3F54" w:rsidRPr="00743B95">
        <w:rPr>
          <w:rFonts w:ascii="Times New Roman" w:hAnsi="Times New Roman" w:cs="Times New Roman"/>
          <w:sz w:val="24"/>
          <w:szCs w:val="24"/>
          <w:lang w:val="en-GB"/>
        </w:rPr>
        <w:t xml:space="preserve"> challenges </w:t>
      </w:r>
      <w:r>
        <w:rPr>
          <w:rFonts w:ascii="Times New Roman" w:hAnsi="Times New Roman" w:cs="Times New Roman"/>
          <w:sz w:val="24"/>
          <w:szCs w:val="24"/>
          <w:lang w:val="en-GB"/>
        </w:rPr>
        <w:t>with</w:t>
      </w:r>
      <w:r w:rsidRPr="00743B95">
        <w:rPr>
          <w:rFonts w:ascii="Times New Roman" w:hAnsi="Times New Roman" w:cs="Times New Roman"/>
          <w:sz w:val="24"/>
          <w:szCs w:val="24"/>
          <w:lang w:val="en-GB"/>
        </w:rPr>
        <w:t xml:space="preserve"> </w:t>
      </w:r>
      <w:r w:rsidR="00CB3F54" w:rsidRPr="00743B95">
        <w:rPr>
          <w:rFonts w:ascii="Times New Roman" w:hAnsi="Times New Roman" w:cs="Times New Roman"/>
          <w:sz w:val="24"/>
          <w:szCs w:val="24"/>
          <w:lang w:val="en-GB"/>
        </w:rPr>
        <w:t>implementation</w:t>
      </w:r>
      <w:r w:rsidR="00DA2A16" w:rsidRPr="00743B95">
        <w:rPr>
          <w:rFonts w:ascii="Times New Roman" w:hAnsi="Times New Roman" w:cs="Times New Roman"/>
          <w:sz w:val="24"/>
          <w:szCs w:val="24"/>
          <w:lang w:val="en-GB"/>
        </w:rPr>
        <w:t xml:space="preserve"> generated by the following issues</w:t>
      </w:r>
      <w:r w:rsidR="00CB3F54" w:rsidRPr="00743B95">
        <w:rPr>
          <w:rFonts w:ascii="Times New Roman" w:hAnsi="Times New Roman" w:cs="Times New Roman"/>
          <w:sz w:val="24"/>
          <w:szCs w:val="24"/>
          <w:lang w:val="en-GB"/>
        </w:rPr>
        <w:t xml:space="preserve">: the interpretation of eligibility of operations for restoring infrastructure </w:t>
      </w:r>
      <w:r w:rsidR="00DA2A16" w:rsidRPr="00743B95">
        <w:rPr>
          <w:rFonts w:ascii="Times New Roman" w:hAnsi="Times New Roman" w:cs="Times New Roman"/>
          <w:sz w:val="24"/>
          <w:szCs w:val="24"/>
          <w:lang w:val="en-GB"/>
        </w:rPr>
        <w:t xml:space="preserve">to </w:t>
      </w:r>
      <w:r>
        <w:rPr>
          <w:rFonts w:ascii="Times New Roman" w:hAnsi="Times New Roman" w:cs="Times New Roman"/>
          <w:sz w:val="24"/>
          <w:szCs w:val="24"/>
          <w:lang w:val="en-GB"/>
        </w:rPr>
        <w:t>its</w:t>
      </w:r>
      <w:r w:rsidRPr="00743B95">
        <w:rPr>
          <w:rFonts w:ascii="Times New Roman" w:hAnsi="Times New Roman" w:cs="Times New Roman"/>
          <w:sz w:val="24"/>
          <w:szCs w:val="24"/>
          <w:lang w:val="en-GB"/>
        </w:rPr>
        <w:t xml:space="preserve"> </w:t>
      </w:r>
      <w:r>
        <w:rPr>
          <w:rFonts w:ascii="Times New Roman" w:hAnsi="Times New Roman" w:cs="Times New Roman"/>
          <w:sz w:val="24"/>
          <w:szCs w:val="24"/>
          <w:lang w:val="en-GB"/>
        </w:rPr>
        <w:t>original state</w:t>
      </w:r>
      <w:r w:rsidR="00DA2A16" w:rsidRPr="00743B95">
        <w:rPr>
          <w:rFonts w:ascii="Times New Roman" w:hAnsi="Times New Roman" w:cs="Times New Roman"/>
          <w:sz w:val="24"/>
          <w:szCs w:val="24"/>
          <w:lang w:val="en-GB"/>
        </w:rPr>
        <w:t xml:space="preserve">, absence of technical documentation related to </w:t>
      </w:r>
      <w:r>
        <w:rPr>
          <w:rFonts w:ascii="Times New Roman" w:hAnsi="Times New Roman" w:cs="Times New Roman"/>
          <w:sz w:val="24"/>
          <w:szCs w:val="24"/>
          <w:lang w:val="en-GB"/>
        </w:rPr>
        <w:t xml:space="preserve">the </w:t>
      </w:r>
      <w:r w:rsidR="00DA2A16" w:rsidRPr="00743B95">
        <w:rPr>
          <w:rFonts w:ascii="Times New Roman" w:hAnsi="Times New Roman" w:cs="Times New Roman"/>
          <w:sz w:val="24"/>
          <w:szCs w:val="24"/>
          <w:lang w:val="en-GB"/>
        </w:rPr>
        <w:t>inf</w:t>
      </w:r>
      <w:r w:rsidR="00E14A5D" w:rsidRPr="00743B95">
        <w:rPr>
          <w:rFonts w:ascii="Times New Roman" w:hAnsi="Times New Roman" w:cs="Times New Roman"/>
          <w:sz w:val="24"/>
          <w:szCs w:val="24"/>
          <w:lang w:val="en-GB"/>
        </w:rPr>
        <w:t xml:space="preserve">rastructure (needed to prove the state before </w:t>
      </w:r>
      <w:r w:rsidR="00DA2A16" w:rsidRPr="00743B95">
        <w:rPr>
          <w:rFonts w:ascii="Times New Roman" w:hAnsi="Times New Roman" w:cs="Times New Roman"/>
          <w:sz w:val="24"/>
          <w:szCs w:val="24"/>
          <w:lang w:val="en-GB"/>
        </w:rPr>
        <w:t xml:space="preserve">disaster), and </w:t>
      </w:r>
      <w:r w:rsidR="00CB3F54" w:rsidRPr="00743B95">
        <w:rPr>
          <w:rFonts w:ascii="Times New Roman" w:hAnsi="Times New Roman" w:cs="Times New Roman"/>
          <w:sz w:val="24"/>
          <w:szCs w:val="24"/>
          <w:lang w:val="en-GB"/>
        </w:rPr>
        <w:t xml:space="preserve">difficulties in collecting documents </w:t>
      </w:r>
      <w:r w:rsidR="003521CF" w:rsidRPr="00743B95">
        <w:rPr>
          <w:rFonts w:ascii="Times New Roman" w:hAnsi="Times New Roman" w:cs="Times New Roman"/>
          <w:sz w:val="24"/>
          <w:szCs w:val="24"/>
          <w:lang w:val="en-GB"/>
        </w:rPr>
        <w:t xml:space="preserve">justifying </w:t>
      </w:r>
      <w:r w:rsidR="00CB3F54" w:rsidRPr="00743B95">
        <w:rPr>
          <w:rFonts w:ascii="Times New Roman" w:hAnsi="Times New Roman" w:cs="Times New Roman"/>
          <w:sz w:val="24"/>
          <w:szCs w:val="24"/>
          <w:lang w:val="en-GB"/>
        </w:rPr>
        <w:t>the costs incurred</w:t>
      </w:r>
      <w:r w:rsidR="008A299F" w:rsidRPr="00743B95">
        <w:rPr>
          <w:rFonts w:ascii="Times New Roman" w:hAnsi="Times New Roman" w:cs="Times New Roman"/>
          <w:sz w:val="24"/>
          <w:szCs w:val="24"/>
          <w:lang w:val="en-GB"/>
        </w:rPr>
        <w:t xml:space="preserve"> with emergency operations</w:t>
      </w:r>
      <w:r w:rsidR="00CB3F54" w:rsidRPr="00743B95">
        <w:rPr>
          <w:rFonts w:ascii="Times New Roman" w:hAnsi="Times New Roman" w:cs="Times New Roman"/>
          <w:sz w:val="24"/>
          <w:szCs w:val="24"/>
          <w:lang w:val="en-GB"/>
        </w:rPr>
        <w:t xml:space="preserve">. </w:t>
      </w:r>
      <w:r w:rsidR="0057161A" w:rsidRPr="00743B95">
        <w:rPr>
          <w:rFonts w:ascii="Times New Roman" w:hAnsi="Times New Roman" w:cs="Times New Roman"/>
          <w:sz w:val="24"/>
          <w:szCs w:val="24"/>
          <w:lang w:val="en-GB"/>
        </w:rPr>
        <w:t>In Greece, on the other hand</w:t>
      </w:r>
      <w:r w:rsidR="00CB3F54" w:rsidRPr="00743B95">
        <w:rPr>
          <w:rFonts w:ascii="Times New Roman" w:hAnsi="Times New Roman" w:cs="Times New Roman"/>
          <w:sz w:val="24"/>
          <w:szCs w:val="24"/>
          <w:lang w:val="en-GB"/>
        </w:rPr>
        <w:t xml:space="preserve">, the respondents explained that, although the eligibility criteria were clear, they encountered difficulties with the selection of projects </w:t>
      </w:r>
      <w:r w:rsidR="00CB3F54" w:rsidRPr="00743B95">
        <w:rPr>
          <w:rFonts w:ascii="Times New Roman" w:hAnsi="Times New Roman" w:cs="Times New Roman"/>
          <w:sz w:val="24"/>
          <w:szCs w:val="24"/>
          <w:lang w:val="en-GB"/>
        </w:rPr>
        <w:lastRenderedPageBreak/>
        <w:t xml:space="preserve">and with the timetable for disbursement and reporting expenditure (which was perceived as extremely tight). </w:t>
      </w:r>
    </w:p>
    <w:p w14:paraId="78D98BD5" w14:textId="16CFA267" w:rsidR="00E14A5D" w:rsidRPr="00743B95" w:rsidRDefault="000F5AC9"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We</w:t>
      </w:r>
      <w:r w:rsidR="00E14A5D" w:rsidRPr="00743B95">
        <w:rPr>
          <w:rFonts w:ascii="Times New Roman" w:hAnsi="Times New Roman" w:cs="Times New Roman"/>
          <w:sz w:val="24"/>
          <w:szCs w:val="24"/>
          <w:lang w:val="en-GB"/>
        </w:rPr>
        <w:t xml:space="preserve"> interpret these </w:t>
      </w:r>
      <w:r w:rsidR="00EC0D91" w:rsidRPr="00743B95">
        <w:rPr>
          <w:rFonts w:ascii="Times New Roman" w:hAnsi="Times New Roman" w:cs="Times New Roman"/>
          <w:sz w:val="24"/>
          <w:szCs w:val="24"/>
          <w:lang w:val="en-GB"/>
        </w:rPr>
        <w:t xml:space="preserve">differing results </w:t>
      </w:r>
      <w:r w:rsidR="00E14A5D" w:rsidRPr="00743B95">
        <w:rPr>
          <w:rFonts w:ascii="Times New Roman" w:hAnsi="Times New Roman" w:cs="Times New Roman"/>
          <w:sz w:val="24"/>
          <w:szCs w:val="24"/>
          <w:lang w:val="en-GB"/>
        </w:rPr>
        <w:t>as reflecting a combination of several co-founding factors</w:t>
      </w:r>
      <w:r w:rsidR="0028564C">
        <w:rPr>
          <w:rFonts w:ascii="Times New Roman" w:hAnsi="Times New Roman" w:cs="Times New Roman"/>
          <w:sz w:val="24"/>
          <w:szCs w:val="24"/>
          <w:lang w:val="en-GB"/>
        </w:rPr>
        <w:t>,</w:t>
      </w:r>
      <w:r w:rsidR="00E14A5D" w:rsidRPr="00743B95">
        <w:rPr>
          <w:rFonts w:ascii="Times New Roman" w:hAnsi="Times New Roman" w:cs="Times New Roman"/>
          <w:sz w:val="24"/>
          <w:szCs w:val="24"/>
          <w:lang w:val="en-GB"/>
        </w:rPr>
        <w:t xml:space="preserve"> such as the </w:t>
      </w:r>
      <w:r w:rsidR="0028564C">
        <w:rPr>
          <w:rFonts w:ascii="Times New Roman" w:hAnsi="Times New Roman" w:cs="Times New Roman"/>
          <w:sz w:val="24"/>
          <w:szCs w:val="24"/>
          <w:lang w:val="en-GB"/>
        </w:rPr>
        <w:t xml:space="preserve">Fund’s </w:t>
      </w:r>
      <w:r w:rsidR="00E14A5D" w:rsidRPr="00743B95">
        <w:rPr>
          <w:rFonts w:ascii="Times New Roman" w:hAnsi="Times New Roman" w:cs="Times New Roman"/>
          <w:sz w:val="24"/>
          <w:szCs w:val="24"/>
          <w:lang w:val="en-GB"/>
        </w:rPr>
        <w:t xml:space="preserve">regulatory requirements, the implementation conditions in the beneficiary country, </w:t>
      </w:r>
      <w:r w:rsidR="00C75EE8" w:rsidRPr="00743B95">
        <w:rPr>
          <w:rFonts w:ascii="Times New Roman" w:hAnsi="Times New Roman" w:cs="Times New Roman"/>
          <w:sz w:val="24"/>
          <w:szCs w:val="24"/>
          <w:lang w:val="en-GB"/>
        </w:rPr>
        <w:t>and</w:t>
      </w:r>
      <w:r w:rsidR="00E14A5D" w:rsidRPr="00743B95">
        <w:rPr>
          <w:rFonts w:ascii="Times New Roman" w:hAnsi="Times New Roman" w:cs="Times New Roman"/>
          <w:sz w:val="24"/>
          <w:szCs w:val="24"/>
          <w:lang w:val="en-GB"/>
        </w:rPr>
        <w:t xml:space="preserve"> the experience </w:t>
      </w:r>
      <w:r w:rsidR="0028564C">
        <w:rPr>
          <w:rFonts w:ascii="Times New Roman" w:hAnsi="Times New Roman" w:cs="Times New Roman"/>
          <w:sz w:val="24"/>
          <w:szCs w:val="24"/>
          <w:lang w:val="en-GB"/>
        </w:rPr>
        <w:t>built up</w:t>
      </w:r>
      <w:r w:rsidR="0028564C" w:rsidRPr="00743B95">
        <w:rPr>
          <w:rFonts w:ascii="Times New Roman" w:hAnsi="Times New Roman" w:cs="Times New Roman"/>
          <w:sz w:val="24"/>
          <w:szCs w:val="24"/>
          <w:lang w:val="en-GB"/>
        </w:rPr>
        <w:t xml:space="preserve"> </w:t>
      </w:r>
      <w:r w:rsidR="00E14A5D" w:rsidRPr="00743B95">
        <w:rPr>
          <w:rFonts w:ascii="Times New Roman" w:hAnsi="Times New Roman" w:cs="Times New Roman"/>
          <w:sz w:val="24"/>
          <w:szCs w:val="24"/>
          <w:lang w:val="en-GB"/>
        </w:rPr>
        <w:t xml:space="preserve">with EUSF in the past. </w:t>
      </w:r>
      <w:r w:rsidRPr="00743B95">
        <w:rPr>
          <w:rFonts w:ascii="Times New Roman" w:hAnsi="Times New Roman" w:cs="Times New Roman"/>
          <w:sz w:val="24"/>
          <w:szCs w:val="24"/>
          <w:lang w:val="en-GB"/>
        </w:rPr>
        <w:t xml:space="preserve">Overall, however, we note that the application and implementation </w:t>
      </w:r>
      <w:r w:rsidR="0028564C" w:rsidRPr="00743B95">
        <w:rPr>
          <w:rFonts w:ascii="Times New Roman" w:hAnsi="Times New Roman" w:cs="Times New Roman"/>
          <w:sz w:val="24"/>
          <w:szCs w:val="24"/>
          <w:lang w:val="en-GB"/>
        </w:rPr>
        <w:t xml:space="preserve">procedures </w:t>
      </w:r>
      <w:r w:rsidRPr="00743B95">
        <w:rPr>
          <w:rFonts w:ascii="Times New Roman" w:hAnsi="Times New Roman" w:cs="Times New Roman"/>
          <w:sz w:val="24"/>
          <w:szCs w:val="24"/>
          <w:lang w:val="en-GB"/>
        </w:rPr>
        <w:t xml:space="preserve">are perceived as complex by around 25-27% of the respondents. </w:t>
      </w:r>
    </w:p>
    <w:p w14:paraId="4CD66BC8" w14:textId="7FA0A982" w:rsidR="008A5301" w:rsidRPr="00743B95" w:rsidRDefault="008A5301"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Furthermore, stakeholders in case studies were consulted </w:t>
      </w:r>
      <w:r w:rsidR="0028564C">
        <w:rPr>
          <w:rFonts w:ascii="Times New Roman" w:hAnsi="Times New Roman" w:cs="Times New Roman"/>
          <w:sz w:val="24"/>
          <w:szCs w:val="24"/>
          <w:lang w:val="en-GB"/>
        </w:rPr>
        <w:t>about</w:t>
      </w:r>
      <w:r w:rsidRPr="00743B95">
        <w:rPr>
          <w:rFonts w:ascii="Times New Roman" w:hAnsi="Times New Roman" w:cs="Times New Roman"/>
          <w:sz w:val="24"/>
          <w:szCs w:val="24"/>
          <w:lang w:val="en-GB"/>
        </w:rPr>
        <w:t xml:space="preserve"> the closur</w:t>
      </w:r>
      <w:r w:rsidR="009E76B9" w:rsidRPr="00743B95">
        <w:rPr>
          <w:rFonts w:ascii="Times New Roman" w:hAnsi="Times New Roman" w:cs="Times New Roman"/>
          <w:sz w:val="24"/>
          <w:szCs w:val="24"/>
          <w:lang w:val="en-GB"/>
        </w:rPr>
        <w:t xml:space="preserve">e </w:t>
      </w:r>
      <w:r w:rsidR="00C71D7A" w:rsidRPr="00743B95">
        <w:rPr>
          <w:rFonts w:ascii="Times New Roman" w:hAnsi="Times New Roman" w:cs="Times New Roman"/>
          <w:sz w:val="24"/>
          <w:szCs w:val="24"/>
          <w:lang w:val="en-GB"/>
        </w:rPr>
        <w:t>procedures for EUSF. Table 5.1.4</w:t>
      </w:r>
      <w:r w:rsidRPr="00743B95">
        <w:rPr>
          <w:rFonts w:ascii="Times New Roman" w:hAnsi="Times New Roman" w:cs="Times New Roman"/>
          <w:sz w:val="24"/>
          <w:szCs w:val="24"/>
          <w:lang w:val="en-GB"/>
        </w:rPr>
        <w:t xml:space="preserve"> presents the rating provided</w:t>
      </w:r>
      <w:r w:rsidR="0028564C">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by case study</w:t>
      </w:r>
      <w:r w:rsidR="0028564C">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for three items: </w:t>
      </w:r>
      <w:r w:rsidR="0028564C">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bureaucracy involved, </w:t>
      </w:r>
      <w:r w:rsidR="0028564C">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complexity of the process, and </w:t>
      </w:r>
      <w:r w:rsidR="0028564C">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time constraints. </w:t>
      </w:r>
      <w:r w:rsidR="00E170BC" w:rsidRPr="00743B95">
        <w:rPr>
          <w:rFonts w:ascii="Times New Roman" w:hAnsi="Times New Roman" w:cs="Times New Roman"/>
          <w:sz w:val="24"/>
          <w:szCs w:val="24"/>
          <w:lang w:val="en-GB"/>
        </w:rPr>
        <w:t>The last column includes the weighted share of respondents who considered the respective factors as excessive</w:t>
      </w:r>
      <w:r w:rsidR="00772E5B">
        <w:rPr>
          <w:rStyle w:val="FootnoteReference"/>
          <w:rFonts w:ascii="Times New Roman" w:hAnsi="Times New Roman" w:cs="Times New Roman"/>
          <w:sz w:val="24"/>
          <w:szCs w:val="24"/>
          <w:lang w:val="en-GB"/>
        </w:rPr>
        <w:footnoteReference w:id="29"/>
      </w:r>
      <w:r w:rsidR="00555EC1">
        <w:rPr>
          <w:rFonts w:ascii="Times New Roman" w:hAnsi="Times New Roman" w:cs="Times New Roman"/>
          <w:sz w:val="24"/>
          <w:szCs w:val="24"/>
          <w:lang w:val="en-GB"/>
        </w:rPr>
        <w:t>.</w:t>
      </w:r>
      <w:r w:rsidR="00E170BC" w:rsidRPr="00743B95">
        <w:rPr>
          <w:rFonts w:ascii="Times New Roman" w:hAnsi="Times New Roman" w:cs="Times New Roman"/>
          <w:sz w:val="24"/>
          <w:szCs w:val="24"/>
          <w:lang w:val="en-GB"/>
        </w:rPr>
        <w:t xml:space="preserve"> </w:t>
      </w:r>
    </w:p>
    <w:p w14:paraId="58F1A5CE" w14:textId="77777777" w:rsidR="008A5301" w:rsidRPr="00555EC1" w:rsidRDefault="009E76B9" w:rsidP="00555EC1">
      <w:pPr>
        <w:pStyle w:val="Caption"/>
        <w:keepNext/>
        <w:rPr>
          <w:rFonts w:ascii="Times New Roman" w:hAnsi="Times New Roman" w:cs="Times New Roman"/>
          <w:iCs w:val="0"/>
          <w:sz w:val="24"/>
          <w:szCs w:val="24"/>
          <w:lang w:val="en-GB"/>
        </w:rPr>
      </w:pPr>
      <w:r w:rsidRPr="00555EC1">
        <w:rPr>
          <w:rFonts w:ascii="Times New Roman" w:hAnsi="Times New Roman" w:cs="Times New Roman"/>
          <w:iCs w:val="0"/>
          <w:sz w:val="24"/>
          <w:szCs w:val="24"/>
          <w:lang w:val="en-GB"/>
        </w:rPr>
        <w:t xml:space="preserve">Table </w:t>
      </w:r>
      <w:r w:rsidR="00C71D7A" w:rsidRPr="00555EC1">
        <w:rPr>
          <w:rFonts w:ascii="Times New Roman" w:hAnsi="Times New Roman" w:cs="Times New Roman"/>
          <w:iCs w:val="0"/>
          <w:sz w:val="24"/>
          <w:szCs w:val="24"/>
          <w:lang w:val="en-GB"/>
        </w:rPr>
        <w:t>5.1.4</w:t>
      </w:r>
      <w:r w:rsidR="008A5301" w:rsidRPr="00555EC1">
        <w:rPr>
          <w:rFonts w:ascii="Times New Roman" w:hAnsi="Times New Roman" w:cs="Times New Roman"/>
          <w:iCs w:val="0"/>
          <w:sz w:val="24"/>
          <w:szCs w:val="24"/>
          <w:lang w:val="en-GB"/>
        </w:rPr>
        <w:t>: Stakeholder consultations: challenges with EUSF closure</w:t>
      </w:r>
    </w:p>
    <w:p w14:paraId="4972BAFC" w14:textId="77777777" w:rsidR="00D27D3D" w:rsidRPr="00743B95" w:rsidRDefault="008E56FF" w:rsidP="00B049E8">
      <w:pPr>
        <w:pStyle w:val="NoSpacing"/>
        <w:rPr>
          <w:lang w:val="en-GB"/>
        </w:rPr>
      </w:pPr>
      <w:r w:rsidRPr="00743B95">
        <w:rPr>
          <w:noProof/>
          <w:lang w:val="en-GB" w:eastAsia="en-GB"/>
        </w:rPr>
        <w:drawing>
          <wp:inline distT="0" distB="0" distL="0" distR="0" wp14:anchorId="7F42D2E3" wp14:editId="41A1398A">
            <wp:extent cx="5504708" cy="906834"/>
            <wp:effectExtent l="0" t="0" r="127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569266" cy="917469"/>
                    </a:xfrm>
                    <a:prstGeom prst="rect">
                      <a:avLst/>
                    </a:prstGeom>
                    <a:noFill/>
                  </pic:spPr>
                </pic:pic>
              </a:graphicData>
            </a:graphic>
          </wp:inline>
        </w:drawing>
      </w:r>
    </w:p>
    <w:p w14:paraId="517C25A5" w14:textId="77777777" w:rsidR="00B8660D" w:rsidRPr="00743B95" w:rsidRDefault="00B8660D" w:rsidP="00555EC1">
      <w:pPr>
        <w:spacing w:after="240"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Source: Case studies EPRC (2018 b-h).</w:t>
      </w:r>
    </w:p>
    <w:p w14:paraId="496D12D1" w14:textId="5B545752" w:rsidR="00B66D42" w:rsidRPr="00743B95" w:rsidRDefault="00D107D8"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As with </w:t>
      </w:r>
      <w:r w:rsidR="0028564C">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application and </w:t>
      </w:r>
      <w:r w:rsidR="0028564C">
        <w:rPr>
          <w:rFonts w:ascii="Times New Roman" w:hAnsi="Times New Roman" w:cs="Times New Roman"/>
          <w:sz w:val="24"/>
          <w:szCs w:val="24"/>
          <w:lang w:val="en-GB"/>
        </w:rPr>
        <w:t>implementation process</w:t>
      </w:r>
      <w:r w:rsidRPr="00743B95">
        <w:rPr>
          <w:rFonts w:ascii="Times New Roman" w:hAnsi="Times New Roman" w:cs="Times New Roman"/>
          <w:sz w:val="24"/>
          <w:szCs w:val="24"/>
          <w:lang w:val="en-GB"/>
        </w:rPr>
        <w:t>, we note that countries differ in their perception of the closure process. While it is considered excessively bureaucratic and with a tight time schedule in Portugal</w:t>
      </w:r>
      <w:r w:rsidR="007F63A2" w:rsidRPr="00743B95">
        <w:rPr>
          <w:rFonts w:ascii="Times New Roman" w:hAnsi="Times New Roman" w:cs="Times New Roman"/>
          <w:sz w:val="24"/>
          <w:szCs w:val="24"/>
          <w:lang w:val="en-GB"/>
        </w:rPr>
        <w:t xml:space="preserve"> and </w:t>
      </w:r>
      <w:r w:rsidRPr="00743B95">
        <w:rPr>
          <w:rFonts w:ascii="Times New Roman" w:hAnsi="Times New Roman" w:cs="Times New Roman"/>
          <w:sz w:val="24"/>
          <w:szCs w:val="24"/>
          <w:lang w:val="en-GB"/>
        </w:rPr>
        <w:t xml:space="preserve">Romania, </w:t>
      </w:r>
      <w:r w:rsidR="00730FB6">
        <w:rPr>
          <w:rFonts w:ascii="Times New Roman" w:hAnsi="Times New Roman" w:cs="Times New Roman"/>
          <w:sz w:val="24"/>
          <w:szCs w:val="24"/>
          <w:lang w:val="en-GB"/>
        </w:rPr>
        <w:t>it</w:t>
      </w:r>
      <w:r w:rsidR="00730FB6"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appears to be less so to respondents in Austria, Bulgaria and Greece. Overall, t</w:t>
      </w:r>
      <w:r w:rsidR="00FE0920" w:rsidRPr="00743B95">
        <w:rPr>
          <w:rFonts w:ascii="Times New Roman" w:hAnsi="Times New Roman" w:cs="Times New Roman"/>
          <w:sz w:val="24"/>
          <w:szCs w:val="24"/>
          <w:lang w:val="en-GB"/>
        </w:rPr>
        <w:t>aking into account all respondents</w:t>
      </w:r>
      <w:r w:rsidRPr="00743B95">
        <w:rPr>
          <w:rFonts w:ascii="Times New Roman" w:hAnsi="Times New Roman" w:cs="Times New Roman"/>
          <w:sz w:val="24"/>
          <w:szCs w:val="24"/>
          <w:lang w:val="en-GB"/>
        </w:rPr>
        <w:t xml:space="preserve">, </w:t>
      </w:r>
      <w:r w:rsidR="00325E2C" w:rsidRPr="00743B95">
        <w:rPr>
          <w:rFonts w:ascii="Times New Roman" w:hAnsi="Times New Roman" w:cs="Times New Roman"/>
          <w:sz w:val="24"/>
          <w:szCs w:val="24"/>
          <w:lang w:val="en-GB"/>
        </w:rPr>
        <w:t xml:space="preserve">a majority of </w:t>
      </w:r>
      <w:r w:rsidR="00E70D54" w:rsidRPr="00743B95">
        <w:rPr>
          <w:rFonts w:ascii="Times New Roman" w:hAnsi="Times New Roman" w:cs="Times New Roman"/>
          <w:sz w:val="24"/>
          <w:szCs w:val="24"/>
          <w:lang w:val="en-GB"/>
        </w:rPr>
        <w:t>them</w:t>
      </w:r>
      <w:r w:rsidR="00325E2C" w:rsidRPr="00743B95">
        <w:rPr>
          <w:rFonts w:ascii="Times New Roman" w:hAnsi="Times New Roman" w:cs="Times New Roman"/>
          <w:sz w:val="24"/>
          <w:szCs w:val="24"/>
          <w:lang w:val="en-GB"/>
        </w:rPr>
        <w:t xml:space="preserve"> consider that closure procedures are minimal to moderate, with the</w:t>
      </w:r>
      <w:r w:rsidR="00824F88" w:rsidRPr="00743B95">
        <w:rPr>
          <w:rFonts w:ascii="Times New Roman" w:hAnsi="Times New Roman" w:cs="Times New Roman"/>
          <w:sz w:val="24"/>
          <w:szCs w:val="24"/>
          <w:lang w:val="en-GB"/>
        </w:rPr>
        <w:t xml:space="preserve"> most</w:t>
      </w:r>
      <w:r w:rsidR="00325E2C"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challenging </w:t>
      </w:r>
      <w:r w:rsidR="005704FD" w:rsidRPr="00743B95">
        <w:rPr>
          <w:rFonts w:ascii="Times New Roman" w:hAnsi="Times New Roman" w:cs="Times New Roman"/>
          <w:sz w:val="24"/>
          <w:szCs w:val="24"/>
          <w:lang w:val="en-GB"/>
        </w:rPr>
        <w:t xml:space="preserve">aspect </w:t>
      </w:r>
      <w:r w:rsidR="00325E2C" w:rsidRPr="00743B95">
        <w:rPr>
          <w:rFonts w:ascii="Times New Roman" w:hAnsi="Times New Roman" w:cs="Times New Roman"/>
          <w:sz w:val="24"/>
          <w:szCs w:val="24"/>
          <w:lang w:val="en-GB"/>
        </w:rPr>
        <w:t xml:space="preserve">identified by 44% in terms of time constraints. </w:t>
      </w:r>
    </w:p>
    <w:p w14:paraId="7877C62C" w14:textId="4DA6C346" w:rsidR="009D0976" w:rsidRPr="00743B95" w:rsidRDefault="009D0976"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Finally, the stakeholders in case studies </w:t>
      </w:r>
      <w:r w:rsidR="0028564C" w:rsidRPr="00743B95">
        <w:rPr>
          <w:rFonts w:ascii="Times New Roman" w:hAnsi="Times New Roman" w:cs="Times New Roman"/>
          <w:sz w:val="24"/>
          <w:szCs w:val="24"/>
          <w:lang w:val="en-GB"/>
        </w:rPr>
        <w:t xml:space="preserve">also </w:t>
      </w:r>
      <w:r w:rsidRPr="00743B95">
        <w:rPr>
          <w:rFonts w:ascii="Times New Roman" w:hAnsi="Times New Roman" w:cs="Times New Roman"/>
          <w:sz w:val="24"/>
          <w:szCs w:val="24"/>
          <w:lang w:val="en-GB"/>
        </w:rPr>
        <w:t>rated their overall experience with EUSF, covering the following issues:</w:t>
      </w:r>
      <w:r w:rsidR="0028564C">
        <w:rPr>
          <w:rFonts w:ascii="Times New Roman" w:hAnsi="Times New Roman" w:cs="Times New Roman"/>
          <w:sz w:val="24"/>
          <w:szCs w:val="24"/>
          <w:lang w:val="en-GB"/>
        </w:rPr>
        <w:t xml:space="preserve"> the</w:t>
      </w:r>
      <w:r w:rsidRPr="00743B95">
        <w:rPr>
          <w:rFonts w:ascii="Times New Roman" w:hAnsi="Times New Roman" w:cs="Times New Roman"/>
          <w:sz w:val="24"/>
          <w:szCs w:val="24"/>
          <w:lang w:val="en-GB"/>
        </w:rPr>
        <w:t xml:space="preserve"> application process, </w:t>
      </w:r>
      <w:r w:rsidR="0028564C">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availability of information on how to apply, the support provided by the Commission, the administrative demand, reporting requirements, as well as their overall perception of EUSF. </w:t>
      </w:r>
      <w:r w:rsidR="00FE0920" w:rsidRPr="00743B95">
        <w:rPr>
          <w:rFonts w:ascii="Times New Roman" w:hAnsi="Times New Roman" w:cs="Times New Roman"/>
          <w:sz w:val="24"/>
          <w:szCs w:val="24"/>
          <w:lang w:val="en-GB"/>
        </w:rPr>
        <w:t>Table 5.1.5</w:t>
      </w:r>
      <w:r w:rsidR="00005BE2" w:rsidRPr="00743B95">
        <w:rPr>
          <w:rFonts w:ascii="Times New Roman" w:hAnsi="Times New Roman" w:cs="Times New Roman"/>
          <w:sz w:val="24"/>
          <w:szCs w:val="24"/>
          <w:lang w:val="en-GB"/>
        </w:rPr>
        <w:t xml:space="preserve"> presents the results. </w:t>
      </w:r>
      <w:r w:rsidR="00760472" w:rsidRPr="00743B95">
        <w:rPr>
          <w:rFonts w:ascii="Times New Roman" w:hAnsi="Times New Roman" w:cs="Times New Roman"/>
          <w:sz w:val="24"/>
          <w:szCs w:val="24"/>
          <w:lang w:val="en-GB"/>
        </w:rPr>
        <w:t>The last column in the table include</w:t>
      </w:r>
      <w:r w:rsidR="005303DC" w:rsidRPr="00743B95">
        <w:rPr>
          <w:rFonts w:ascii="Times New Roman" w:hAnsi="Times New Roman" w:cs="Times New Roman"/>
          <w:sz w:val="24"/>
          <w:szCs w:val="24"/>
          <w:lang w:val="en-GB"/>
        </w:rPr>
        <w:t>s</w:t>
      </w:r>
      <w:r w:rsidR="00760472" w:rsidRPr="00743B95">
        <w:rPr>
          <w:rFonts w:ascii="Times New Roman" w:hAnsi="Times New Roman" w:cs="Times New Roman"/>
          <w:sz w:val="24"/>
          <w:szCs w:val="24"/>
          <w:lang w:val="en-GB"/>
        </w:rPr>
        <w:t xml:space="preserve"> </w:t>
      </w:r>
      <w:r w:rsidR="00FE0920" w:rsidRPr="00743B95">
        <w:rPr>
          <w:rFonts w:ascii="Times New Roman" w:hAnsi="Times New Roman" w:cs="Times New Roman"/>
          <w:sz w:val="24"/>
          <w:szCs w:val="24"/>
          <w:lang w:val="en-GB"/>
        </w:rPr>
        <w:t xml:space="preserve">the </w:t>
      </w:r>
      <w:r w:rsidR="00236C24" w:rsidRPr="00743B95">
        <w:rPr>
          <w:rFonts w:ascii="Times New Roman" w:hAnsi="Times New Roman" w:cs="Times New Roman"/>
          <w:sz w:val="24"/>
          <w:szCs w:val="24"/>
          <w:lang w:val="en-GB"/>
        </w:rPr>
        <w:t xml:space="preserve">weighted </w:t>
      </w:r>
      <w:r w:rsidR="00760472" w:rsidRPr="00743B95">
        <w:rPr>
          <w:rFonts w:ascii="Times New Roman" w:hAnsi="Times New Roman" w:cs="Times New Roman"/>
          <w:sz w:val="24"/>
          <w:szCs w:val="24"/>
          <w:lang w:val="en-GB"/>
        </w:rPr>
        <w:t xml:space="preserve">shares of </w:t>
      </w:r>
      <w:r w:rsidR="006E2372" w:rsidRPr="00743B95">
        <w:rPr>
          <w:rFonts w:ascii="Times New Roman" w:hAnsi="Times New Roman" w:cs="Times New Roman"/>
          <w:sz w:val="24"/>
          <w:szCs w:val="24"/>
          <w:lang w:val="en-GB"/>
        </w:rPr>
        <w:t xml:space="preserve">all </w:t>
      </w:r>
      <w:r w:rsidR="00760472" w:rsidRPr="00743B95">
        <w:rPr>
          <w:rFonts w:ascii="Times New Roman" w:hAnsi="Times New Roman" w:cs="Times New Roman"/>
          <w:sz w:val="24"/>
          <w:szCs w:val="24"/>
          <w:lang w:val="en-GB"/>
        </w:rPr>
        <w:t xml:space="preserve">respondents who rated the experience with the item as positive or very positive. </w:t>
      </w:r>
    </w:p>
    <w:p w14:paraId="25FA758E" w14:textId="26473B4B" w:rsidR="009D0976" w:rsidRPr="00555EC1" w:rsidRDefault="000B7BC6" w:rsidP="00555EC1">
      <w:pPr>
        <w:pStyle w:val="Caption"/>
        <w:keepNext/>
        <w:rPr>
          <w:rFonts w:ascii="Times New Roman" w:hAnsi="Times New Roman" w:cs="Times New Roman"/>
          <w:iCs w:val="0"/>
          <w:sz w:val="24"/>
          <w:szCs w:val="24"/>
          <w:lang w:val="en-GB"/>
        </w:rPr>
      </w:pPr>
      <w:r w:rsidRPr="00555EC1">
        <w:rPr>
          <w:rFonts w:ascii="Times New Roman" w:hAnsi="Times New Roman" w:cs="Times New Roman"/>
          <w:iCs w:val="0"/>
          <w:sz w:val="24"/>
          <w:szCs w:val="24"/>
          <w:lang w:val="en-GB"/>
        </w:rPr>
        <w:t>Table 5.1.</w:t>
      </w:r>
      <w:r w:rsidR="006E2372" w:rsidRPr="00555EC1">
        <w:rPr>
          <w:rFonts w:ascii="Times New Roman" w:hAnsi="Times New Roman" w:cs="Times New Roman"/>
          <w:iCs w:val="0"/>
          <w:sz w:val="24"/>
          <w:szCs w:val="24"/>
          <w:lang w:val="en-GB"/>
        </w:rPr>
        <w:t>5</w:t>
      </w:r>
      <w:r w:rsidR="009D0976" w:rsidRPr="00555EC1">
        <w:rPr>
          <w:rFonts w:ascii="Times New Roman" w:hAnsi="Times New Roman" w:cs="Times New Roman"/>
          <w:iCs w:val="0"/>
          <w:sz w:val="24"/>
          <w:szCs w:val="24"/>
          <w:lang w:val="en-GB"/>
        </w:rPr>
        <w:t xml:space="preserve"> Stakeholder consultations: overall experience with EUSF</w:t>
      </w:r>
    </w:p>
    <w:p w14:paraId="147C8DE6" w14:textId="77777777" w:rsidR="00D4290A" w:rsidRPr="00743B95" w:rsidRDefault="009D0976" w:rsidP="00B049E8">
      <w:pPr>
        <w:pStyle w:val="NoSpacing"/>
        <w:rPr>
          <w:lang w:val="en-GB"/>
        </w:rPr>
      </w:pPr>
      <w:r w:rsidRPr="00743B95">
        <w:rPr>
          <w:noProof/>
          <w:lang w:val="en-GB" w:eastAsia="en-GB"/>
        </w:rPr>
        <w:drawing>
          <wp:inline distT="0" distB="0" distL="0" distR="0" wp14:anchorId="61292C56" wp14:editId="0396CAD8">
            <wp:extent cx="5478716" cy="1317237"/>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96474" cy="1321506"/>
                    </a:xfrm>
                    <a:prstGeom prst="rect">
                      <a:avLst/>
                    </a:prstGeom>
                    <a:noFill/>
                  </pic:spPr>
                </pic:pic>
              </a:graphicData>
            </a:graphic>
          </wp:inline>
        </w:drawing>
      </w:r>
    </w:p>
    <w:p w14:paraId="095C64B5" w14:textId="77777777" w:rsidR="00B8660D" w:rsidRPr="00743B95" w:rsidRDefault="00B8660D" w:rsidP="00555EC1">
      <w:pPr>
        <w:spacing w:after="240"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Source: Case studies EPRC (2018 b-h).</w:t>
      </w:r>
    </w:p>
    <w:p w14:paraId="0FAAB82D" w14:textId="119E3025" w:rsidR="00005BE2" w:rsidRPr="00743B95" w:rsidRDefault="000B4DEE"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lastRenderedPageBreak/>
        <w:t>Overall, we learn that all s</w:t>
      </w:r>
      <w:r w:rsidR="00760472" w:rsidRPr="00743B95">
        <w:rPr>
          <w:rFonts w:ascii="Times New Roman" w:hAnsi="Times New Roman" w:cs="Times New Roman"/>
          <w:sz w:val="24"/>
          <w:szCs w:val="24"/>
          <w:lang w:val="en-GB"/>
        </w:rPr>
        <w:t>takeholders interviewed for the case studies have positive perception</w:t>
      </w:r>
      <w:r w:rsidR="00DE092A" w:rsidRPr="00743B95">
        <w:rPr>
          <w:rFonts w:ascii="Times New Roman" w:hAnsi="Times New Roman" w:cs="Times New Roman"/>
          <w:sz w:val="24"/>
          <w:szCs w:val="24"/>
          <w:lang w:val="en-GB"/>
        </w:rPr>
        <w:t>s</w:t>
      </w:r>
      <w:r w:rsidR="00760472" w:rsidRPr="00743B95">
        <w:rPr>
          <w:rFonts w:ascii="Times New Roman" w:hAnsi="Times New Roman" w:cs="Times New Roman"/>
          <w:sz w:val="24"/>
          <w:szCs w:val="24"/>
          <w:lang w:val="en-GB"/>
        </w:rPr>
        <w:t xml:space="preserve"> of their experience with the Fund, </w:t>
      </w:r>
      <w:r w:rsidRPr="00743B95">
        <w:rPr>
          <w:rFonts w:ascii="Times New Roman" w:hAnsi="Times New Roman" w:cs="Times New Roman"/>
          <w:sz w:val="24"/>
          <w:szCs w:val="24"/>
          <w:lang w:val="en-GB"/>
        </w:rPr>
        <w:t>especially with the application process and the support received from the Commission. Th</w:t>
      </w:r>
      <w:r w:rsidR="00B349FE" w:rsidRPr="00743B95">
        <w:rPr>
          <w:rFonts w:ascii="Times New Roman" w:hAnsi="Times New Roman" w:cs="Times New Roman"/>
          <w:sz w:val="24"/>
          <w:szCs w:val="24"/>
          <w:lang w:val="en-GB"/>
        </w:rPr>
        <w:t xml:space="preserve">e </w:t>
      </w:r>
      <w:r w:rsidR="00915E27" w:rsidRPr="00743B95">
        <w:rPr>
          <w:rFonts w:ascii="Times New Roman" w:hAnsi="Times New Roman" w:cs="Times New Roman"/>
          <w:sz w:val="24"/>
          <w:szCs w:val="24"/>
          <w:lang w:val="en-GB"/>
        </w:rPr>
        <w:t xml:space="preserve">diversity of perceptions </w:t>
      </w:r>
      <w:r w:rsidRPr="00743B95">
        <w:rPr>
          <w:rFonts w:ascii="Times New Roman" w:hAnsi="Times New Roman" w:cs="Times New Roman"/>
          <w:sz w:val="24"/>
          <w:szCs w:val="24"/>
          <w:lang w:val="en-GB"/>
        </w:rPr>
        <w:t xml:space="preserve">is apparent especially </w:t>
      </w:r>
      <w:r w:rsidR="0028564C">
        <w:rPr>
          <w:rFonts w:ascii="Times New Roman" w:hAnsi="Times New Roman" w:cs="Times New Roman"/>
          <w:sz w:val="24"/>
          <w:szCs w:val="24"/>
          <w:lang w:val="en-GB"/>
        </w:rPr>
        <w:t>for</w:t>
      </w:r>
      <w:r w:rsidRPr="00743B95">
        <w:rPr>
          <w:rFonts w:ascii="Times New Roman" w:hAnsi="Times New Roman" w:cs="Times New Roman"/>
          <w:sz w:val="24"/>
          <w:szCs w:val="24"/>
          <w:lang w:val="en-GB"/>
        </w:rPr>
        <w:t xml:space="preserve"> </w:t>
      </w:r>
      <w:r w:rsidR="00915E27" w:rsidRPr="00743B95">
        <w:rPr>
          <w:rFonts w:ascii="Times New Roman" w:hAnsi="Times New Roman" w:cs="Times New Roman"/>
          <w:sz w:val="24"/>
          <w:szCs w:val="24"/>
          <w:lang w:val="en-GB"/>
        </w:rPr>
        <w:t>the administrative demand a</w:t>
      </w:r>
      <w:r w:rsidR="00DE092A" w:rsidRPr="00743B95">
        <w:rPr>
          <w:rFonts w:ascii="Times New Roman" w:hAnsi="Times New Roman" w:cs="Times New Roman"/>
          <w:sz w:val="24"/>
          <w:szCs w:val="24"/>
          <w:lang w:val="en-GB"/>
        </w:rPr>
        <w:t xml:space="preserve">nd, to a much lesser extent, </w:t>
      </w:r>
      <w:r w:rsidR="00915E27" w:rsidRPr="00743B95">
        <w:rPr>
          <w:rFonts w:ascii="Times New Roman" w:hAnsi="Times New Roman" w:cs="Times New Roman"/>
          <w:sz w:val="24"/>
          <w:szCs w:val="24"/>
          <w:lang w:val="en-GB"/>
        </w:rPr>
        <w:t>the reporting requirement</w:t>
      </w:r>
      <w:r w:rsidR="00DE092A" w:rsidRPr="00743B95">
        <w:rPr>
          <w:rFonts w:ascii="Times New Roman" w:hAnsi="Times New Roman" w:cs="Times New Roman"/>
          <w:sz w:val="24"/>
          <w:szCs w:val="24"/>
          <w:lang w:val="en-GB"/>
        </w:rPr>
        <w:t xml:space="preserve">s and </w:t>
      </w:r>
      <w:r w:rsidR="00915E27" w:rsidRPr="00743B95">
        <w:rPr>
          <w:rFonts w:ascii="Times New Roman" w:hAnsi="Times New Roman" w:cs="Times New Roman"/>
          <w:sz w:val="24"/>
          <w:szCs w:val="24"/>
          <w:lang w:val="en-GB"/>
        </w:rPr>
        <w:t xml:space="preserve">availability of information on how to apply for support. </w:t>
      </w:r>
    </w:p>
    <w:p w14:paraId="23684195" w14:textId="2FF09FFF" w:rsidR="00915E27" w:rsidRPr="00743B95" w:rsidRDefault="00355500" w:rsidP="00054DC8">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Portugal, for example, appreciated the guidance provided by the Commission on the application process, as well as the support provided throughout the subsequent stages of EUSF implementation. </w:t>
      </w:r>
      <w:r w:rsidR="00497668" w:rsidRPr="00743B95">
        <w:rPr>
          <w:rFonts w:ascii="Times New Roman" w:hAnsi="Times New Roman" w:cs="Times New Roman"/>
          <w:sz w:val="24"/>
          <w:szCs w:val="24"/>
          <w:lang w:val="en-GB"/>
        </w:rPr>
        <w:t xml:space="preserve">Respondents in Italy </w:t>
      </w:r>
      <w:r w:rsidR="00730FB6" w:rsidRPr="00743B95">
        <w:rPr>
          <w:rFonts w:ascii="Times New Roman" w:hAnsi="Times New Roman" w:cs="Times New Roman"/>
          <w:sz w:val="24"/>
          <w:szCs w:val="24"/>
          <w:lang w:val="en-GB"/>
        </w:rPr>
        <w:t>emphasi</w:t>
      </w:r>
      <w:r w:rsidR="00730FB6">
        <w:rPr>
          <w:rFonts w:ascii="Times New Roman" w:hAnsi="Times New Roman" w:cs="Times New Roman"/>
          <w:sz w:val="24"/>
          <w:szCs w:val="24"/>
          <w:lang w:val="en-GB"/>
        </w:rPr>
        <w:t>s</w:t>
      </w:r>
      <w:r w:rsidR="00730FB6" w:rsidRPr="00743B95">
        <w:rPr>
          <w:rFonts w:ascii="Times New Roman" w:hAnsi="Times New Roman" w:cs="Times New Roman"/>
          <w:sz w:val="24"/>
          <w:szCs w:val="24"/>
          <w:lang w:val="en-GB"/>
        </w:rPr>
        <w:t xml:space="preserve">ed </w:t>
      </w:r>
      <w:r w:rsidR="00497668" w:rsidRPr="00743B95">
        <w:rPr>
          <w:rFonts w:ascii="Times New Roman" w:hAnsi="Times New Roman" w:cs="Times New Roman"/>
          <w:sz w:val="24"/>
          <w:szCs w:val="24"/>
          <w:lang w:val="en-GB"/>
        </w:rPr>
        <w:t xml:space="preserve">that, despite the difficulties encountered at </w:t>
      </w:r>
      <w:r w:rsidR="005649F7">
        <w:rPr>
          <w:rFonts w:ascii="Times New Roman" w:hAnsi="Times New Roman" w:cs="Times New Roman"/>
          <w:sz w:val="24"/>
          <w:szCs w:val="24"/>
          <w:lang w:val="en-GB"/>
        </w:rPr>
        <w:t xml:space="preserve">certain </w:t>
      </w:r>
      <w:r w:rsidR="00497668" w:rsidRPr="00743B95">
        <w:rPr>
          <w:rFonts w:ascii="Times New Roman" w:hAnsi="Times New Roman" w:cs="Times New Roman"/>
          <w:sz w:val="24"/>
          <w:szCs w:val="24"/>
          <w:lang w:val="en-GB"/>
        </w:rPr>
        <w:t>stages, the experience with EUSF is overall very positive</w:t>
      </w:r>
      <w:r w:rsidR="005649F7">
        <w:rPr>
          <w:rFonts w:ascii="Times New Roman" w:hAnsi="Times New Roman" w:cs="Times New Roman"/>
          <w:sz w:val="24"/>
          <w:szCs w:val="24"/>
          <w:lang w:val="en-GB"/>
        </w:rPr>
        <w:t>,</w:t>
      </w:r>
      <w:r w:rsidR="00497668" w:rsidRPr="00743B95">
        <w:rPr>
          <w:rFonts w:ascii="Times New Roman" w:hAnsi="Times New Roman" w:cs="Times New Roman"/>
          <w:sz w:val="24"/>
          <w:szCs w:val="24"/>
          <w:lang w:val="en-GB"/>
        </w:rPr>
        <w:t xml:space="preserve"> as the Fund is an important additional resource supporting public institutions in dealing with the challenging post</w:t>
      </w:r>
      <w:r w:rsidR="005649F7">
        <w:rPr>
          <w:rFonts w:ascii="Times New Roman" w:hAnsi="Times New Roman" w:cs="Times New Roman"/>
          <w:sz w:val="24"/>
          <w:szCs w:val="24"/>
          <w:lang w:val="en-GB"/>
        </w:rPr>
        <w:t>-</w:t>
      </w:r>
      <w:r w:rsidR="00497668" w:rsidRPr="00743B95">
        <w:rPr>
          <w:rFonts w:ascii="Times New Roman" w:hAnsi="Times New Roman" w:cs="Times New Roman"/>
          <w:sz w:val="24"/>
          <w:szCs w:val="24"/>
          <w:lang w:val="en-GB"/>
        </w:rPr>
        <w:t xml:space="preserve">disaster environment. </w:t>
      </w:r>
      <w:r w:rsidR="0060710F" w:rsidRPr="00743B95">
        <w:rPr>
          <w:rFonts w:ascii="Times New Roman" w:hAnsi="Times New Roman" w:cs="Times New Roman"/>
          <w:sz w:val="24"/>
          <w:szCs w:val="24"/>
          <w:lang w:val="en-GB"/>
        </w:rPr>
        <w:t xml:space="preserve">For Serbia, </w:t>
      </w:r>
      <w:r w:rsidRPr="00743B95">
        <w:rPr>
          <w:rFonts w:ascii="Times New Roman" w:hAnsi="Times New Roman" w:cs="Times New Roman"/>
          <w:sz w:val="24"/>
          <w:szCs w:val="24"/>
          <w:lang w:val="en-GB"/>
        </w:rPr>
        <w:t>the local representatives (both public and from NGOs) stated that EUSF enabled all local interest groups to come together on issues which were relevant for the local population</w:t>
      </w:r>
      <w:r w:rsidR="00942A55" w:rsidRPr="00743B95">
        <w:rPr>
          <w:rFonts w:ascii="Times New Roman" w:hAnsi="Times New Roman" w:cs="Times New Roman"/>
          <w:sz w:val="24"/>
          <w:szCs w:val="24"/>
          <w:lang w:val="en-GB"/>
        </w:rPr>
        <w:t>. Greece</w:t>
      </w:r>
      <w:r w:rsidR="00532A5E" w:rsidRPr="00743B95">
        <w:rPr>
          <w:rFonts w:ascii="Times New Roman" w:hAnsi="Times New Roman" w:cs="Times New Roman"/>
          <w:sz w:val="24"/>
          <w:szCs w:val="24"/>
          <w:lang w:val="en-GB"/>
        </w:rPr>
        <w:t xml:space="preserve"> </w:t>
      </w:r>
      <w:r w:rsidR="00F71D58" w:rsidRPr="00743B95">
        <w:rPr>
          <w:rFonts w:ascii="Times New Roman" w:hAnsi="Times New Roman" w:cs="Times New Roman"/>
          <w:sz w:val="24"/>
          <w:szCs w:val="24"/>
          <w:lang w:val="en-GB"/>
        </w:rPr>
        <w:t xml:space="preserve">also appreciated </w:t>
      </w:r>
      <w:r w:rsidR="00942A55" w:rsidRPr="00743B95">
        <w:rPr>
          <w:rFonts w:ascii="Times New Roman" w:hAnsi="Times New Roman" w:cs="Times New Roman"/>
          <w:sz w:val="24"/>
          <w:szCs w:val="24"/>
          <w:lang w:val="en-GB"/>
        </w:rPr>
        <w:t xml:space="preserve">the revision of the EUSF Regulation in 2014, which </w:t>
      </w:r>
      <w:r w:rsidR="005649F7">
        <w:rPr>
          <w:rFonts w:ascii="Times New Roman" w:hAnsi="Times New Roman" w:cs="Times New Roman"/>
          <w:sz w:val="24"/>
          <w:szCs w:val="24"/>
          <w:lang w:val="en-GB"/>
        </w:rPr>
        <w:t>helped to</w:t>
      </w:r>
      <w:r w:rsidR="00942A55" w:rsidRPr="00743B95">
        <w:rPr>
          <w:rFonts w:ascii="Times New Roman" w:hAnsi="Times New Roman" w:cs="Times New Roman"/>
          <w:sz w:val="24"/>
          <w:szCs w:val="24"/>
          <w:lang w:val="en-GB"/>
        </w:rPr>
        <w:t xml:space="preserve"> clarif</w:t>
      </w:r>
      <w:r w:rsidR="005649F7">
        <w:rPr>
          <w:rFonts w:ascii="Times New Roman" w:hAnsi="Times New Roman" w:cs="Times New Roman"/>
          <w:sz w:val="24"/>
          <w:szCs w:val="24"/>
          <w:lang w:val="en-GB"/>
        </w:rPr>
        <w:t>y</w:t>
      </w:r>
      <w:r w:rsidR="00942A55" w:rsidRPr="00743B95">
        <w:rPr>
          <w:rFonts w:ascii="Times New Roman" w:hAnsi="Times New Roman" w:cs="Times New Roman"/>
          <w:sz w:val="24"/>
          <w:szCs w:val="24"/>
          <w:lang w:val="en-GB"/>
        </w:rPr>
        <w:t xml:space="preserve"> a number of issues. </w:t>
      </w:r>
    </w:p>
    <w:p w14:paraId="71A8C38C" w14:textId="07BDDED6" w:rsidR="00432EBE" w:rsidRPr="00743B95" w:rsidRDefault="00432EBE" w:rsidP="00054DC8">
      <w:pPr>
        <w:pStyle w:val="Heading2"/>
        <w:spacing w:before="120"/>
        <w:ind w:left="578" w:hanging="578"/>
      </w:pPr>
      <w:bookmarkStart w:id="77" w:name="_Toc7439664"/>
      <w:bookmarkStart w:id="78" w:name="_Toc8214118"/>
      <w:r w:rsidRPr="00743B95">
        <w:t>Efficiency</w:t>
      </w:r>
      <w:bookmarkEnd w:id="77"/>
      <w:bookmarkEnd w:id="78"/>
    </w:p>
    <w:p w14:paraId="7262CA91" w14:textId="719DBED7" w:rsidR="00744F38" w:rsidRPr="00743B95" w:rsidRDefault="00D67740"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For the evaluation criterion of </w:t>
      </w:r>
      <w:r w:rsidR="0044479E">
        <w:rPr>
          <w:rFonts w:ascii="Times New Roman" w:hAnsi="Times New Roman" w:cs="Times New Roman"/>
          <w:sz w:val="24"/>
          <w:szCs w:val="24"/>
          <w:lang w:val="en-GB"/>
        </w:rPr>
        <w:t>e</w:t>
      </w:r>
      <w:r w:rsidRPr="00743B95">
        <w:rPr>
          <w:rFonts w:ascii="Times New Roman" w:hAnsi="Times New Roman" w:cs="Times New Roman"/>
          <w:sz w:val="24"/>
          <w:szCs w:val="24"/>
          <w:lang w:val="en-GB"/>
        </w:rPr>
        <w:t>fficiency</w:t>
      </w:r>
      <w:r w:rsidR="0044479E">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we </w:t>
      </w:r>
      <w:r w:rsidR="0044479E" w:rsidRPr="00743B95">
        <w:rPr>
          <w:rFonts w:ascii="Times New Roman" w:hAnsi="Times New Roman" w:cs="Times New Roman"/>
          <w:sz w:val="24"/>
          <w:szCs w:val="24"/>
          <w:lang w:val="en-GB"/>
        </w:rPr>
        <w:t>analysed</w:t>
      </w:r>
      <w:r w:rsidRPr="00743B95">
        <w:rPr>
          <w:rFonts w:ascii="Times New Roman" w:hAnsi="Times New Roman" w:cs="Times New Roman"/>
          <w:sz w:val="24"/>
          <w:szCs w:val="24"/>
          <w:lang w:val="en-GB"/>
        </w:rPr>
        <w:t xml:space="preserve"> the factors driving the timing for the deployment of EUSF support on the ground </w:t>
      </w:r>
      <w:r w:rsidR="0044479E">
        <w:rPr>
          <w:rFonts w:ascii="Times New Roman" w:hAnsi="Times New Roman" w:cs="Times New Roman"/>
          <w:sz w:val="24"/>
          <w:szCs w:val="24"/>
          <w:lang w:val="en-GB"/>
        </w:rPr>
        <w:t>and looked at where there was</w:t>
      </w:r>
      <w:r w:rsidRPr="00743B95">
        <w:rPr>
          <w:rFonts w:ascii="Times New Roman" w:hAnsi="Times New Roman" w:cs="Times New Roman"/>
          <w:sz w:val="24"/>
          <w:szCs w:val="24"/>
          <w:lang w:val="en-GB"/>
        </w:rPr>
        <w:t xml:space="preserve"> scope for further improvements. We </w:t>
      </w:r>
      <w:r w:rsidR="005E111D" w:rsidRPr="00743B95">
        <w:rPr>
          <w:rFonts w:ascii="Times New Roman" w:hAnsi="Times New Roman" w:cs="Times New Roman"/>
          <w:sz w:val="24"/>
          <w:szCs w:val="24"/>
          <w:lang w:val="en-GB"/>
        </w:rPr>
        <w:t>explored also</w:t>
      </w:r>
      <w:r w:rsidRPr="00743B95">
        <w:rPr>
          <w:rFonts w:ascii="Times New Roman" w:hAnsi="Times New Roman" w:cs="Times New Roman"/>
          <w:sz w:val="24"/>
          <w:szCs w:val="24"/>
          <w:lang w:val="en-GB"/>
        </w:rPr>
        <w:t xml:space="preserve"> the extent to which the administrative burden and costs incurred with the </w:t>
      </w:r>
      <w:r w:rsidR="0044479E">
        <w:rPr>
          <w:rFonts w:ascii="Times New Roman" w:hAnsi="Times New Roman" w:cs="Times New Roman"/>
          <w:sz w:val="24"/>
          <w:szCs w:val="24"/>
          <w:lang w:val="en-GB"/>
        </w:rPr>
        <w:t xml:space="preserve">Fund’s </w:t>
      </w:r>
      <w:r w:rsidRPr="00743B95">
        <w:rPr>
          <w:rFonts w:ascii="Times New Roman" w:hAnsi="Times New Roman" w:cs="Times New Roman"/>
          <w:sz w:val="24"/>
          <w:szCs w:val="24"/>
          <w:lang w:val="en-GB"/>
        </w:rPr>
        <w:t xml:space="preserve">implementation are perceived as proportionate with the extent of the support. </w:t>
      </w:r>
      <w:r w:rsidR="000C6358" w:rsidRPr="00743B95">
        <w:rPr>
          <w:rFonts w:ascii="Times New Roman" w:hAnsi="Times New Roman" w:cs="Times New Roman"/>
          <w:sz w:val="24"/>
          <w:szCs w:val="24"/>
          <w:lang w:val="en-GB"/>
        </w:rPr>
        <w:t>The main evaluation findings for this criterion are summari</w:t>
      </w:r>
      <w:r w:rsidR="002A4895">
        <w:rPr>
          <w:rFonts w:ascii="Times New Roman" w:hAnsi="Times New Roman" w:cs="Times New Roman"/>
          <w:sz w:val="24"/>
          <w:szCs w:val="24"/>
          <w:lang w:val="en-GB"/>
        </w:rPr>
        <w:t>s</w:t>
      </w:r>
      <w:r w:rsidR="000C6358" w:rsidRPr="00743B95">
        <w:rPr>
          <w:rFonts w:ascii="Times New Roman" w:hAnsi="Times New Roman" w:cs="Times New Roman"/>
          <w:sz w:val="24"/>
          <w:szCs w:val="24"/>
          <w:lang w:val="en-GB"/>
        </w:rPr>
        <w:t>ed in Box 5.2.1, and the supporting evidence presented after</w:t>
      </w:r>
      <w:r w:rsidR="0044479E">
        <w:rPr>
          <w:rFonts w:ascii="Times New Roman" w:hAnsi="Times New Roman" w:cs="Times New Roman"/>
          <w:sz w:val="24"/>
          <w:szCs w:val="24"/>
          <w:lang w:val="en-GB"/>
        </w:rPr>
        <w:t xml:space="preserve"> that</w:t>
      </w:r>
      <w:r w:rsidR="000C6358" w:rsidRPr="00743B95">
        <w:rPr>
          <w:rFonts w:ascii="Times New Roman" w:hAnsi="Times New Roman" w:cs="Times New Roman"/>
          <w:sz w:val="24"/>
          <w:szCs w:val="24"/>
          <w:lang w:val="en-GB"/>
        </w:rPr>
        <w:t xml:space="preserve">. </w:t>
      </w:r>
    </w:p>
    <w:p w14:paraId="53020E7E" w14:textId="4BAF1F5D" w:rsidR="00B126CD" w:rsidRPr="00555EC1" w:rsidRDefault="00B126CD" w:rsidP="00555EC1">
      <w:pPr>
        <w:rPr>
          <w:rFonts w:ascii="Times New Roman" w:hAnsi="Times New Roman" w:cs="Times New Roman"/>
          <w:i/>
          <w:color w:val="1F497D" w:themeColor="text2"/>
          <w:sz w:val="24"/>
          <w:lang w:val="en-GB"/>
        </w:rPr>
      </w:pPr>
      <w:r w:rsidRPr="00555EC1">
        <w:rPr>
          <w:rFonts w:ascii="Times New Roman" w:hAnsi="Times New Roman" w:cs="Times New Roman"/>
          <w:i/>
          <w:color w:val="1F497D" w:themeColor="text2"/>
          <w:sz w:val="24"/>
          <w:lang w:val="en-GB"/>
        </w:rPr>
        <w:t>Box</w:t>
      </w:r>
      <w:r w:rsidR="000512BC" w:rsidRPr="00555EC1">
        <w:rPr>
          <w:rFonts w:ascii="Times New Roman" w:hAnsi="Times New Roman" w:cs="Times New Roman"/>
          <w:i/>
          <w:color w:val="1F497D" w:themeColor="text2"/>
          <w:sz w:val="24"/>
          <w:lang w:val="en-GB"/>
        </w:rPr>
        <w:t xml:space="preserve"> 5.2.1</w:t>
      </w:r>
      <w:r w:rsidRPr="00555EC1">
        <w:rPr>
          <w:rFonts w:ascii="Times New Roman" w:hAnsi="Times New Roman" w:cs="Times New Roman"/>
          <w:i/>
          <w:color w:val="1F497D" w:themeColor="text2"/>
          <w:sz w:val="24"/>
          <w:lang w:val="en-GB"/>
        </w:rPr>
        <w:t xml:space="preserve">: Main findings for </w:t>
      </w:r>
      <w:r w:rsidR="0044479E" w:rsidRPr="00555EC1">
        <w:rPr>
          <w:rFonts w:ascii="Times New Roman" w:hAnsi="Times New Roman" w:cs="Times New Roman"/>
          <w:i/>
          <w:color w:val="1F497D" w:themeColor="text2"/>
          <w:sz w:val="24"/>
          <w:lang w:val="en-GB"/>
        </w:rPr>
        <w:t>e</w:t>
      </w:r>
      <w:r w:rsidRPr="00555EC1">
        <w:rPr>
          <w:rFonts w:ascii="Times New Roman" w:hAnsi="Times New Roman" w:cs="Times New Roman"/>
          <w:i/>
          <w:color w:val="1F497D" w:themeColor="text2"/>
          <w:sz w:val="24"/>
          <w:lang w:val="en-GB"/>
        </w:rPr>
        <w:t>fficiency:</w:t>
      </w:r>
    </w:p>
    <w:tbl>
      <w:tblPr>
        <w:tblStyle w:val="TableGrid"/>
        <w:tblW w:w="0" w:type="auto"/>
        <w:tblLook w:val="04A0" w:firstRow="1" w:lastRow="0" w:firstColumn="1" w:lastColumn="0" w:noHBand="0" w:noVBand="1"/>
      </w:tblPr>
      <w:tblGrid>
        <w:gridCol w:w="8834"/>
      </w:tblGrid>
      <w:tr w:rsidR="00B126CD" w:rsidRPr="00234E77" w14:paraId="279F8390" w14:textId="77777777" w:rsidTr="00B126CD">
        <w:tc>
          <w:tcPr>
            <w:tcW w:w="8834" w:type="dxa"/>
          </w:tcPr>
          <w:p w14:paraId="4DE1CB66" w14:textId="3FFCF59E" w:rsidR="00BD3FC9" w:rsidRPr="00555EC1" w:rsidRDefault="000C6358" w:rsidP="00555EC1">
            <w:pPr>
              <w:pStyle w:val="ListParagraph"/>
              <w:numPr>
                <w:ilvl w:val="0"/>
                <w:numId w:val="8"/>
              </w:numPr>
              <w:spacing w:before="120" w:after="120"/>
              <w:ind w:left="714" w:hanging="357"/>
              <w:contextualSpacing w:val="0"/>
              <w:rPr>
                <w:b/>
                <w:i/>
                <w:szCs w:val="24"/>
              </w:rPr>
            </w:pPr>
            <w:r w:rsidRPr="00555EC1">
              <w:rPr>
                <w:b/>
                <w:i/>
                <w:szCs w:val="24"/>
              </w:rPr>
              <w:t>Following</w:t>
            </w:r>
            <w:r w:rsidR="00B126CD" w:rsidRPr="00555EC1">
              <w:rPr>
                <w:b/>
                <w:i/>
                <w:szCs w:val="24"/>
              </w:rPr>
              <w:t xml:space="preserve"> </w:t>
            </w:r>
            <w:r w:rsidRPr="00555EC1">
              <w:rPr>
                <w:b/>
                <w:i/>
                <w:szCs w:val="24"/>
              </w:rPr>
              <w:t xml:space="preserve">the </w:t>
            </w:r>
            <w:r w:rsidR="00B126CD" w:rsidRPr="00555EC1">
              <w:rPr>
                <w:b/>
                <w:i/>
                <w:szCs w:val="24"/>
              </w:rPr>
              <w:t>2014 reform</w:t>
            </w:r>
            <w:r w:rsidRPr="00555EC1">
              <w:rPr>
                <w:b/>
                <w:i/>
                <w:szCs w:val="24"/>
              </w:rPr>
              <w:t xml:space="preserve">, the time needed </w:t>
            </w:r>
            <w:r w:rsidR="0044479E" w:rsidRPr="00555EC1">
              <w:rPr>
                <w:b/>
                <w:i/>
                <w:szCs w:val="24"/>
              </w:rPr>
              <w:t>to</w:t>
            </w:r>
            <w:r w:rsidRPr="00555EC1">
              <w:rPr>
                <w:b/>
                <w:i/>
                <w:szCs w:val="24"/>
              </w:rPr>
              <w:t xml:space="preserve"> mobili</w:t>
            </w:r>
            <w:r w:rsidR="0044479E" w:rsidRPr="00555EC1">
              <w:rPr>
                <w:b/>
                <w:i/>
                <w:szCs w:val="24"/>
              </w:rPr>
              <w:t>se</w:t>
            </w:r>
            <w:r w:rsidRPr="00555EC1">
              <w:rPr>
                <w:b/>
                <w:i/>
                <w:szCs w:val="24"/>
              </w:rPr>
              <w:t xml:space="preserve"> the Fund was reduced </w:t>
            </w:r>
            <w:r w:rsidR="00B126CD" w:rsidRPr="00555EC1">
              <w:rPr>
                <w:b/>
                <w:i/>
                <w:szCs w:val="24"/>
              </w:rPr>
              <w:t>by 12%</w:t>
            </w:r>
            <w:r w:rsidR="00BD3FC9" w:rsidRPr="00555EC1">
              <w:rPr>
                <w:b/>
                <w:i/>
                <w:szCs w:val="24"/>
              </w:rPr>
              <w:t>.</w:t>
            </w:r>
          </w:p>
          <w:p w14:paraId="6DF732BE" w14:textId="2D898DFB" w:rsidR="009376D8" w:rsidRPr="00555EC1" w:rsidRDefault="00B126CD" w:rsidP="00555EC1">
            <w:pPr>
              <w:pStyle w:val="ListParagraph"/>
              <w:numPr>
                <w:ilvl w:val="0"/>
                <w:numId w:val="8"/>
              </w:numPr>
              <w:spacing w:before="120" w:after="120"/>
              <w:ind w:left="714" w:hanging="357"/>
              <w:contextualSpacing w:val="0"/>
              <w:rPr>
                <w:szCs w:val="24"/>
              </w:rPr>
            </w:pPr>
            <w:r w:rsidRPr="00555EC1">
              <w:rPr>
                <w:b/>
                <w:i/>
                <w:szCs w:val="24"/>
              </w:rPr>
              <w:t>The scope for further accelerati</w:t>
            </w:r>
            <w:r w:rsidR="0044479E" w:rsidRPr="00555EC1">
              <w:rPr>
                <w:b/>
                <w:i/>
                <w:szCs w:val="24"/>
              </w:rPr>
              <w:t xml:space="preserve">ng </w:t>
            </w:r>
            <w:r w:rsidR="00AE0654" w:rsidRPr="00555EC1">
              <w:rPr>
                <w:b/>
                <w:i/>
                <w:szCs w:val="24"/>
              </w:rPr>
              <w:t>mobili</w:t>
            </w:r>
            <w:r w:rsidR="0044479E" w:rsidRPr="00555EC1">
              <w:rPr>
                <w:b/>
                <w:i/>
                <w:szCs w:val="24"/>
              </w:rPr>
              <w:t>s</w:t>
            </w:r>
            <w:r w:rsidR="00AE0654" w:rsidRPr="00555EC1">
              <w:rPr>
                <w:b/>
                <w:i/>
                <w:szCs w:val="24"/>
              </w:rPr>
              <w:t xml:space="preserve">ation of the Fund is limited. </w:t>
            </w:r>
          </w:p>
          <w:p w14:paraId="4439CF8B" w14:textId="5972D830" w:rsidR="00BD3FC9" w:rsidRPr="00555EC1" w:rsidRDefault="0044479E" w:rsidP="00555EC1">
            <w:pPr>
              <w:pStyle w:val="ListParagraph"/>
              <w:numPr>
                <w:ilvl w:val="0"/>
                <w:numId w:val="8"/>
              </w:numPr>
              <w:spacing w:before="120" w:after="120"/>
              <w:ind w:left="714" w:hanging="357"/>
              <w:contextualSpacing w:val="0"/>
              <w:rPr>
                <w:szCs w:val="24"/>
              </w:rPr>
            </w:pPr>
            <w:r w:rsidRPr="00555EC1">
              <w:rPr>
                <w:b/>
                <w:i/>
                <w:szCs w:val="24"/>
              </w:rPr>
              <w:t>The q</w:t>
            </w:r>
            <w:r w:rsidR="00BD3FC9" w:rsidRPr="00555EC1">
              <w:rPr>
                <w:b/>
                <w:i/>
                <w:szCs w:val="24"/>
              </w:rPr>
              <w:t>uality of reported data and administrative factors impact on the duration of the closure process.</w:t>
            </w:r>
          </w:p>
          <w:p w14:paraId="78DBE9A6" w14:textId="06749481" w:rsidR="00BD3FC9" w:rsidRPr="00743B95" w:rsidRDefault="00BD3FC9" w:rsidP="00555EC1">
            <w:pPr>
              <w:pStyle w:val="ListParagraph"/>
              <w:numPr>
                <w:ilvl w:val="0"/>
                <w:numId w:val="8"/>
              </w:numPr>
              <w:spacing w:before="120" w:after="120"/>
              <w:ind w:left="714" w:hanging="357"/>
              <w:contextualSpacing w:val="0"/>
              <w:rPr>
                <w:szCs w:val="24"/>
              </w:rPr>
            </w:pPr>
            <w:r w:rsidRPr="00743B95">
              <w:rPr>
                <w:b/>
                <w:i/>
                <w:szCs w:val="24"/>
              </w:rPr>
              <w:t>Ad</w:t>
            </w:r>
            <w:r w:rsidR="0072446E" w:rsidRPr="00743B95">
              <w:rPr>
                <w:b/>
                <w:i/>
                <w:szCs w:val="24"/>
              </w:rPr>
              <w:t>ministrative burden and costs are considered</w:t>
            </w:r>
            <w:r w:rsidRPr="00743B95">
              <w:rPr>
                <w:b/>
                <w:i/>
                <w:szCs w:val="24"/>
              </w:rPr>
              <w:t xml:space="preserve"> proportionate </w:t>
            </w:r>
            <w:r w:rsidR="00D74C3C" w:rsidRPr="00743B95">
              <w:rPr>
                <w:b/>
                <w:i/>
                <w:szCs w:val="24"/>
              </w:rPr>
              <w:t xml:space="preserve">in </w:t>
            </w:r>
            <w:r w:rsidRPr="00743B95">
              <w:rPr>
                <w:b/>
                <w:i/>
                <w:szCs w:val="24"/>
              </w:rPr>
              <w:t xml:space="preserve">beneficiary countries </w:t>
            </w:r>
            <w:r w:rsidR="00D74C3C" w:rsidRPr="00743B95">
              <w:rPr>
                <w:b/>
                <w:i/>
                <w:szCs w:val="24"/>
              </w:rPr>
              <w:t xml:space="preserve">with </w:t>
            </w:r>
            <w:r w:rsidR="00A33784" w:rsidRPr="00743B95">
              <w:rPr>
                <w:b/>
                <w:i/>
                <w:szCs w:val="24"/>
              </w:rPr>
              <w:t>an effective</w:t>
            </w:r>
            <w:r w:rsidRPr="00743B95">
              <w:rPr>
                <w:b/>
                <w:i/>
                <w:szCs w:val="24"/>
              </w:rPr>
              <w:t xml:space="preserve"> system for implement</w:t>
            </w:r>
            <w:r w:rsidR="0044479E">
              <w:rPr>
                <w:b/>
                <w:i/>
                <w:szCs w:val="24"/>
              </w:rPr>
              <w:t>ing</w:t>
            </w:r>
            <w:r w:rsidRPr="00743B95">
              <w:rPr>
                <w:b/>
                <w:i/>
                <w:szCs w:val="24"/>
              </w:rPr>
              <w:t xml:space="preserve"> the Fund.</w:t>
            </w:r>
          </w:p>
        </w:tc>
      </w:tr>
    </w:tbl>
    <w:p w14:paraId="2D86E156" w14:textId="77777777" w:rsidR="00B126CD" w:rsidRPr="00743B95" w:rsidRDefault="00B126CD" w:rsidP="00B126CD">
      <w:pPr>
        <w:pStyle w:val="NoSpacing"/>
        <w:rPr>
          <w:lang w:val="en-GB"/>
        </w:rPr>
      </w:pPr>
    </w:p>
    <w:p w14:paraId="2A7F78A9" w14:textId="476B03C0" w:rsidR="00FA5620" w:rsidRPr="00555EC1" w:rsidRDefault="00FA5620" w:rsidP="000F232D">
      <w:pPr>
        <w:pStyle w:val="Heading3"/>
        <w:rPr>
          <w:rFonts w:ascii="Times New Roman" w:hAnsi="Times New Roman" w:cs="Times New Roman"/>
          <w:sz w:val="24"/>
          <w:lang w:val="en-GB"/>
        </w:rPr>
      </w:pPr>
      <w:bookmarkStart w:id="79" w:name="_Toc8214119"/>
      <w:r w:rsidRPr="00555EC1">
        <w:rPr>
          <w:rFonts w:ascii="Times New Roman" w:hAnsi="Times New Roman" w:cs="Times New Roman"/>
          <w:sz w:val="24"/>
          <w:lang w:val="en-GB"/>
        </w:rPr>
        <w:t xml:space="preserve">Time needed </w:t>
      </w:r>
      <w:r w:rsidR="0044479E" w:rsidRPr="00555EC1">
        <w:rPr>
          <w:rFonts w:ascii="Times New Roman" w:hAnsi="Times New Roman" w:cs="Times New Roman"/>
          <w:sz w:val="24"/>
          <w:lang w:val="en-GB"/>
        </w:rPr>
        <w:t>to</w:t>
      </w:r>
      <w:r w:rsidRPr="00555EC1">
        <w:rPr>
          <w:rFonts w:ascii="Times New Roman" w:hAnsi="Times New Roman" w:cs="Times New Roman"/>
          <w:sz w:val="24"/>
          <w:lang w:val="en-GB"/>
        </w:rPr>
        <w:t xml:space="preserve"> mobili</w:t>
      </w:r>
      <w:r w:rsidR="0044479E" w:rsidRPr="00555EC1">
        <w:rPr>
          <w:rFonts w:ascii="Times New Roman" w:hAnsi="Times New Roman" w:cs="Times New Roman"/>
          <w:sz w:val="24"/>
          <w:lang w:val="en-GB"/>
        </w:rPr>
        <w:t>se</w:t>
      </w:r>
      <w:r w:rsidRPr="00555EC1">
        <w:rPr>
          <w:rFonts w:ascii="Times New Roman" w:hAnsi="Times New Roman" w:cs="Times New Roman"/>
          <w:sz w:val="24"/>
          <w:lang w:val="en-GB"/>
        </w:rPr>
        <w:t xml:space="preserve"> the Fund </w:t>
      </w:r>
      <w:r w:rsidR="005D6D62" w:rsidRPr="00555EC1">
        <w:rPr>
          <w:rFonts w:ascii="Times New Roman" w:hAnsi="Times New Roman" w:cs="Times New Roman"/>
          <w:sz w:val="24"/>
          <w:lang w:val="en-GB"/>
        </w:rPr>
        <w:t xml:space="preserve">is </w:t>
      </w:r>
      <w:r w:rsidRPr="00555EC1">
        <w:rPr>
          <w:rFonts w:ascii="Times New Roman" w:hAnsi="Times New Roman" w:cs="Times New Roman"/>
          <w:sz w:val="24"/>
          <w:lang w:val="en-GB"/>
        </w:rPr>
        <w:t>reduced by 12%</w:t>
      </w:r>
      <w:r w:rsidR="00A42B19" w:rsidRPr="00555EC1">
        <w:rPr>
          <w:rFonts w:ascii="Times New Roman" w:hAnsi="Times New Roman" w:cs="Times New Roman"/>
          <w:sz w:val="24"/>
          <w:lang w:val="en-GB"/>
        </w:rPr>
        <w:t>.</w:t>
      </w:r>
      <w:bookmarkEnd w:id="79"/>
    </w:p>
    <w:p w14:paraId="207E0C71" w14:textId="1D3BCE62" w:rsidR="00A9094B" w:rsidRPr="00743B95" w:rsidRDefault="00A9094B"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European institutions, including the </w:t>
      </w:r>
      <w:r w:rsidR="006D127B" w:rsidRPr="00743B95">
        <w:rPr>
          <w:rFonts w:ascii="Times New Roman" w:hAnsi="Times New Roman" w:cs="Times New Roman"/>
          <w:sz w:val="24"/>
          <w:szCs w:val="24"/>
          <w:lang w:val="en-GB"/>
        </w:rPr>
        <w:t xml:space="preserve">European </w:t>
      </w:r>
      <w:r w:rsidRPr="00743B95">
        <w:rPr>
          <w:rFonts w:ascii="Times New Roman" w:hAnsi="Times New Roman" w:cs="Times New Roman"/>
          <w:sz w:val="24"/>
          <w:szCs w:val="24"/>
          <w:lang w:val="en-GB"/>
        </w:rPr>
        <w:t>Parliament</w:t>
      </w:r>
      <w:r w:rsidR="006D127B" w:rsidRPr="00743B95">
        <w:rPr>
          <w:rFonts w:ascii="Times New Roman" w:hAnsi="Times New Roman" w:cs="Times New Roman"/>
          <w:sz w:val="24"/>
          <w:szCs w:val="24"/>
          <w:lang w:val="en-GB"/>
        </w:rPr>
        <w:t>, the Council</w:t>
      </w:r>
      <w:r w:rsidRPr="00743B95">
        <w:rPr>
          <w:rFonts w:ascii="Times New Roman" w:hAnsi="Times New Roman" w:cs="Times New Roman"/>
          <w:sz w:val="24"/>
          <w:szCs w:val="24"/>
          <w:lang w:val="en-GB"/>
        </w:rPr>
        <w:t xml:space="preserve"> and the European Court of Auditors, have expressed their concerns that the time needed </w:t>
      </w:r>
      <w:r w:rsidR="000017E5">
        <w:rPr>
          <w:rFonts w:ascii="Times New Roman" w:hAnsi="Times New Roman" w:cs="Times New Roman"/>
          <w:sz w:val="24"/>
          <w:szCs w:val="24"/>
          <w:lang w:val="en-GB"/>
        </w:rPr>
        <w:t>to</w:t>
      </w:r>
      <w:r w:rsidRPr="00743B95">
        <w:rPr>
          <w:rFonts w:ascii="Times New Roman" w:hAnsi="Times New Roman" w:cs="Times New Roman"/>
          <w:sz w:val="24"/>
          <w:szCs w:val="24"/>
          <w:lang w:val="en-GB"/>
        </w:rPr>
        <w:t xml:space="preserve"> deploy the EUSF grant to the beneficiary country is often too long. In this evaluation, we undertook to explore this issue closely in order to understand the effects of the 2014 reform on the timing of the </w:t>
      </w:r>
      <w:r w:rsidR="000017E5" w:rsidRPr="00743B95">
        <w:rPr>
          <w:rFonts w:ascii="Times New Roman" w:hAnsi="Times New Roman" w:cs="Times New Roman"/>
          <w:sz w:val="24"/>
          <w:szCs w:val="24"/>
          <w:lang w:val="en-GB"/>
        </w:rPr>
        <w:t>Fund</w:t>
      </w:r>
      <w:r w:rsidR="000017E5">
        <w:rPr>
          <w:rFonts w:ascii="Times New Roman" w:hAnsi="Times New Roman" w:cs="Times New Roman"/>
          <w:sz w:val="24"/>
          <w:szCs w:val="24"/>
          <w:lang w:val="en-GB"/>
        </w:rPr>
        <w:t>’s</w:t>
      </w:r>
      <w:r w:rsidR="000017E5"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mobili</w:t>
      </w:r>
      <w:r w:rsidR="000017E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ation, </w:t>
      </w:r>
      <w:r w:rsidR="000017E5">
        <w:rPr>
          <w:rFonts w:ascii="Times New Roman" w:hAnsi="Times New Roman" w:cs="Times New Roman"/>
          <w:sz w:val="24"/>
          <w:szCs w:val="24"/>
          <w:lang w:val="en-GB"/>
        </w:rPr>
        <w:t xml:space="preserve">and to what extent there was </w:t>
      </w:r>
      <w:r w:rsidRPr="00743B95">
        <w:rPr>
          <w:rFonts w:ascii="Times New Roman" w:hAnsi="Times New Roman" w:cs="Times New Roman"/>
          <w:sz w:val="24"/>
          <w:szCs w:val="24"/>
          <w:lang w:val="en-GB"/>
        </w:rPr>
        <w:t xml:space="preserve">scope for further improvements. </w:t>
      </w:r>
    </w:p>
    <w:p w14:paraId="1EB0124F" w14:textId="7DBDF016" w:rsidR="00DA39F5" w:rsidRPr="00743B95" w:rsidRDefault="00DA39F5"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For this purpose, we </w:t>
      </w:r>
      <w:r w:rsidR="000017E5" w:rsidRPr="00743B95">
        <w:rPr>
          <w:rFonts w:ascii="Times New Roman" w:hAnsi="Times New Roman" w:cs="Times New Roman"/>
          <w:sz w:val="24"/>
          <w:szCs w:val="24"/>
          <w:lang w:val="en-GB"/>
        </w:rPr>
        <w:t>analysed</w:t>
      </w:r>
      <w:r w:rsidRPr="00743B95">
        <w:rPr>
          <w:rFonts w:ascii="Times New Roman" w:hAnsi="Times New Roman" w:cs="Times New Roman"/>
          <w:sz w:val="24"/>
          <w:szCs w:val="24"/>
          <w:lang w:val="en-GB"/>
        </w:rPr>
        <w:t xml:space="preserve"> the time taken with each </w:t>
      </w:r>
      <w:r w:rsidR="000017E5">
        <w:rPr>
          <w:rFonts w:ascii="Times New Roman" w:hAnsi="Times New Roman" w:cs="Times New Roman"/>
          <w:sz w:val="24"/>
          <w:szCs w:val="24"/>
          <w:lang w:val="en-GB"/>
        </w:rPr>
        <w:t xml:space="preserve">of </w:t>
      </w:r>
      <w:r w:rsidRPr="00743B95">
        <w:rPr>
          <w:rFonts w:ascii="Times New Roman" w:hAnsi="Times New Roman" w:cs="Times New Roman"/>
          <w:sz w:val="24"/>
          <w:szCs w:val="24"/>
          <w:lang w:val="en-GB"/>
        </w:rPr>
        <w:t xml:space="preserve">the main steps in the process that leads to the </w:t>
      </w:r>
      <w:r w:rsidR="000017E5" w:rsidRPr="00743B95">
        <w:rPr>
          <w:rFonts w:ascii="Times New Roman" w:hAnsi="Times New Roman" w:cs="Times New Roman"/>
          <w:sz w:val="24"/>
          <w:szCs w:val="24"/>
          <w:lang w:val="en-GB"/>
        </w:rPr>
        <w:t xml:space="preserve">EUSF </w:t>
      </w:r>
      <w:r w:rsidRPr="00743B95">
        <w:rPr>
          <w:rFonts w:ascii="Times New Roman" w:hAnsi="Times New Roman" w:cs="Times New Roman"/>
          <w:sz w:val="24"/>
          <w:szCs w:val="24"/>
          <w:lang w:val="en-GB"/>
        </w:rPr>
        <w:t>payment: application, assessment by the Commission and proposal to the budgetary authorit</w:t>
      </w:r>
      <w:r w:rsidR="005716B9" w:rsidRPr="00743B95">
        <w:rPr>
          <w:rFonts w:ascii="Times New Roman" w:hAnsi="Times New Roman" w:cs="Times New Roman"/>
          <w:sz w:val="24"/>
          <w:szCs w:val="24"/>
          <w:lang w:val="en-GB"/>
        </w:rPr>
        <w:t>y</w:t>
      </w:r>
      <w:r w:rsidRPr="00743B95">
        <w:rPr>
          <w:rFonts w:ascii="Times New Roman" w:hAnsi="Times New Roman" w:cs="Times New Roman"/>
          <w:sz w:val="24"/>
          <w:szCs w:val="24"/>
          <w:lang w:val="en-GB"/>
        </w:rPr>
        <w:t>, the decision</w:t>
      </w:r>
      <w:r w:rsidR="005716B9"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of the European Parliament and the Council for the </w:t>
      </w:r>
      <w:r w:rsidR="000017E5">
        <w:rPr>
          <w:rFonts w:ascii="Times New Roman" w:hAnsi="Times New Roman" w:cs="Times New Roman"/>
          <w:sz w:val="24"/>
          <w:szCs w:val="24"/>
          <w:lang w:val="en-GB"/>
        </w:rPr>
        <w:t xml:space="preserve">Fund’s </w:t>
      </w:r>
      <w:r w:rsidRPr="00743B95">
        <w:rPr>
          <w:rFonts w:ascii="Times New Roman" w:hAnsi="Times New Roman" w:cs="Times New Roman"/>
          <w:sz w:val="24"/>
          <w:szCs w:val="24"/>
          <w:lang w:val="en-GB"/>
        </w:rPr>
        <w:t>mobili</w:t>
      </w:r>
      <w:r w:rsidR="000017E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ation and the appropriation of the resources for the grant, the adoption of the legislative act(s) for the award and implementation of the support, and the </w:t>
      </w:r>
      <w:r w:rsidR="00ED78C8" w:rsidRPr="00743B95">
        <w:rPr>
          <w:rFonts w:ascii="Times New Roman" w:hAnsi="Times New Roman" w:cs="Times New Roman"/>
          <w:sz w:val="24"/>
          <w:szCs w:val="24"/>
          <w:lang w:val="en-GB"/>
        </w:rPr>
        <w:t xml:space="preserve">execution of </w:t>
      </w:r>
      <w:r w:rsidR="000017E5">
        <w:rPr>
          <w:rFonts w:ascii="Times New Roman" w:hAnsi="Times New Roman" w:cs="Times New Roman"/>
          <w:sz w:val="24"/>
          <w:szCs w:val="24"/>
          <w:lang w:val="en-GB"/>
        </w:rPr>
        <w:t xml:space="preserve">the </w:t>
      </w:r>
      <w:r w:rsidR="00ED78C8" w:rsidRPr="00743B95">
        <w:rPr>
          <w:rFonts w:ascii="Times New Roman" w:hAnsi="Times New Roman" w:cs="Times New Roman"/>
          <w:sz w:val="24"/>
          <w:szCs w:val="24"/>
          <w:lang w:val="en-GB"/>
        </w:rPr>
        <w:t xml:space="preserve">payment decision. </w:t>
      </w:r>
    </w:p>
    <w:p w14:paraId="63BB3092" w14:textId="29B9E06C" w:rsidR="00FA5620" w:rsidRPr="00743B95" w:rsidRDefault="006D6201" w:rsidP="00555EC1">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lastRenderedPageBreak/>
        <w:t>Figure 5.2.1</w:t>
      </w:r>
      <w:r w:rsidR="00A9094B" w:rsidRPr="00743B95">
        <w:rPr>
          <w:rFonts w:ascii="Times New Roman" w:hAnsi="Times New Roman" w:cs="Times New Roman"/>
          <w:sz w:val="24"/>
          <w:szCs w:val="24"/>
          <w:lang w:val="en-GB"/>
        </w:rPr>
        <w:t xml:space="preserve"> illustrates the average time needed for each of the</w:t>
      </w:r>
      <w:r w:rsidR="00653E6E" w:rsidRPr="00743B95">
        <w:rPr>
          <w:rFonts w:ascii="Times New Roman" w:hAnsi="Times New Roman" w:cs="Times New Roman"/>
          <w:sz w:val="24"/>
          <w:szCs w:val="24"/>
          <w:lang w:val="en-GB"/>
        </w:rPr>
        <w:t>se</w:t>
      </w:r>
      <w:r w:rsidR="00A9094B" w:rsidRPr="00743B95">
        <w:rPr>
          <w:rFonts w:ascii="Times New Roman" w:hAnsi="Times New Roman" w:cs="Times New Roman"/>
          <w:sz w:val="24"/>
          <w:szCs w:val="24"/>
          <w:lang w:val="en-GB"/>
        </w:rPr>
        <w:t xml:space="preserve"> five main phases in the </w:t>
      </w:r>
      <w:r w:rsidR="00653E6E" w:rsidRPr="00743B95">
        <w:rPr>
          <w:rFonts w:ascii="Times New Roman" w:hAnsi="Times New Roman" w:cs="Times New Roman"/>
          <w:sz w:val="24"/>
          <w:szCs w:val="24"/>
          <w:lang w:val="en-GB"/>
        </w:rPr>
        <w:t>process of mobili</w:t>
      </w:r>
      <w:r w:rsidR="000017E5">
        <w:rPr>
          <w:rFonts w:ascii="Times New Roman" w:hAnsi="Times New Roman" w:cs="Times New Roman"/>
          <w:sz w:val="24"/>
          <w:szCs w:val="24"/>
          <w:lang w:val="en-GB"/>
        </w:rPr>
        <w:t>sing</w:t>
      </w:r>
      <w:r w:rsidR="00653E6E" w:rsidRPr="00743B95">
        <w:rPr>
          <w:rFonts w:ascii="Times New Roman" w:hAnsi="Times New Roman" w:cs="Times New Roman"/>
          <w:sz w:val="24"/>
          <w:szCs w:val="24"/>
          <w:lang w:val="en-GB"/>
        </w:rPr>
        <w:t xml:space="preserve"> </w:t>
      </w:r>
      <w:r w:rsidR="00A9094B" w:rsidRPr="00743B95">
        <w:rPr>
          <w:rFonts w:ascii="Times New Roman" w:hAnsi="Times New Roman" w:cs="Times New Roman"/>
          <w:sz w:val="24"/>
          <w:szCs w:val="24"/>
          <w:lang w:val="en-GB"/>
        </w:rPr>
        <w:t xml:space="preserve">EUSF support. The data </w:t>
      </w:r>
      <w:r w:rsidR="002A4895">
        <w:rPr>
          <w:rFonts w:ascii="Times New Roman" w:hAnsi="Times New Roman" w:cs="Times New Roman"/>
          <w:sz w:val="24"/>
          <w:szCs w:val="24"/>
          <w:lang w:val="en-GB"/>
        </w:rPr>
        <w:t>are</w:t>
      </w:r>
      <w:r w:rsidR="00A9094B" w:rsidRPr="00743B95">
        <w:rPr>
          <w:rFonts w:ascii="Times New Roman" w:hAnsi="Times New Roman" w:cs="Times New Roman"/>
          <w:sz w:val="24"/>
          <w:szCs w:val="24"/>
          <w:lang w:val="en-GB"/>
        </w:rPr>
        <w:t xml:space="preserve"> calculated based on 66 approved cases covering the period 2002-2017 for which we collect</w:t>
      </w:r>
      <w:r w:rsidR="00BF5CE4" w:rsidRPr="00743B95">
        <w:rPr>
          <w:rFonts w:ascii="Times New Roman" w:hAnsi="Times New Roman" w:cs="Times New Roman"/>
          <w:sz w:val="24"/>
          <w:szCs w:val="24"/>
          <w:lang w:val="en-GB"/>
        </w:rPr>
        <w:t>ed</w:t>
      </w:r>
      <w:r w:rsidR="00A9094B" w:rsidRPr="00743B95">
        <w:rPr>
          <w:rFonts w:ascii="Times New Roman" w:hAnsi="Times New Roman" w:cs="Times New Roman"/>
          <w:sz w:val="24"/>
          <w:szCs w:val="24"/>
          <w:lang w:val="en-GB"/>
        </w:rPr>
        <w:t xml:space="preserve"> complete implementation data. The impact of the 2014 reform on the </w:t>
      </w:r>
      <w:r w:rsidR="00620956" w:rsidRPr="00743B95">
        <w:rPr>
          <w:rFonts w:ascii="Times New Roman" w:hAnsi="Times New Roman" w:cs="Times New Roman"/>
          <w:sz w:val="24"/>
          <w:szCs w:val="24"/>
          <w:lang w:val="en-GB"/>
        </w:rPr>
        <w:t xml:space="preserve">(average) </w:t>
      </w:r>
      <w:r w:rsidR="00A9094B" w:rsidRPr="00743B95">
        <w:rPr>
          <w:rFonts w:ascii="Times New Roman" w:hAnsi="Times New Roman" w:cs="Times New Roman"/>
          <w:sz w:val="24"/>
          <w:szCs w:val="24"/>
          <w:lang w:val="en-GB"/>
        </w:rPr>
        <w:t>duration of each of these procedural steps can be distinguished by comparing</w:t>
      </w:r>
      <w:r w:rsidR="00620956" w:rsidRPr="00743B95">
        <w:rPr>
          <w:rFonts w:ascii="Times New Roman" w:hAnsi="Times New Roman" w:cs="Times New Roman"/>
          <w:sz w:val="24"/>
          <w:szCs w:val="24"/>
          <w:lang w:val="en-GB"/>
        </w:rPr>
        <w:t xml:space="preserve"> </w:t>
      </w:r>
      <w:r w:rsidR="00A9094B" w:rsidRPr="00743B95">
        <w:rPr>
          <w:rFonts w:ascii="Times New Roman" w:hAnsi="Times New Roman" w:cs="Times New Roman"/>
          <w:sz w:val="24"/>
          <w:szCs w:val="24"/>
          <w:lang w:val="en-GB"/>
        </w:rPr>
        <w:t>the 51 cases approved based on the initial regulation</w:t>
      </w:r>
      <w:r w:rsidR="00620956" w:rsidRPr="00743B95">
        <w:rPr>
          <w:rFonts w:ascii="Times New Roman" w:hAnsi="Times New Roman" w:cs="Times New Roman"/>
          <w:sz w:val="24"/>
          <w:szCs w:val="24"/>
          <w:lang w:val="en-GB"/>
        </w:rPr>
        <w:t xml:space="preserve"> with</w:t>
      </w:r>
      <w:r w:rsidR="00A9094B" w:rsidRPr="00743B95">
        <w:rPr>
          <w:rFonts w:ascii="Times New Roman" w:hAnsi="Times New Roman" w:cs="Times New Roman"/>
          <w:sz w:val="24"/>
          <w:szCs w:val="24"/>
          <w:lang w:val="en-GB"/>
        </w:rPr>
        <w:t xml:space="preserve"> </w:t>
      </w:r>
      <w:r w:rsidR="00BF5CE4" w:rsidRPr="00743B95">
        <w:rPr>
          <w:rFonts w:ascii="Times New Roman" w:hAnsi="Times New Roman" w:cs="Times New Roman"/>
          <w:sz w:val="24"/>
          <w:szCs w:val="24"/>
          <w:lang w:val="en-GB"/>
        </w:rPr>
        <w:t xml:space="preserve">the </w:t>
      </w:r>
      <w:r w:rsidR="00620956" w:rsidRPr="00743B95">
        <w:rPr>
          <w:rFonts w:ascii="Times New Roman" w:hAnsi="Times New Roman" w:cs="Times New Roman"/>
          <w:sz w:val="24"/>
          <w:szCs w:val="24"/>
          <w:lang w:val="en-GB"/>
        </w:rPr>
        <w:t>experience with the 15 cases post</w:t>
      </w:r>
      <w:r w:rsidR="00A9094B" w:rsidRPr="00743B95">
        <w:rPr>
          <w:rFonts w:ascii="Times New Roman" w:hAnsi="Times New Roman" w:cs="Times New Roman"/>
          <w:sz w:val="24"/>
          <w:szCs w:val="24"/>
          <w:lang w:val="en-GB"/>
        </w:rPr>
        <w:t xml:space="preserve">-reform. </w:t>
      </w:r>
      <w:r w:rsidR="005716B9" w:rsidRPr="00743B95">
        <w:rPr>
          <w:rFonts w:ascii="Times New Roman" w:hAnsi="Times New Roman" w:cs="Times New Roman"/>
          <w:sz w:val="24"/>
          <w:szCs w:val="24"/>
          <w:lang w:val="en-GB"/>
        </w:rPr>
        <w:t>Descriptive statistics for the duration of the five phases (before and after the 2014 reform) are included in Annex 5.</w:t>
      </w:r>
    </w:p>
    <w:p w14:paraId="1F434302" w14:textId="5AE36001" w:rsidR="00041E1E" w:rsidRPr="00555EC1" w:rsidRDefault="006D6201" w:rsidP="00555EC1">
      <w:pPr>
        <w:pStyle w:val="Caption"/>
        <w:keepNext/>
        <w:rPr>
          <w:rFonts w:ascii="Times New Roman" w:hAnsi="Times New Roman" w:cs="Times New Roman"/>
          <w:iCs w:val="0"/>
          <w:sz w:val="24"/>
          <w:szCs w:val="24"/>
          <w:lang w:val="en-GB"/>
        </w:rPr>
      </w:pPr>
      <w:r w:rsidRPr="00555EC1">
        <w:rPr>
          <w:rFonts w:ascii="Times New Roman" w:hAnsi="Times New Roman" w:cs="Times New Roman"/>
          <w:iCs w:val="0"/>
          <w:sz w:val="24"/>
          <w:szCs w:val="24"/>
          <w:lang w:val="en-GB"/>
        </w:rPr>
        <w:t>Figure 5.2.1</w:t>
      </w:r>
      <w:r w:rsidR="00090E18" w:rsidRPr="00555EC1">
        <w:rPr>
          <w:rFonts w:ascii="Times New Roman" w:hAnsi="Times New Roman" w:cs="Times New Roman"/>
          <w:iCs w:val="0"/>
          <w:sz w:val="24"/>
          <w:szCs w:val="24"/>
          <w:lang w:val="en-GB"/>
        </w:rPr>
        <w:t xml:space="preserve"> Duration of phases of the EUSF mobili</w:t>
      </w:r>
      <w:r w:rsidR="000017E5" w:rsidRPr="00555EC1">
        <w:rPr>
          <w:rFonts w:ascii="Times New Roman" w:hAnsi="Times New Roman" w:cs="Times New Roman"/>
          <w:iCs w:val="0"/>
          <w:sz w:val="24"/>
          <w:szCs w:val="24"/>
          <w:lang w:val="en-GB"/>
        </w:rPr>
        <w:t>s</w:t>
      </w:r>
      <w:r w:rsidR="00090E18" w:rsidRPr="00555EC1">
        <w:rPr>
          <w:rFonts w:ascii="Times New Roman" w:hAnsi="Times New Roman" w:cs="Times New Roman"/>
          <w:iCs w:val="0"/>
          <w:sz w:val="24"/>
          <w:szCs w:val="24"/>
          <w:lang w:val="en-GB"/>
        </w:rPr>
        <w:t>ation process pre- and post-reform</w:t>
      </w:r>
    </w:p>
    <w:p w14:paraId="726E61C4" w14:textId="77777777" w:rsidR="00090E18" w:rsidRPr="00743B95" w:rsidRDefault="00090E18" w:rsidP="00041E1E">
      <w:pPr>
        <w:pStyle w:val="NoSpacing"/>
        <w:rPr>
          <w:i/>
          <w:iCs/>
          <w:color w:val="1F497D" w:themeColor="text2"/>
          <w:sz w:val="24"/>
          <w:szCs w:val="24"/>
          <w:lang w:val="en-GB"/>
        </w:rPr>
      </w:pPr>
    </w:p>
    <w:p w14:paraId="0FA98555" w14:textId="77777777" w:rsidR="00C470D6" w:rsidRPr="00743B95" w:rsidRDefault="00926E68" w:rsidP="00C470D6">
      <w:pPr>
        <w:jc w:val="center"/>
        <w:rPr>
          <w:lang w:val="en-GB"/>
        </w:rPr>
      </w:pPr>
      <w:r w:rsidRPr="00743B95">
        <w:rPr>
          <w:noProof/>
          <w:lang w:val="en-GB" w:eastAsia="en-GB"/>
        </w:rPr>
        <w:drawing>
          <wp:inline distT="0" distB="0" distL="0" distR="0" wp14:anchorId="4AF06DA6" wp14:editId="04AB6774">
            <wp:extent cx="5471032" cy="24024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88740" cy="2410250"/>
                    </a:xfrm>
                    <a:prstGeom prst="rect">
                      <a:avLst/>
                    </a:prstGeom>
                    <a:noFill/>
                  </pic:spPr>
                </pic:pic>
              </a:graphicData>
            </a:graphic>
          </wp:inline>
        </w:drawing>
      </w:r>
    </w:p>
    <w:p w14:paraId="756CBB5C" w14:textId="161BED46" w:rsidR="00D67A75" w:rsidRPr="00743B95" w:rsidRDefault="00356731"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comparison pre- and post-reform indicates that </w:t>
      </w:r>
      <w:r w:rsidR="00601A22" w:rsidRPr="00743B95">
        <w:rPr>
          <w:rFonts w:ascii="Times New Roman" w:hAnsi="Times New Roman" w:cs="Times New Roman"/>
          <w:sz w:val="24"/>
          <w:szCs w:val="24"/>
          <w:lang w:val="en-GB"/>
        </w:rPr>
        <w:t xml:space="preserve">the time needed </w:t>
      </w:r>
      <w:r w:rsidR="000017E5">
        <w:rPr>
          <w:rFonts w:ascii="Times New Roman" w:hAnsi="Times New Roman" w:cs="Times New Roman"/>
          <w:sz w:val="24"/>
          <w:szCs w:val="24"/>
          <w:lang w:val="en-GB"/>
        </w:rPr>
        <w:t>to</w:t>
      </w:r>
      <w:r w:rsidR="008957DB" w:rsidRPr="00743B95">
        <w:rPr>
          <w:rFonts w:ascii="Times New Roman" w:hAnsi="Times New Roman" w:cs="Times New Roman"/>
          <w:sz w:val="24"/>
          <w:szCs w:val="24"/>
          <w:lang w:val="en-GB"/>
        </w:rPr>
        <w:t xml:space="preserve"> mobili</w:t>
      </w:r>
      <w:r w:rsidR="000017E5">
        <w:rPr>
          <w:rFonts w:ascii="Times New Roman" w:hAnsi="Times New Roman" w:cs="Times New Roman"/>
          <w:sz w:val="24"/>
          <w:szCs w:val="24"/>
          <w:lang w:val="en-GB"/>
        </w:rPr>
        <w:t>se</w:t>
      </w:r>
      <w:r w:rsidR="00601A22" w:rsidRPr="00743B95">
        <w:rPr>
          <w:rFonts w:ascii="Times New Roman" w:hAnsi="Times New Roman" w:cs="Times New Roman"/>
          <w:sz w:val="24"/>
          <w:szCs w:val="24"/>
          <w:lang w:val="en-GB"/>
        </w:rPr>
        <w:t xml:space="preserve"> the Fund has b</w:t>
      </w:r>
      <w:r w:rsidR="006B7B3F" w:rsidRPr="00743B95">
        <w:rPr>
          <w:rFonts w:ascii="Times New Roman" w:hAnsi="Times New Roman" w:cs="Times New Roman"/>
          <w:sz w:val="24"/>
          <w:szCs w:val="24"/>
          <w:lang w:val="en-GB"/>
        </w:rPr>
        <w:t>een reduced, on average, by 12%</w:t>
      </w:r>
      <w:r w:rsidR="008957DB" w:rsidRPr="00743B95">
        <w:rPr>
          <w:rFonts w:ascii="Times New Roman" w:hAnsi="Times New Roman" w:cs="Times New Roman"/>
          <w:sz w:val="24"/>
          <w:szCs w:val="24"/>
          <w:lang w:val="en-GB"/>
        </w:rPr>
        <w:t xml:space="preserve">, </w:t>
      </w:r>
      <w:r w:rsidR="00601A22" w:rsidRPr="00743B95">
        <w:rPr>
          <w:rFonts w:ascii="Times New Roman" w:hAnsi="Times New Roman" w:cs="Times New Roman"/>
          <w:sz w:val="24"/>
          <w:szCs w:val="24"/>
          <w:lang w:val="en-GB"/>
        </w:rPr>
        <w:t xml:space="preserve">with </w:t>
      </w:r>
      <w:r w:rsidRPr="00743B95">
        <w:rPr>
          <w:rFonts w:ascii="Times New Roman" w:hAnsi="Times New Roman" w:cs="Times New Roman"/>
          <w:sz w:val="24"/>
          <w:szCs w:val="24"/>
          <w:lang w:val="en-GB"/>
        </w:rPr>
        <w:t xml:space="preserve">the main time savings </w:t>
      </w:r>
      <w:r w:rsidR="00601A22" w:rsidRPr="00743B95">
        <w:rPr>
          <w:rFonts w:ascii="Times New Roman" w:hAnsi="Times New Roman" w:cs="Times New Roman"/>
          <w:sz w:val="24"/>
          <w:szCs w:val="24"/>
          <w:lang w:val="en-GB"/>
        </w:rPr>
        <w:t>achieved</w:t>
      </w:r>
      <w:r w:rsidRPr="00743B95">
        <w:rPr>
          <w:rFonts w:ascii="Times New Roman" w:hAnsi="Times New Roman" w:cs="Times New Roman"/>
          <w:sz w:val="24"/>
          <w:szCs w:val="24"/>
          <w:lang w:val="en-GB"/>
        </w:rPr>
        <w:t xml:space="preserve"> by merging the two implementing acts after the European Parliament </w:t>
      </w:r>
      <w:r w:rsidR="00555683" w:rsidRPr="00743B95">
        <w:rPr>
          <w:rFonts w:ascii="Times New Roman" w:hAnsi="Times New Roman" w:cs="Times New Roman"/>
          <w:sz w:val="24"/>
          <w:szCs w:val="24"/>
          <w:lang w:val="en-GB"/>
        </w:rPr>
        <w:t xml:space="preserve">and the Council </w:t>
      </w:r>
      <w:r w:rsidRPr="00743B95">
        <w:rPr>
          <w:rFonts w:ascii="Times New Roman" w:hAnsi="Times New Roman" w:cs="Times New Roman"/>
          <w:sz w:val="24"/>
          <w:szCs w:val="24"/>
          <w:lang w:val="en-GB"/>
        </w:rPr>
        <w:t xml:space="preserve">decision and </w:t>
      </w:r>
      <w:r w:rsidR="006B7B3F" w:rsidRPr="00743B95">
        <w:rPr>
          <w:rFonts w:ascii="Times New Roman" w:hAnsi="Times New Roman" w:cs="Times New Roman"/>
          <w:sz w:val="24"/>
          <w:szCs w:val="24"/>
          <w:lang w:val="en-GB"/>
        </w:rPr>
        <w:t>by accelerating the</w:t>
      </w:r>
      <w:r w:rsidRPr="00743B95">
        <w:rPr>
          <w:rFonts w:ascii="Times New Roman" w:hAnsi="Times New Roman" w:cs="Times New Roman"/>
          <w:sz w:val="24"/>
          <w:szCs w:val="24"/>
          <w:lang w:val="en-GB"/>
        </w:rPr>
        <w:t xml:space="preserve"> transfer of the </w:t>
      </w:r>
      <w:r w:rsidR="002622E0" w:rsidRPr="00743B95">
        <w:rPr>
          <w:rFonts w:ascii="Times New Roman" w:hAnsi="Times New Roman" w:cs="Times New Roman"/>
          <w:sz w:val="24"/>
          <w:szCs w:val="24"/>
          <w:lang w:val="en-GB"/>
        </w:rPr>
        <w:t>grant</w:t>
      </w:r>
      <w:r w:rsidRPr="00743B95">
        <w:rPr>
          <w:rFonts w:ascii="Times New Roman" w:hAnsi="Times New Roman" w:cs="Times New Roman"/>
          <w:sz w:val="24"/>
          <w:szCs w:val="24"/>
          <w:lang w:val="en-GB"/>
        </w:rPr>
        <w:t xml:space="preserve"> from the Commission to the Member State</w:t>
      </w:r>
      <w:r w:rsidR="00B80AEB" w:rsidRPr="00743B95">
        <w:rPr>
          <w:rFonts w:ascii="Times New Roman" w:hAnsi="Times New Roman" w:cs="Times New Roman"/>
          <w:sz w:val="24"/>
          <w:szCs w:val="24"/>
          <w:lang w:val="en-GB"/>
        </w:rPr>
        <w:t xml:space="preserve">. </w:t>
      </w:r>
      <w:r w:rsidR="0054152F" w:rsidRPr="00743B95">
        <w:rPr>
          <w:rFonts w:ascii="Times New Roman" w:hAnsi="Times New Roman" w:cs="Times New Roman"/>
          <w:sz w:val="24"/>
          <w:szCs w:val="24"/>
          <w:lang w:val="en-GB"/>
        </w:rPr>
        <w:t>Both</w:t>
      </w:r>
      <w:r w:rsidRPr="00743B95">
        <w:rPr>
          <w:rFonts w:ascii="Times New Roman" w:hAnsi="Times New Roman" w:cs="Times New Roman"/>
          <w:sz w:val="24"/>
          <w:szCs w:val="24"/>
          <w:lang w:val="en-GB"/>
        </w:rPr>
        <w:t xml:space="preserve"> average durations </w:t>
      </w:r>
      <w:r w:rsidR="00BF5CE4" w:rsidRPr="00743B95">
        <w:rPr>
          <w:rFonts w:ascii="Times New Roman" w:hAnsi="Times New Roman" w:cs="Times New Roman"/>
          <w:sz w:val="24"/>
          <w:szCs w:val="24"/>
          <w:lang w:val="en-GB"/>
        </w:rPr>
        <w:t xml:space="preserve">are </w:t>
      </w:r>
      <w:r w:rsidRPr="00743B95">
        <w:rPr>
          <w:rFonts w:ascii="Times New Roman" w:hAnsi="Times New Roman" w:cs="Times New Roman"/>
          <w:sz w:val="24"/>
          <w:szCs w:val="24"/>
          <w:lang w:val="en-GB"/>
        </w:rPr>
        <w:t>reduced by 46% each. Fur</w:t>
      </w:r>
      <w:r w:rsidR="00BF5CE4" w:rsidRPr="00743B95">
        <w:rPr>
          <w:rFonts w:ascii="Times New Roman" w:hAnsi="Times New Roman" w:cs="Times New Roman"/>
          <w:sz w:val="24"/>
          <w:szCs w:val="24"/>
          <w:lang w:val="en-GB"/>
        </w:rPr>
        <w:t>ther time gains were achieved for</w:t>
      </w:r>
      <w:r w:rsidRPr="00743B95">
        <w:rPr>
          <w:rFonts w:ascii="Times New Roman" w:hAnsi="Times New Roman" w:cs="Times New Roman"/>
          <w:sz w:val="24"/>
          <w:szCs w:val="24"/>
          <w:lang w:val="en-GB"/>
        </w:rPr>
        <w:t xml:space="preserve"> the time needed by the Commission to assess a complete application (a reduction of 11%, </w:t>
      </w:r>
      <w:r w:rsidR="00B03D72" w:rsidRPr="00743B95">
        <w:rPr>
          <w:rFonts w:ascii="Times New Roman" w:hAnsi="Times New Roman" w:cs="Times New Roman"/>
          <w:sz w:val="24"/>
          <w:szCs w:val="24"/>
          <w:lang w:val="en-GB"/>
        </w:rPr>
        <w:t xml:space="preserve">from 14 </w:t>
      </w:r>
      <w:r w:rsidRPr="00743B95">
        <w:rPr>
          <w:rFonts w:ascii="Times New Roman" w:hAnsi="Times New Roman" w:cs="Times New Roman"/>
          <w:sz w:val="24"/>
          <w:szCs w:val="24"/>
          <w:lang w:val="en-GB"/>
        </w:rPr>
        <w:t>to 12.5 weeks)</w:t>
      </w:r>
      <w:r w:rsidR="00555683"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t>
      </w:r>
      <w:r w:rsidR="00555683" w:rsidRPr="00743B95">
        <w:rPr>
          <w:rFonts w:ascii="Times New Roman" w:hAnsi="Times New Roman" w:cs="Times New Roman"/>
          <w:sz w:val="24"/>
          <w:szCs w:val="24"/>
          <w:lang w:val="en-GB"/>
        </w:rPr>
        <w:t>Nevertheless, t</w:t>
      </w:r>
      <w:r w:rsidRPr="00743B95">
        <w:rPr>
          <w:rFonts w:ascii="Times New Roman" w:hAnsi="Times New Roman" w:cs="Times New Roman"/>
          <w:sz w:val="24"/>
          <w:szCs w:val="24"/>
          <w:lang w:val="en-GB"/>
        </w:rPr>
        <w:t xml:space="preserve">he time to complete an application increased, on </w:t>
      </w:r>
      <w:r w:rsidR="0054152F" w:rsidRPr="00743B95">
        <w:rPr>
          <w:rFonts w:ascii="Times New Roman" w:hAnsi="Times New Roman" w:cs="Times New Roman"/>
          <w:sz w:val="24"/>
          <w:szCs w:val="24"/>
          <w:lang w:val="en-GB"/>
        </w:rPr>
        <w:t>average, from 15.5 to 18 weeks (also as a result of the extension of the regulatory time for submi</w:t>
      </w:r>
      <w:r w:rsidR="00D42CB3">
        <w:rPr>
          <w:rFonts w:ascii="Times New Roman" w:hAnsi="Times New Roman" w:cs="Times New Roman"/>
          <w:sz w:val="24"/>
          <w:szCs w:val="24"/>
          <w:lang w:val="en-GB"/>
        </w:rPr>
        <w:t>tting an</w:t>
      </w:r>
      <w:r w:rsidR="0054152F" w:rsidRPr="00743B95">
        <w:rPr>
          <w:rFonts w:ascii="Times New Roman" w:hAnsi="Times New Roman" w:cs="Times New Roman"/>
          <w:sz w:val="24"/>
          <w:szCs w:val="24"/>
          <w:lang w:val="en-GB"/>
        </w:rPr>
        <w:t xml:space="preserve"> application from 10 to 12 weeks).</w:t>
      </w:r>
    </w:p>
    <w:p w14:paraId="675C9C13" w14:textId="604055FF" w:rsidR="00D67A75" w:rsidRPr="00743B95" w:rsidRDefault="00D42CB3" w:rsidP="003E7366">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12315C" w:rsidRPr="00743B95">
        <w:rPr>
          <w:rFonts w:ascii="Times New Roman" w:hAnsi="Times New Roman" w:cs="Times New Roman"/>
          <w:sz w:val="24"/>
          <w:szCs w:val="24"/>
          <w:lang w:val="en-GB"/>
        </w:rPr>
        <w:t>he provision of support</w:t>
      </w:r>
      <w:r>
        <w:rPr>
          <w:rFonts w:ascii="Times New Roman" w:hAnsi="Times New Roman" w:cs="Times New Roman"/>
          <w:sz w:val="24"/>
          <w:szCs w:val="24"/>
          <w:lang w:val="en-GB"/>
        </w:rPr>
        <w:t xml:space="preserve"> can be speeded up further</w:t>
      </w:r>
      <w:r w:rsidR="0012315C" w:rsidRPr="00743B95">
        <w:rPr>
          <w:rFonts w:ascii="Times New Roman" w:hAnsi="Times New Roman" w:cs="Times New Roman"/>
          <w:sz w:val="24"/>
          <w:szCs w:val="24"/>
          <w:lang w:val="en-GB"/>
        </w:rPr>
        <w:t xml:space="preserve"> </w:t>
      </w:r>
      <w:r w:rsidR="00406148">
        <w:rPr>
          <w:rFonts w:ascii="Times New Roman" w:hAnsi="Times New Roman" w:cs="Times New Roman"/>
          <w:sz w:val="24"/>
          <w:szCs w:val="24"/>
          <w:lang w:val="en-GB"/>
        </w:rPr>
        <w:t>with</w:t>
      </w:r>
      <w:r w:rsidR="0012315C" w:rsidRPr="00743B95">
        <w:rPr>
          <w:rFonts w:ascii="Times New Roman" w:hAnsi="Times New Roman" w:cs="Times New Roman"/>
          <w:sz w:val="24"/>
          <w:szCs w:val="24"/>
          <w:lang w:val="en-GB"/>
        </w:rPr>
        <w:t xml:space="preserve"> advance payment</w:t>
      </w:r>
      <w:r w:rsidR="00406148">
        <w:rPr>
          <w:rFonts w:ascii="Times New Roman" w:hAnsi="Times New Roman" w:cs="Times New Roman"/>
          <w:sz w:val="24"/>
          <w:szCs w:val="24"/>
          <w:lang w:val="en-GB"/>
        </w:rPr>
        <w:t>, provided</w:t>
      </w:r>
      <w:r w:rsidR="0012315C" w:rsidRPr="00743B95">
        <w:rPr>
          <w:rFonts w:ascii="Times New Roman" w:hAnsi="Times New Roman" w:cs="Times New Roman"/>
          <w:sz w:val="24"/>
          <w:szCs w:val="24"/>
          <w:lang w:val="en-GB"/>
        </w:rPr>
        <w:t xml:space="preserve"> </w:t>
      </w:r>
      <w:r w:rsidR="00D81FC4" w:rsidRPr="00743B95">
        <w:rPr>
          <w:rFonts w:ascii="Times New Roman" w:hAnsi="Times New Roman" w:cs="Times New Roman"/>
          <w:sz w:val="24"/>
          <w:szCs w:val="24"/>
          <w:lang w:val="en-GB"/>
        </w:rPr>
        <w:t>su</w:t>
      </w:r>
      <w:r w:rsidR="005716B9" w:rsidRPr="00743B95">
        <w:rPr>
          <w:rFonts w:ascii="Times New Roman" w:hAnsi="Times New Roman" w:cs="Times New Roman"/>
          <w:sz w:val="24"/>
          <w:szCs w:val="24"/>
          <w:lang w:val="en-GB"/>
        </w:rPr>
        <w:t>ch requests are made and approved</w:t>
      </w:r>
      <w:r w:rsidR="0012315C" w:rsidRPr="00743B95">
        <w:rPr>
          <w:rFonts w:ascii="Times New Roman" w:hAnsi="Times New Roman" w:cs="Times New Roman"/>
          <w:sz w:val="24"/>
          <w:szCs w:val="24"/>
          <w:lang w:val="en-GB"/>
        </w:rPr>
        <w:t xml:space="preserve">. </w:t>
      </w:r>
      <w:r w:rsidR="001160E8" w:rsidRPr="00743B95">
        <w:rPr>
          <w:rFonts w:ascii="Times New Roman" w:hAnsi="Times New Roman" w:cs="Times New Roman"/>
          <w:sz w:val="24"/>
          <w:szCs w:val="24"/>
          <w:lang w:val="en-GB"/>
        </w:rPr>
        <w:t>For the 1</w:t>
      </w:r>
      <w:r w:rsidR="00485015" w:rsidRPr="00743B95">
        <w:rPr>
          <w:rFonts w:ascii="Times New Roman" w:hAnsi="Times New Roman" w:cs="Times New Roman"/>
          <w:sz w:val="24"/>
          <w:szCs w:val="24"/>
          <w:lang w:val="en-GB"/>
        </w:rPr>
        <w:t>0</w:t>
      </w:r>
      <w:r w:rsidR="001160E8" w:rsidRPr="00743B95">
        <w:rPr>
          <w:rFonts w:ascii="Times New Roman" w:hAnsi="Times New Roman" w:cs="Times New Roman"/>
          <w:sz w:val="24"/>
          <w:szCs w:val="24"/>
          <w:lang w:val="en-GB"/>
        </w:rPr>
        <w:t xml:space="preserve"> post</w:t>
      </w:r>
      <w:r w:rsidR="00406148">
        <w:rPr>
          <w:rFonts w:ascii="Times New Roman" w:hAnsi="Times New Roman" w:cs="Times New Roman"/>
          <w:sz w:val="24"/>
          <w:szCs w:val="24"/>
          <w:lang w:val="en-GB"/>
        </w:rPr>
        <w:t>-</w:t>
      </w:r>
      <w:r w:rsidR="001160E8" w:rsidRPr="00743B95">
        <w:rPr>
          <w:rFonts w:ascii="Times New Roman" w:hAnsi="Times New Roman" w:cs="Times New Roman"/>
          <w:sz w:val="24"/>
          <w:szCs w:val="24"/>
          <w:lang w:val="en-GB"/>
        </w:rPr>
        <w:t xml:space="preserve">reform cases </w:t>
      </w:r>
      <w:r w:rsidR="00406148">
        <w:rPr>
          <w:rFonts w:ascii="Times New Roman" w:hAnsi="Times New Roman" w:cs="Times New Roman"/>
          <w:sz w:val="24"/>
          <w:szCs w:val="24"/>
          <w:lang w:val="en-GB"/>
        </w:rPr>
        <w:t>where</w:t>
      </w:r>
      <w:r w:rsidR="00406148" w:rsidRPr="00743B95">
        <w:rPr>
          <w:rFonts w:ascii="Times New Roman" w:hAnsi="Times New Roman" w:cs="Times New Roman"/>
          <w:sz w:val="24"/>
          <w:szCs w:val="24"/>
          <w:lang w:val="en-GB"/>
        </w:rPr>
        <w:t xml:space="preserve"> </w:t>
      </w:r>
      <w:r w:rsidR="00485015" w:rsidRPr="00743B95">
        <w:rPr>
          <w:rFonts w:ascii="Times New Roman" w:hAnsi="Times New Roman" w:cs="Times New Roman"/>
          <w:sz w:val="24"/>
          <w:szCs w:val="24"/>
          <w:lang w:val="en-GB"/>
        </w:rPr>
        <w:t>advance payments</w:t>
      </w:r>
      <w:r w:rsidR="00406148">
        <w:rPr>
          <w:rFonts w:ascii="Times New Roman" w:hAnsi="Times New Roman" w:cs="Times New Roman"/>
          <w:sz w:val="24"/>
          <w:szCs w:val="24"/>
          <w:lang w:val="en-GB"/>
        </w:rPr>
        <w:t xml:space="preserve"> were made</w:t>
      </w:r>
      <w:r w:rsidR="001160E8" w:rsidRPr="00743B95">
        <w:rPr>
          <w:rFonts w:ascii="Times New Roman" w:hAnsi="Times New Roman" w:cs="Times New Roman"/>
          <w:sz w:val="24"/>
          <w:szCs w:val="24"/>
          <w:lang w:val="en-GB"/>
        </w:rPr>
        <w:t xml:space="preserve">, the average time of payment of the advance is 3 weeks after the completion of the application. </w:t>
      </w:r>
    </w:p>
    <w:p w14:paraId="66DC7538" w14:textId="1A85F882" w:rsidR="00D67A75" w:rsidRPr="00743B95" w:rsidRDefault="00406148" w:rsidP="003E7366">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Despite</w:t>
      </w:r>
      <w:r w:rsidRPr="00743B95">
        <w:rPr>
          <w:rFonts w:ascii="Times New Roman" w:hAnsi="Times New Roman" w:cs="Times New Roman"/>
          <w:sz w:val="24"/>
          <w:szCs w:val="24"/>
          <w:lang w:val="en-GB"/>
        </w:rPr>
        <w:t xml:space="preserve"> </w:t>
      </w:r>
      <w:r w:rsidR="004A0B5D" w:rsidRPr="00743B95">
        <w:rPr>
          <w:rFonts w:ascii="Times New Roman" w:hAnsi="Times New Roman" w:cs="Times New Roman"/>
          <w:sz w:val="24"/>
          <w:szCs w:val="24"/>
          <w:lang w:val="en-GB"/>
        </w:rPr>
        <w:t xml:space="preserve">the time gains described above, the time </w:t>
      </w:r>
      <w:r>
        <w:rPr>
          <w:rFonts w:ascii="Times New Roman" w:hAnsi="Times New Roman" w:cs="Times New Roman"/>
          <w:sz w:val="24"/>
          <w:szCs w:val="24"/>
          <w:lang w:val="en-GB"/>
        </w:rPr>
        <w:t>it takes to</w:t>
      </w:r>
      <w:r w:rsidR="00B00B26" w:rsidRPr="00743B95">
        <w:rPr>
          <w:rFonts w:ascii="Times New Roman" w:hAnsi="Times New Roman" w:cs="Times New Roman"/>
          <w:sz w:val="24"/>
          <w:szCs w:val="24"/>
          <w:lang w:val="en-GB"/>
        </w:rPr>
        <w:t xml:space="preserve"> mobili</w:t>
      </w:r>
      <w:r>
        <w:rPr>
          <w:rFonts w:ascii="Times New Roman" w:hAnsi="Times New Roman" w:cs="Times New Roman"/>
          <w:sz w:val="24"/>
          <w:szCs w:val="24"/>
          <w:lang w:val="en-GB"/>
        </w:rPr>
        <w:t>se</w:t>
      </w:r>
      <w:r w:rsidR="00B00B26" w:rsidRPr="00743B95">
        <w:rPr>
          <w:rFonts w:ascii="Times New Roman" w:hAnsi="Times New Roman" w:cs="Times New Roman"/>
          <w:sz w:val="24"/>
          <w:szCs w:val="24"/>
          <w:lang w:val="en-GB"/>
        </w:rPr>
        <w:t xml:space="preserve"> the Fund and pay support</w:t>
      </w:r>
      <w:r w:rsidR="004A0B5D" w:rsidRPr="00743B95">
        <w:rPr>
          <w:rFonts w:ascii="Times New Roman" w:hAnsi="Times New Roman" w:cs="Times New Roman"/>
          <w:sz w:val="24"/>
          <w:szCs w:val="24"/>
          <w:lang w:val="en-GB"/>
        </w:rPr>
        <w:t xml:space="preserve"> remain</w:t>
      </w:r>
      <w:r w:rsidR="00BF5CE4" w:rsidRPr="00743B95">
        <w:rPr>
          <w:rFonts w:ascii="Times New Roman" w:hAnsi="Times New Roman" w:cs="Times New Roman"/>
          <w:sz w:val="24"/>
          <w:szCs w:val="24"/>
          <w:lang w:val="en-GB"/>
        </w:rPr>
        <w:t>s</w:t>
      </w:r>
      <w:r w:rsidR="004A0B5D" w:rsidRPr="00743B95">
        <w:rPr>
          <w:rFonts w:ascii="Times New Roman" w:hAnsi="Times New Roman" w:cs="Times New Roman"/>
          <w:sz w:val="24"/>
          <w:szCs w:val="24"/>
          <w:lang w:val="en-GB"/>
        </w:rPr>
        <w:t xml:space="preserve"> significant</w:t>
      </w:r>
      <w:r w:rsidR="00BF5CE4" w:rsidRPr="00743B95">
        <w:rPr>
          <w:rFonts w:ascii="Times New Roman" w:hAnsi="Times New Roman" w:cs="Times New Roman"/>
          <w:sz w:val="24"/>
          <w:szCs w:val="24"/>
          <w:lang w:val="en-GB"/>
        </w:rPr>
        <w:t>, averaging approximately</w:t>
      </w:r>
      <w:r w:rsidR="00776456" w:rsidRPr="00743B95">
        <w:rPr>
          <w:rFonts w:ascii="Times New Roman" w:hAnsi="Times New Roman" w:cs="Times New Roman"/>
          <w:sz w:val="24"/>
          <w:szCs w:val="24"/>
          <w:lang w:val="en-GB"/>
        </w:rPr>
        <w:t xml:space="preserve"> a total of</w:t>
      </w:r>
      <w:r w:rsidR="00BF5CE4" w:rsidRPr="00743B95">
        <w:rPr>
          <w:rFonts w:ascii="Times New Roman" w:hAnsi="Times New Roman" w:cs="Times New Roman"/>
          <w:sz w:val="24"/>
          <w:szCs w:val="24"/>
          <w:lang w:val="en-GB"/>
        </w:rPr>
        <w:t xml:space="preserve"> </w:t>
      </w:r>
      <w:r>
        <w:rPr>
          <w:rFonts w:ascii="Times New Roman" w:hAnsi="Times New Roman" w:cs="Times New Roman"/>
          <w:sz w:val="24"/>
          <w:szCs w:val="24"/>
          <w:lang w:val="en-GB"/>
        </w:rPr>
        <w:t>1</w:t>
      </w:r>
      <w:r w:rsidRPr="00743B95">
        <w:rPr>
          <w:rFonts w:ascii="Times New Roman" w:hAnsi="Times New Roman" w:cs="Times New Roman"/>
          <w:sz w:val="24"/>
          <w:szCs w:val="24"/>
          <w:lang w:val="en-GB"/>
        </w:rPr>
        <w:t xml:space="preserve"> </w:t>
      </w:r>
      <w:r w:rsidR="00BF5CE4" w:rsidRPr="00743B95">
        <w:rPr>
          <w:rFonts w:ascii="Times New Roman" w:hAnsi="Times New Roman" w:cs="Times New Roman"/>
          <w:sz w:val="24"/>
          <w:szCs w:val="24"/>
          <w:lang w:val="en-GB"/>
        </w:rPr>
        <w:t>year</w:t>
      </w:r>
      <w:r w:rsidR="004A0B5D" w:rsidRPr="00743B95">
        <w:rPr>
          <w:rFonts w:ascii="Times New Roman" w:hAnsi="Times New Roman" w:cs="Times New Roman"/>
          <w:sz w:val="24"/>
          <w:szCs w:val="24"/>
          <w:lang w:val="en-GB"/>
        </w:rPr>
        <w:t>. In the following subsections, we explore the factors</w:t>
      </w:r>
      <w:r w:rsidR="008B0101" w:rsidRPr="00743B95">
        <w:rPr>
          <w:rFonts w:ascii="Times New Roman" w:hAnsi="Times New Roman" w:cs="Times New Roman"/>
          <w:sz w:val="24"/>
          <w:szCs w:val="24"/>
          <w:lang w:val="en-GB"/>
        </w:rPr>
        <w:t xml:space="preserve"> influencing the duration of the</w:t>
      </w:r>
      <w:r w:rsidR="004A0B5D" w:rsidRPr="00743B95">
        <w:rPr>
          <w:rFonts w:ascii="Times New Roman" w:hAnsi="Times New Roman" w:cs="Times New Roman"/>
          <w:sz w:val="24"/>
          <w:szCs w:val="24"/>
          <w:lang w:val="en-GB"/>
        </w:rPr>
        <w:t>s</w:t>
      </w:r>
      <w:r w:rsidR="008B0101" w:rsidRPr="00743B95">
        <w:rPr>
          <w:rFonts w:ascii="Times New Roman" w:hAnsi="Times New Roman" w:cs="Times New Roman"/>
          <w:sz w:val="24"/>
          <w:szCs w:val="24"/>
          <w:lang w:val="en-GB"/>
        </w:rPr>
        <w:t>e</w:t>
      </w:r>
      <w:r w:rsidR="004A0B5D" w:rsidRPr="00743B95">
        <w:rPr>
          <w:rFonts w:ascii="Times New Roman" w:hAnsi="Times New Roman" w:cs="Times New Roman"/>
          <w:sz w:val="24"/>
          <w:szCs w:val="24"/>
          <w:lang w:val="en-GB"/>
        </w:rPr>
        <w:t xml:space="preserve"> proce</w:t>
      </w:r>
      <w:r w:rsidR="00776456" w:rsidRPr="00743B95">
        <w:rPr>
          <w:rFonts w:ascii="Times New Roman" w:hAnsi="Times New Roman" w:cs="Times New Roman"/>
          <w:sz w:val="24"/>
          <w:szCs w:val="24"/>
          <w:lang w:val="en-GB"/>
        </w:rPr>
        <w:t>dural steps</w:t>
      </w:r>
      <w:r w:rsidR="004A0B5D" w:rsidRPr="00743B95">
        <w:rPr>
          <w:rFonts w:ascii="Times New Roman" w:hAnsi="Times New Roman" w:cs="Times New Roman"/>
          <w:sz w:val="24"/>
          <w:szCs w:val="24"/>
          <w:lang w:val="en-GB"/>
        </w:rPr>
        <w:t xml:space="preserve">. </w:t>
      </w:r>
    </w:p>
    <w:p w14:paraId="3289C9E6" w14:textId="77777777" w:rsidR="005970E4" w:rsidRPr="00743B95" w:rsidRDefault="00AE5190" w:rsidP="003E7366">
      <w:pPr>
        <w:spacing w:before="120" w:after="120"/>
        <w:jc w:val="both"/>
        <w:rPr>
          <w:rFonts w:ascii="Times New Roman" w:hAnsi="Times New Roman" w:cs="Times New Roman"/>
          <w:b/>
          <w:lang w:val="en-GB"/>
        </w:rPr>
      </w:pPr>
      <w:r w:rsidRPr="00743B95">
        <w:rPr>
          <w:rFonts w:ascii="Times New Roman" w:hAnsi="Times New Roman" w:cs="Times New Roman"/>
          <w:b/>
          <w:lang w:val="en-GB"/>
        </w:rPr>
        <w:t>A) Application phase</w:t>
      </w:r>
    </w:p>
    <w:p w14:paraId="6B134D40" w14:textId="47242A3C" w:rsidR="00626D0A" w:rsidRPr="00743B95" w:rsidRDefault="00406148" w:rsidP="003E7366">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w:t>
      </w:r>
      <w:r w:rsidR="00211CCC" w:rsidRPr="00743B95">
        <w:rPr>
          <w:rFonts w:ascii="Times New Roman" w:hAnsi="Times New Roman" w:cs="Times New Roman"/>
          <w:sz w:val="24"/>
          <w:szCs w:val="24"/>
          <w:lang w:val="en-GB"/>
        </w:rPr>
        <w:t>pplicants for EUSF support must submit an application no later than 12 weeks after</w:t>
      </w:r>
      <w:r w:rsidR="008B0101" w:rsidRPr="00743B95">
        <w:rPr>
          <w:rFonts w:ascii="Times New Roman" w:hAnsi="Times New Roman" w:cs="Times New Roman"/>
          <w:sz w:val="24"/>
          <w:szCs w:val="24"/>
          <w:lang w:val="en-GB"/>
        </w:rPr>
        <w:t xml:space="preserve"> the first date of the disaster. Subsequent u</w:t>
      </w:r>
      <w:r w:rsidR="00211CCC" w:rsidRPr="00743B95">
        <w:rPr>
          <w:rFonts w:ascii="Times New Roman" w:hAnsi="Times New Roman" w:cs="Times New Roman"/>
          <w:sz w:val="24"/>
          <w:szCs w:val="24"/>
          <w:lang w:val="en-GB"/>
        </w:rPr>
        <w:t xml:space="preserve">pdates to the application are possible in justified cases, either if the disaster </w:t>
      </w:r>
      <w:r w:rsidR="008B0101" w:rsidRPr="00743B95">
        <w:rPr>
          <w:rFonts w:ascii="Times New Roman" w:hAnsi="Times New Roman" w:cs="Times New Roman"/>
          <w:sz w:val="24"/>
          <w:szCs w:val="24"/>
          <w:lang w:val="en-GB"/>
        </w:rPr>
        <w:t xml:space="preserve">continues or </w:t>
      </w:r>
      <w:r>
        <w:rPr>
          <w:rFonts w:ascii="Times New Roman" w:hAnsi="Times New Roman" w:cs="Times New Roman"/>
          <w:sz w:val="24"/>
          <w:szCs w:val="24"/>
          <w:lang w:val="en-GB"/>
        </w:rPr>
        <w:t xml:space="preserve">if </w:t>
      </w:r>
      <w:r w:rsidR="008B0101" w:rsidRPr="00743B95">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Commission </w:t>
      </w:r>
      <w:r w:rsidR="008B0101" w:rsidRPr="00743B95">
        <w:rPr>
          <w:rFonts w:ascii="Times New Roman" w:hAnsi="Times New Roman" w:cs="Times New Roman"/>
          <w:sz w:val="24"/>
          <w:szCs w:val="24"/>
          <w:lang w:val="en-GB"/>
        </w:rPr>
        <w:t>request</w:t>
      </w:r>
      <w:r>
        <w:rPr>
          <w:rFonts w:ascii="Times New Roman" w:hAnsi="Times New Roman" w:cs="Times New Roman"/>
          <w:sz w:val="24"/>
          <w:szCs w:val="24"/>
          <w:lang w:val="en-GB"/>
        </w:rPr>
        <w:t>s</w:t>
      </w:r>
      <w:r w:rsidR="00211CCC" w:rsidRPr="00743B95">
        <w:rPr>
          <w:rFonts w:ascii="Times New Roman" w:hAnsi="Times New Roman" w:cs="Times New Roman"/>
          <w:sz w:val="24"/>
          <w:szCs w:val="24"/>
          <w:lang w:val="en-GB"/>
        </w:rPr>
        <w:t xml:space="preserve"> additional information. The deadline prior to the 2014 reform was 10 weeks, with updates possible. </w:t>
      </w:r>
    </w:p>
    <w:p w14:paraId="5E878224" w14:textId="517507E1" w:rsidR="00211CCC" w:rsidRPr="00743B95" w:rsidRDefault="00406148" w:rsidP="003E7366">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211CCC" w:rsidRPr="00743B95">
        <w:rPr>
          <w:rFonts w:ascii="Times New Roman" w:hAnsi="Times New Roman" w:cs="Times New Roman"/>
          <w:sz w:val="24"/>
          <w:szCs w:val="24"/>
          <w:lang w:val="en-GB"/>
        </w:rPr>
        <w:t xml:space="preserve">he possibility to provide updates to the application submitted by the regulatory deadline extends the effective time of application, sometimes significantly. </w:t>
      </w:r>
      <w:r w:rsidR="00CF6EF2" w:rsidRPr="00743B95">
        <w:rPr>
          <w:rFonts w:ascii="Times New Roman" w:hAnsi="Times New Roman" w:cs="Times New Roman"/>
          <w:sz w:val="24"/>
          <w:szCs w:val="24"/>
          <w:lang w:val="en-GB"/>
        </w:rPr>
        <w:t xml:space="preserve">For the pre-reform period, while all approved applications met the regulatory deadline of 10 weeks, for at </w:t>
      </w:r>
      <w:r w:rsidR="00CF6EF2" w:rsidRPr="00743B95">
        <w:rPr>
          <w:rFonts w:ascii="Times New Roman" w:hAnsi="Times New Roman" w:cs="Times New Roman"/>
          <w:sz w:val="24"/>
          <w:szCs w:val="24"/>
          <w:lang w:val="en-GB"/>
        </w:rPr>
        <w:lastRenderedPageBreak/>
        <w:t>least 25% of them the effective duration of the application proc</w:t>
      </w:r>
      <w:r w:rsidR="005165F2" w:rsidRPr="00743B95">
        <w:rPr>
          <w:rFonts w:ascii="Times New Roman" w:hAnsi="Times New Roman" w:cs="Times New Roman"/>
          <w:sz w:val="24"/>
          <w:szCs w:val="24"/>
          <w:lang w:val="en-GB"/>
        </w:rPr>
        <w:t>ess lasted for at least 20 weeks</w:t>
      </w:r>
      <w:r w:rsidR="00CF6EF2" w:rsidRPr="00743B95">
        <w:rPr>
          <w:rFonts w:ascii="Times New Roman" w:hAnsi="Times New Roman" w:cs="Times New Roman"/>
          <w:sz w:val="24"/>
          <w:szCs w:val="24"/>
          <w:lang w:val="en-GB"/>
        </w:rPr>
        <w:t xml:space="preserve">. </w:t>
      </w:r>
      <w:r w:rsidR="00F716CE" w:rsidRPr="00743B95">
        <w:rPr>
          <w:rFonts w:ascii="Times New Roman" w:hAnsi="Times New Roman" w:cs="Times New Roman"/>
          <w:sz w:val="24"/>
          <w:szCs w:val="24"/>
          <w:lang w:val="en-GB"/>
        </w:rPr>
        <w:t>Similarly</w:t>
      </w:r>
      <w:r w:rsidR="00CF6EF2" w:rsidRPr="00743B95">
        <w:rPr>
          <w:rFonts w:ascii="Times New Roman" w:hAnsi="Times New Roman" w:cs="Times New Roman"/>
          <w:sz w:val="24"/>
          <w:szCs w:val="24"/>
          <w:lang w:val="en-GB"/>
        </w:rPr>
        <w:t xml:space="preserve"> for </w:t>
      </w:r>
      <w:r w:rsidR="00F716CE" w:rsidRPr="00743B95">
        <w:rPr>
          <w:rFonts w:ascii="Times New Roman" w:hAnsi="Times New Roman" w:cs="Times New Roman"/>
          <w:sz w:val="24"/>
          <w:szCs w:val="24"/>
          <w:lang w:val="en-GB"/>
        </w:rPr>
        <w:t xml:space="preserve">the </w:t>
      </w:r>
      <w:r w:rsidR="00CF6EF2" w:rsidRPr="00743B95">
        <w:rPr>
          <w:rFonts w:ascii="Times New Roman" w:hAnsi="Times New Roman" w:cs="Times New Roman"/>
          <w:sz w:val="24"/>
          <w:szCs w:val="24"/>
          <w:lang w:val="en-GB"/>
        </w:rPr>
        <w:t xml:space="preserve">post-reform cases, while all approved applications comply with the regulatory deadline of 12 weeks, </w:t>
      </w:r>
      <w:r w:rsidR="00C764B6" w:rsidRPr="00743B95">
        <w:rPr>
          <w:rFonts w:ascii="Times New Roman" w:hAnsi="Times New Roman" w:cs="Times New Roman"/>
          <w:sz w:val="24"/>
          <w:szCs w:val="24"/>
          <w:lang w:val="en-GB"/>
        </w:rPr>
        <w:t xml:space="preserve">preliminary evidence indicates that </w:t>
      </w:r>
      <w:r w:rsidR="00CF6EF2" w:rsidRPr="00743B95">
        <w:rPr>
          <w:rFonts w:ascii="Times New Roman" w:hAnsi="Times New Roman" w:cs="Times New Roman"/>
          <w:sz w:val="24"/>
          <w:szCs w:val="24"/>
          <w:lang w:val="en-GB"/>
        </w:rPr>
        <w:t xml:space="preserve">for some of these cases the effective application time </w:t>
      </w:r>
      <w:r w:rsidR="005165F2" w:rsidRPr="00743B95">
        <w:rPr>
          <w:rFonts w:ascii="Times New Roman" w:hAnsi="Times New Roman" w:cs="Times New Roman"/>
          <w:sz w:val="24"/>
          <w:szCs w:val="24"/>
          <w:lang w:val="en-GB"/>
        </w:rPr>
        <w:t xml:space="preserve">can go beyond 20 weeks. </w:t>
      </w:r>
    </w:p>
    <w:p w14:paraId="0F987C84" w14:textId="2130D3BB" w:rsidR="00C11100" w:rsidRPr="00743B95" w:rsidRDefault="00C11100"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The external study has identified a number of factors that may influence the effective duration of the application process</w:t>
      </w:r>
      <w:r w:rsidR="00406148">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such </w:t>
      </w:r>
      <w:r w:rsidR="007166D6" w:rsidRPr="00743B95">
        <w:rPr>
          <w:rFonts w:ascii="Times New Roman" w:hAnsi="Times New Roman" w:cs="Times New Roman"/>
          <w:sz w:val="24"/>
          <w:szCs w:val="24"/>
          <w:lang w:val="en-GB"/>
        </w:rPr>
        <w:t xml:space="preserve">as: the </w:t>
      </w:r>
      <w:r w:rsidRPr="00743B95">
        <w:rPr>
          <w:rFonts w:ascii="Times New Roman" w:hAnsi="Times New Roman" w:cs="Times New Roman"/>
          <w:sz w:val="24"/>
          <w:szCs w:val="24"/>
          <w:lang w:val="en-GB"/>
        </w:rPr>
        <w:t>ongoing nature of a disaster (which implies a re-assessment of the damage incurred), the difficulties in gathering timel</w:t>
      </w:r>
      <w:r w:rsidR="003B5AC1" w:rsidRPr="00743B95">
        <w:rPr>
          <w:rFonts w:ascii="Times New Roman" w:hAnsi="Times New Roman" w:cs="Times New Roman"/>
          <w:sz w:val="24"/>
          <w:szCs w:val="24"/>
          <w:lang w:val="en-GB"/>
        </w:rPr>
        <w:t xml:space="preserve">y </w:t>
      </w:r>
      <w:r w:rsidR="00807D8B" w:rsidRPr="00743B95">
        <w:rPr>
          <w:rFonts w:ascii="Times New Roman" w:hAnsi="Times New Roman" w:cs="Times New Roman"/>
          <w:sz w:val="24"/>
          <w:szCs w:val="24"/>
          <w:lang w:val="en-GB"/>
        </w:rPr>
        <w:t xml:space="preserve">and complete </w:t>
      </w:r>
      <w:r w:rsidR="003B5AC1" w:rsidRPr="00743B95">
        <w:rPr>
          <w:rFonts w:ascii="Times New Roman" w:hAnsi="Times New Roman" w:cs="Times New Roman"/>
          <w:sz w:val="24"/>
          <w:szCs w:val="24"/>
          <w:lang w:val="en-GB"/>
        </w:rPr>
        <w:t>data on</w:t>
      </w:r>
      <w:r w:rsidR="00454AF6" w:rsidRPr="00743B95">
        <w:rPr>
          <w:rFonts w:ascii="Times New Roman" w:hAnsi="Times New Roman" w:cs="Times New Roman"/>
          <w:sz w:val="24"/>
          <w:szCs w:val="24"/>
          <w:lang w:val="en-GB"/>
        </w:rPr>
        <w:t xml:space="preserve"> </w:t>
      </w:r>
      <w:r w:rsidR="003B5AC1" w:rsidRPr="00743B95">
        <w:rPr>
          <w:rFonts w:ascii="Times New Roman" w:hAnsi="Times New Roman" w:cs="Times New Roman"/>
          <w:sz w:val="24"/>
          <w:szCs w:val="24"/>
          <w:lang w:val="en-GB"/>
        </w:rPr>
        <w:t>total direct damage and on the</w:t>
      </w:r>
      <w:r w:rsidR="00454AF6" w:rsidRPr="00743B95">
        <w:rPr>
          <w:rFonts w:ascii="Times New Roman" w:hAnsi="Times New Roman" w:cs="Times New Roman"/>
          <w:sz w:val="24"/>
          <w:szCs w:val="24"/>
          <w:lang w:val="en-GB"/>
        </w:rPr>
        <w:t xml:space="preserve"> </w:t>
      </w:r>
      <w:r w:rsidR="003B5AC1" w:rsidRPr="00743B95">
        <w:rPr>
          <w:rFonts w:ascii="Times New Roman" w:hAnsi="Times New Roman" w:cs="Times New Roman"/>
          <w:sz w:val="24"/>
          <w:szCs w:val="24"/>
          <w:lang w:val="en-GB"/>
        </w:rPr>
        <w:t>estimated cost</w:t>
      </w:r>
      <w:r w:rsidR="007166D6" w:rsidRPr="00743B95">
        <w:rPr>
          <w:rFonts w:ascii="Times New Roman" w:hAnsi="Times New Roman" w:cs="Times New Roman"/>
          <w:sz w:val="24"/>
          <w:szCs w:val="24"/>
          <w:lang w:val="en-GB"/>
        </w:rPr>
        <w:t xml:space="preserve"> of eligible operations, </w:t>
      </w:r>
      <w:r w:rsidR="00636582" w:rsidRPr="00743B95">
        <w:rPr>
          <w:rFonts w:ascii="Times New Roman" w:hAnsi="Times New Roman" w:cs="Times New Roman"/>
          <w:sz w:val="24"/>
          <w:szCs w:val="24"/>
          <w:lang w:val="en-GB"/>
        </w:rPr>
        <w:t>and</w:t>
      </w:r>
      <w:r w:rsidR="00454AF6" w:rsidRPr="00743B95">
        <w:rPr>
          <w:rFonts w:ascii="Times New Roman" w:hAnsi="Times New Roman" w:cs="Times New Roman"/>
          <w:sz w:val="24"/>
          <w:szCs w:val="24"/>
          <w:lang w:val="en-GB"/>
        </w:rPr>
        <w:t xml:space="preserve"> the applicant country</w:t>
      </w:r>
      <w:r w:rsidR="00406148">
        <w:rPr>
          <w:rFonts w:ascii="Times New Roman" w:hAnsi="Times New Roman" w:cs="Times New Roman"/>
          <w:sz w:val="24"/>
          <w:szCs w:val="24"/>
          <w:lang w:val="en-GB"/>
        </w:rPr>
        <w:t>’s</w:t>
      </w:r>
      <w:r w:rsidR="00454AF6" w:rsidRPr="00743B95">
        <w:rPr>
          <w:rFonts w:ascii="Times New Roman" w:hAnsi="Times New Roman" w:cs="Times New Roman"/>
          <w:sz w:val="24"/>
          <w:szCs w:val="24"/>
          <w:lang w:val="en-GB"/>
        </w:rPr>
        <w:t xml:space="preserve"> </w:t>
      </w:r>
      <w:r w:rsidR="00406148" w:rsidRPr="00743B95">
        <w:rPr>
          <w:rFonts w:ascii="Times New Roman" w:hAnsi="Times New Roman" w:cs="Times New Roman"/>
          <w:sz w:val="24"/>
          <w:szCs w:val="24"/>
          <w:lang w:val="en-GB"/>
        </w:rPr>
        <w:t xml:space="preserve">experience </w:t>
      </w:r>
      <w:r w:rsidR="00454AF6" w:rsidRPr="00743B95">
        <w:rPr>
          <w:rFonts w:ascii="Times New Roman" w:hAnsi="Times New Roman" w:cs="Times New Roman"/>
          <w:sz w:val="24"/>
          <w:szCs w:val="24"/>
          <w:lang w:val="en-GB"/>
        </w:rPr>
        <w:t>with previous applications for EUSF support</w:t>
      </w:r>
      <w:r w:rsidR="00454AF6" w:rsidRPr="00743B95">
        <w:rPr>
          <w:rFonts w:ascii="Times New Roman" w:hAnsi="Times New Roman" w:cs="Times New Roman"/>
          <w:sz w:val="24"/>
          <w:szCs w:val="24"/>
          <w:vertAlign w:val="superscript"/>
          <w:lang w:val="en-GB"/>
        </w:rPr>
        <w:footnoteReference w:id="30"/>
      </w:r>
      <w:r w:rsidR="00406148">
        <w:rPr>
          <w:rFonts w:ascii="Times New Roman" w:hAnsi="Times New Roman" w:cs="Times New Roman"/>
          <w:sz w:val="24"/>
          <w:szCs w:val="24"/>
          <w:lang w:val="en-GB"/>
        </w:rPr>
        <w:t>.</w:t>
      </w:r>
      <w:r w:rsidR="00094514" w:rsidRPr="00743B95">
        <w:rPr>
          <w:rFonts w:ascii="Times New Roman" w:hAnsi="Times New Roman" w:cs="Times New Roman"/>
          <w:sz w:val="24"/>
          <w:szCs w:val="24"/>
          <w:lang w:val="en-GB"/>
        </w:rPr>
        <w:t xml:space="preserve"> Of these</w:t>
      </w:r>
      <w:r w:rsidR="00810E8B" w:rsidRPr="00743B95">
        <w:rPr>
          <w:rFonts w:ascii="Times New Roman" w:hAnsi="Times New Roman" w:cs="Times New Roman"/>
          <w:sz w:val="24"/>
          <w:szCs w:val="24"/>
          <w:lang w:val="en-GB"/>
        </w:rPr>
        <w:t xml:space="preserve"> factors</w:t>
      </w:r>
      <w:r w:rsidR="00094514" w:rsidRPr="00743B95">
        <w:rPr>
          <w:rFonts w:ascii="Times New Roman" w:hAnsi="Times New Roman" w:cs="Times New Roman"/>
          <w:sz w:val="24"/>
          <w:szCs w:val="24"/>
          <w:lang w:val="en-GB"/>
        </w:rPr>
        <w:t xml:space="preserve">, the </w:t>
      </w:r>
      <w:r w:rsidR="00810E8B" w:rsidRPr="00743B95">
        <w:rPr>
          <w:rFonts w:ascii="Times New Roman" w:hAnsi="Times New Roman" w:cs="Times New Roman"/>
          <w:sz w:val="24"/>
          <w:szCs w:val="24"/>
          <w:lang w:val="en-GB"/>
        </w:rPr>
        <w:t>clarification</w:t>
      </w:r>
      <w:r w:rsidR="00446846" w:rsidRPr="00743B95">
        <w:rPr>
          <w:rFonts w:ascii="Times New Roman" w:hAnsi="Times New Roman" w:cs="Times New Roman"/>
          <w:sz w:val="24"/>
          <w:szCs w:val="24"/>
          <w:lang w:val="en-GB"/>
        </w:rPr>
        <w:t>s</w:t>
      </w:r>
      <w:r w:rsidR="00810E8B" w:rsidRPr="00743B95">
        <w:rPr>
          <w:rFonts w:ascii="Times New Roman" w:hAnsi="Times New Roman" w:cs="Times New Roman"/>
          <w:sz w:val="24"/>
          <w:szCs w:val="24"/>
          <w:lang w:val="en-GB"/>
        </w:rPr>
        <w:t xml:space="preserve"> </w:t>
      </w:r>
      <w:r w:rsidR="005A3108" w:rsidRPr="00743B95">
        <w:rPr>
          <w:rFonts w:ascii="Times New Roman" w:hAnsi="Times New Roman" w:cs="Times New Roman"/>
          <w:sz w:val="24"/>
          <w:szCs w:val="24"/>
          <w:lang w:val="en-GB"/>
        </w:rPr>
        <w:t xml:space="preserve">requested by the Commission in relation to </w:t>
      </w:r>
      <w:r w:rsidR="00810E8B" w:rsidRPr="00743B95">
        <w:rPr>
          <w:rFonts w:ascii="Times New Roman" w:hAnsi="Times New Roman" w:cs="Times New Roman"/>
          <w:sz w:val="24"/>
          <w:szCs w:val="24"/>
          <w:lang w:val="en-GB"/>
        </w:rPr>
        <w:t>damage est</w:t>
      </w:r>
      <w:r w:rsidR="00446846" w:rsidRPr="00743B95">
        <w:rPr>
          <w:rFonts w:ascii="Times New Roman" w:hAnsi="Times New Roman" w:cs="Times New Roman"/>
          <w:sz w:val="24"/>
          <w:szCs w:val="24"/>
          <w:lang w:val="en-GB"/>
        </w:rPr>
        <w:t>imation and the</w:t>
      </w:r>
      <w:r w:rsidR="00810E8B" w:rsidRPr="00743B95">
        <w:rPr>
          <w:rFonts w:ascii="Times New Roman" w:hAnsi="Times New Roman" w:cs="Times New Roman"/>
          <w:sz w:val="24"/>
          <w:szCs w:val="24"/>
          <w:lang w:val="en-GB"/>
        </w:rPr>
        <w:t xml:space="preserve"> </w:t>
      </w:r>
      <w:r w:rsidR="005A3108" w:rsidRPr="00743B95">
        <w:rPr>
          <w:rFonts w:ascii="Times New Roman" w:hAnsi="Times New Roman" w:cs="Times New Roman"/>
          <w:sz w:val="24"/>
          <w:szCs w:val="24"/>
          <w:lang w:val="en-GB"/>
        </w:rPr>
        <w:t>estimated cost</w:t>
      </w:r>
      <w:r w:rsidR="00810E8B" w:rsidRPr="00743B95">
        <w:rPr>
          <w:rFonts w:ascii="Times New Roman" w:hAnsi="Times New Roman" w:cs="Times New Roman"/>
          <w:sz w:val="24"/>
          <w:szCs w:val="24"/>
          <w:lang w:val="en-GB"/>
        </w:rPr>
        <w:t xml:space="preserve"> </w:t>
      </w:r>
      <w:r w:rsidR="00446846" w:rsidRPr="00743B95">
        <w:rPr>
          <w:rFonts w:ascii="Times New Roman" w:hAnsi="Times New Roman" w:cs="Times New Roman"/>
          <w:sz w:val="24"/>
          <w:szCs w:val="24"/>
          <w:lang w:val="en-GB"/>
        </w:rPr>
        <w:t>of</w:t>
      </w:r>
      <w:r w:rsidR="00810E8B" w:rsidRPr="00743B95">
        <w:rPr>
          <w:rFonts w:ascii="Times New Roman" w:hAnsi="Times New Roman" w:cs="Times New Roman"/>
          <w:sz w:val="24"/>
          <w:szCs w:val="24"/>
          <w:lang w:val="en-GB"/>
        </w:rPr>
        <w:t xml:space="preserve"> eligible operations have been by far the main reasons </w:t>
      </w:r>
      <w:r w:rsidR="005A3108" w:rsidRPr="00743B95">
        <w:rPr>
          <w:rFonts w:ascii="Times New Roman" w:hAnsi="Times New Roman" w:cs="Times New Roman"/>
          <w:sz w:val="24"/>
          <w:szCs w:val="24"/>
          <w:lang w:val="en-GB"/>
        </w:rPr>
        <w:t>for extensions in the effective time of the application process</w:t>
      </w:r>
      <w:r w:rsidR="00810E8B" w:rsidRPr="00743B95">
        <w:rPr>
          <w:rFonts w:ascii="Times New Roman" w:hAnsi="Times New Roman" w:cs="Times New Roman"/>
          <w:sz w:val="24"/>
          <w:szCs w:val="24"/>
          <w:lang w:val="en-GB"/>
        </w:rPr>
        <w:t>.</w:t>
      </w:r>
      <w:r w:rsidR="00094514" w:rsidRPr="00743B95">
        <w:rPr>
          <w:rFonts w:ascii="Times New Roman" w:hAnsi="Times New Roman" w:cs="Times New Roman"/>
          <w:sz w:val="24"/>
          <w:szCs w:val="24"/>
          <w:lang w:val="en-GB"/>
        </w:rPr>
        <w:t xml:space="preserve"> </w:t>
      </w:r>
      <w:r w:rsidR="003F31D6" w:rsidRPr="00743B95">
        <w:rPr>
          <w:rFonts w:ascii="Times New Roman" w:hAnsi="Times New Roman" w:cs="Times New Roman"/>
          <w:sz w:val="24"/>
          <w:szCs w:val="24"/>
          <w:lang w:val="en-GB"/>
        </w:rPr>
        <w:t xml:space="preserve">This is especially the case in situations where damage estimation proves challenging due to the nature of the </w:t>
      </w:r>
      <w:r w:rsidR="00636582" w:rsidRPr="00743B95">
        <w:rPr>
          <w:rFonts w:ascii="Times New Roman" w:hAnsi="Times New Roman" w:cs="Times New Roman"/>
          <w:sz w:val="24"/>
          <w:szCs w:val="24"/>
          <w:lang w:val="en-GB"/>
        </w:rPr>
        <w:t xml:space="preserve">unfolding nature of the </w:t>
      </w:r>
      <w:r w:rsidR="003F31D6" w:rsidRPr="00743B95">
        <w:rPr>
          <w:rFonts w:ascii="Times New Roman" w:hAnsi="Times New Roman" w:cs="Times New Roman"/>
          <w:sz w:val="24"/>
          <w:szCs w:val="24"/>
          <w:lang w:val="en-GB"/>
        </w:rPr>
        <w:t xml:space="preserve">disaster. </w:t>
      </w:r>
      <w:r w:rsidR="00094514" w:rsidRPr="00743B95">
        <w:rPr>
          <w:rFonts w:ascii="Times New Roman" w:hAnsi="Times New Roman" w:cs="Times New Roman"/>
          <w:sz w:val="24"/>
          <w:szCs w:val="24"/>
          <w:lang w:val="en-GB"/>
        </w:rPr>
        <w:t xml:space="preserve">For example, in the case of the 2012 drought in Romania, the EUSF application submitted 10 weeks after the disaster was followed by a Commission request for a </w:t>
      </w:r>
      <w:r w:rsidR="00121153" w:rsidRPr="00743B95">
        <w:rPr>
          <w:rFonts w:ascii="Times New Roman" w:hAnsi="Times New Roman" w:cs="Times New Roman"/>
          <w:sz w:val="24"/>
          <w:szCs w:val="24"/>
          <w:lang w:val="en-GB"/>
        </w:rPr>
        <w:t xml:space="preserve">revision </w:t>
      </w:r>
      <w:r w:rsidR="00094514" w:rsidRPr="00743B95">
        <w:rPr>
          <w:rFonts w:ascii="Times New Roman" w:hAnsi="Times New Roman" w:cs="Times New Roman"/>
          <w:sz w:val="24"/>
          <w:szCs w:val="24"/>
          <w:lang w:val="en-GB"/>
        </w:rPr>
        <w:t>of the total direct da</w:t>
      </w:r>
      <w:r w:rsidR="003F31D6" w:rsidRPr="00743B95">
        <w:rPr>
          <w:rFonts w:ascii="Times New Roman" w:hAnsi="Times New Roman" w:cs="Times New Roman"/>
          <w:sz w:val="24"/>
          <w:szCs w:val="24"/>
          <w:lang w:val="en-GB"/>
        </w:rPr>
        <w:t>mage due to the date applied in</w:t>
      </w:r>
      <w:r w:rsidR="00094514" w:rsidRPr="00743B95">
        <w:rPr>
          <w:rFonts w:ascii="Times New Roman" w:hAnsi="Times New Roman" w:cs="Times New Roman"/>
          <w:sz w:val="24"/>
          <w:szCs w:val="24"/>
          <w:lang w:val="en-GB"/>
        </w:rPr>
        <w:t xml:space="preserve"> the estimation. The Commission explained that the application should take into account the date of the disaster as the date when the damage is presumed to have </w:t>
      </w:r>
      <w:r w:rsidR="00FE7D12">
        <w:rPr>
          <w:rFonts w:ascii="Times New Roman" w:hAnsi="Times New Roman" w:cs="Times New Roman"/>
          <w:sz w:val="24"/>
          <w:szCs w:val="24"/>
          <w:lang w:val="en-GB"/>
        </w:rPr>
        <w:t>peaked</w:t>
      </w:r>
      <w:r w:rsidR="00094514" w:rsidRPr="00743B95">
        <w:rPr>
          <w:rFonts w:ascii="Times New Roman" w:hAnsi="Times New Roman" w:cs="Times New Roman"/>
          <w:sz w:val="24"/>
          <w:szCs w:val="24"/>
          <w:lang w:val="en-GB"/>
        </w:rPr>
        <w:t xml:space="preserve">, and asked the national authorities to recalculate the damage. </w:t>
      </w:r>
      <w:r w:rsidR="00673E8A" w:rsidRPr="00743B95">
        <w:rPr>
          <w:rFonts w:ascii="Times New Roman" w:hAnsi="Times New Roman" w:cs="Times New Roman"/>
          <w:sz w:val="24"/>
          <w:szCs w:val="24"/>
          <w:lang w:val="en-GB"/>
        </w:rPr>
        <w:t xml:space="preserve">The final application was completed 40 weeks after the date of the disaster. </w:t>
      </w:r>
    </w:p>
    <w:p w14:paraId="67ED9AD5" w14:textId="76D67E72" w:rsidR="00673E8A" w:rsidRPr="00743B95" w:rsidRDefault="0084552B"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As emphasi</w:t>
      </w:r>
      <w:r w:rsidR="00FE7D12">
        <w:rPr>
          <w:rFonts w:ascii="Times New Roman" w:hAnsi="Times New Roman" w:cs="Times New Roman"/>
          <w:sz w:val="24"/>
          <w:szCs w:val="24"/>
          <w:lang w:val="en-GB"/>
        </w:rPr>
        <w:t>s</w:t>
      </w:r>
      <w:r w:rsidRPr="00743B95">
        <w:rPr>
          <w:rFonts w:ascii="Times New Roman" w:hAnsi="Times New Roman" w:cs="Times New Roman"/>
          <w:sz w:val="24"/>
          <w:szCs w:val="24"/>
          <w:lang w:val="en-GB"/>
        </w:rPr>
        <w:t>ed in S</w:t>
      </w:r>
      <w:r w:rsidR="00BD5970" w:rsidRPr="00743B95">
        <w:rPr>
          <w:rFonts w:ascii="Times New Roman" w:hAnsi="Times New Roman" w:cs="Times New Roman"/>
          <w:sz w:val="24"/>
          <w:szCs w:val="24"/>
          <w:lang w:val="en-GB"/>
        </w:rPr>
        <w:t>ection 5.1</w:t>
      </w:r>
      <w:r w:rsidR="00FE7D12">
        <w:rPr>
          <w:rFonts w:ascii="Times New Roman" w:hAnsi="Times New Roman" w:cs="Times New Roman"/>
          <w:sz w:val="24"/>
          <w:szCs w:val="24"/>
          <w:lang w:val="en-GB"/>
        </w:rPr>
        <w:t xml:space="preserve"> as well</w:t>
      </w:r>
      <w:r w:rsidR="00BD5970" w:rsidRPr="00743B95">
        <w:rPr>
          <w:rFonts w:ascii="Times New Roman" w:hAnsi="Times New Roman" w:cs="Times New Roman"/>
          <w:sz w:val="24"/>
          <w:szCs w:val="24"/>
          <w:lang w:val="en-GB"/>
        </w:rPr>
        <w:t>, the issue of damage estimation is critical for an optimal functioning of the Fund. Both its effectiveness and efficiency depend to a significant extent on the applica</w:t>
      </w:r>
      <w:r w:rsidR="00D548DA" w:rsidRPr="00743B95">
        <w:rPr>
          <w:rFonts w:ascii="Times New Roman" w:hAnsi="Times New Roman" w:cs="Times New Roman"/>
          <w:sz w:val="24"/>
          <w:szCs w:val="24"/>
          <w:lang w:val="en-GB"/>
        </w:rPr>
        <w:t>nt'</w:t>
      </w:r>
      <w:r w:rsidR="00FE7D12">
        <w:rPr>
          <w:rFonts w:ascii="Times New Roman" w:hAnsi="Times New Roman" w:cs="Times New Roman"/>
          <w:sz w:val="24"/>
          <w:szCs w:val="24"/>
          <w:lang w:val="en-GB"/>
        </w:rPr>
        <w:t>s</w:t>
      </w:r>
      <w:r w:rsidR="00D548DA" w:rsidRPr="00743B95">
        <w:rPr>
          <w:rFonts w:ascii="Times New Roman" w:hAnsi="Times New Roman" w:cs="Times New Roman"/>
          <w:sz w:val="24"/>
          <w:szCs w:val="24"/>
          <w:lang w:val="en-GB"/>
        </w:rPr>
        <w:t xml:space="preserve"> ability to provide</w:t>
      </w:r>
      <w:r w:rsidR="00BD5970" w:rsidRPr="00743B95">
        <w:rPr>
          <w:rFonts w:ascii="Times New Roman" w:hAnsi="Times New Roman" w:cs="Times New Roman"/>
          <w:sz w:val="24"/>
          <w:szCs w:val="24"/>
          <w:lang w:val="en-GB"/>
        </w:rPr>
        <w:t xml:space="preserve"> timely </w:t>
      </w:r>
      <w:r w:rsidR="00D548DA" w:rsidRPr="00743B95">
        <w:rPr>
          <w:rFonts w:ascii="Times New Roman" w:hAnsi="Times New Roman" w:cs="Times New Roman"/>
          <w:sz w:val="24"/>
          <w:szCs w:val="24"/>
          <w:lang w:val="en-GB"/>
        </w:rPr>
        <w:t xml:space="preserve">and complete </w:t>
      </w:r>
      <w:r w:rsidR="00BD5970" w:rsidRPr="00743B95">
        <w:rPr>
          <w:rFonts w:ascii="Times New Roman" w:hAnsi="Times New Roman" w:cs="Times New Roman"/>
          <w:sz w:val="24"/>
          <w:szCs w:val="24"/>
          <w:lang w:val="en-GB"/>
        </w:rPr>
        <w:t xml:space="preserve">estimates for total direct damage. While there are examples of good practices where applicant countries draw on strong experience and comprehensive domestic systems for damage estimation, </w:t>
      </w:r>
      <w:r w:rsidR="003F31D6" w:rsidRPr="00743B95">
        <w:rPr>
          <w:rFonts w:ascii="Times New Roman" w:hAnsi="Times New Roman" w:cs="Times New Roman"/>
          <w:sz w:val="24"/>
          <w:szCs w:val="24"/>
          <w:lang w:val="en-GB"/>
        </w:rPr>
        <w:t>there are also many situations in which beneficiary</w:t>
      </w:r>
      <w:r w:rsidR="00BD5970" w:rsidRPr="00743B95">
        <w:rPr>
          <w:rFonts w:ascii="Times New Roman" w:hAnsi="Times New Roman" w:cs="Times New Roman"/>
          <w:sz w:val="24"/>
          <w:szCs w:val="24"/>
          <w:lang w:val="en-GB"/>
        </w:rPr>
        <w:t xml:space="preserve"> countries are yet to develop such capabilities. This highlights the need for further work both at national a</w:t>
      </w:r>
      <w:r w:rsidR="00D548DA" w:rsidRPr="00743B95">
        <w:rPr>
          <w:rFonts w:ascii="Times New Roman" w:hAnsi="Times New Roman" w:cs="Times New Roman"/>
          <w:sz w:val="24"/>
          <w:szCs w:val="24"/>
          <w:lang w:val="en-GB"/>
        </w:rPr>
        <w:t>nd EU levels to develop robust</w:t>
      </w:r>
      <w:r w:rsidR="00BD5970" w:rsidRPr="00743B95">
        <w:rPr>
          <w:rFonts w:ascii="Times New Roman" w:hAnsi="Times New Roman" w:cs="Times New Roman"/>
          <w:sz w:val="24"/>
          <w:szCs w:val="24"/>
          <w:lang w:val="en-GB"/>
        </w:rPr>
        <w:t xml:space="preserve"> methodologies to </w:t>
      </w:r>
      <w:r w:rsidR="00D548DA" w:rsidRPr="00743B95">
        <w:rPr>
          <w:rFonts w:ascii="Times New Roman" w:hAnsi="Times New Roman" w:cs="Times New Roman"/>
          <w:sz w:val="24"/>
          <w:szCs w:val="24"/>
          <w:lang w:val="en-GB"/>
        </w:rPr>
        <w:t>estimate the damage</w:t>
      </w:r>
      <w:r w:rsidR="00BD5970" w:rsidRPr="00743B95">
        <w:rPr>
          <w:rFonts w:ascii="Times New Roman" w:hAnsi="Times New Roman" w:cs="Times New Roman"/>
          <w:sz w:val="24"/>
          <w:szCs w:val="24"/>
          <w:lang w:val="en-GB"/>
        </w:rPr>
        <w:t xml:space="preserve"> resulting from dis</w:t>
      </w:r>
      <w:r w:rsidR="00AA5A26" w:rsidRPr="00743B95">
        <w:rPr>
          <w:rFonts w:ascii="Times New Roman" w:hAnsi="Times New Roman" w:cs="Times New Roman"/>
          <w:sz w:val="24"/>
          <w:szCs w:val="24"/>
          <w:lang w:val="en-GB"/>
        </w:rPr>
        <w:t xml:space="preserve">asters, </w:t>
      </w:r>
      <w:r w:rsidR="00AC79D1" w:rsidRPr="00743B95">
        <w:rPr>
          <w:rFonts w:ascii="Times New Roman" w:hAnsi="Times New Roman" w:cs="Times New Roman"/>
          <w:sz w:val="24"/>
          <w:szCs w:val="24"/>
          <w:lang w:val="en-GB"/>
        </w:rPr>
        <w:t>work which may help</w:t>
      </w:r>
      <w:r w:rsidR="00AA5A26" w:rsidRPr="00743B95">
        <w:rPr>
          <w:rFonts w:ascii="Times New Roman" w:hAnsi="Times New Roman" w:cs="Times New Roman"/>
          <w:sz w:val="24"/>
          <w:szCs w:val="24"/>
          <w:lang w:val="en-GB"/>
        </w:rPr>
        <w:t xml:space="preserve"> reduce the </w:t>
      </w:r>
      <w:r w:rsidR="00530969" w:rsidRPr="00743B95">
        <w:rPr>
          <w:rFonts w:ascii="Times New Roman" w:hAnsi="Times New Roman" w:cs="Times New Roman"/>
          <w:sz w:val="24"/>
          <w:szCs w:val="24"/>
          <w:lang w:val="en-GB"/>
        </w:rPr>
        <w:t xml:space="preserve">need for subsequent </w:t>
      </w:r>
      <w:r w:rsidR="008D35D3" w:rsidRPr="00743B95">
        <w:rPr>
          <w:rFonts w:ascii="Times New Roman" w:hAnsi="Times New Roman" w:cs="Times New Roman"/>
          <w:sz w:val="24"/>
          <w:szCs w:val="24"/>
          <w:lang w:val="en-GB"/>
        </w:rPr>
        <w:t>updates for damage estimation of EU</w:t>
      </w:r>
      <w:r w:rsidR="002C3370" w:rsidRPr="00743B95">
        <w:rPr>
          <w:rFonts w:ascii="Times New Roman" w:hAnsi="Times New Roman" w:cs="Times New Roman"/>
          <w:sz w:val="24"/>
          <w:szCs w:val="24"/>
          <w:lang w:val="en-GB"/>
        </w:rPr>
        <w:t>SF</w:t>
      </w:r>
      <w:r w:rsidR="00E755B2" w:rsidRPr="00743B95">
        <w:rPr>
          <w:rFonts w:ascii="Times New Roman" w:hAnsi="Times New Roman" w:cs="Times New Roman"/>
          <w:sz w:val="24"/>
          <w:szCs w:val="24"/>
          <w:lang w:val="en-GB"/>
        </w:rPr>
        <w:t xml:space="preserve"> applications and also benefit the overall national systems of disaster risk management. </w:t>
      </w:r>
    </w:p>
    <w:p w14:paraId="2159D724" w14:textId="77777777" w:rsidR="00DE77FE" w:rsidRPr="00743B95" w:rsidRDefault="00DE77FE" w:rsidP="003E7366">
      <w:pPr>
        <w:spacing w:before="120" w:after="120"/>
        <w:jc w:val="both"/>
        <w:rPr>
          <w:rFonts w:ascii="Times New Roman" w:hAnsi="Times New Roman" w:cs="Times New Roman"/>
          <w:b/>
          <w:lang w:val="en-GB"/>
        </w:rPr>
      </w:pPr>
      <w:r w:rsidRPr="00743B95">
        <w:rPr>
          <w:rFonts w:ascii="Times New Roman" w:hAnsi="Times New Roman" w:cs="Times New Roman"/>
          <w:b/>
          <w:lang w:val="en-GB"/>
        </w:rPr>
        <w:t>B) Commission assessment process</w:t>
      </w:r>
    </w:p>
    <w:p w14:paraId="0E9F39ED" w14:textId="159C8539" w:rsidR="00DE77FE" w:rsidRPr="00743B95" w:rsidRDefault="00535696"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The Commission assessment of applications is the second step in the process of mobili</w:t>
      </w:r>
      <w:r w:rsidR="00D92C2A">
        <w:rPr>
          <w:rFonts w:ascii="Times New Roman" w:hAnsi="Times New Roman" w:cs="Times New Roman"/>
          <w:sz w:val="24"/>
          <w:szCs w:val="24"/>
          <w:lang w:val="en-GB"/>
        </w:rPr>
        <w:t>sing</w:t>
      </w:r>
      <w:r w:rsidRPr="00743B95">
        <w:rPr>
          <w:rFonts w:ascii="Times New Roman" w:hAnsi="Times New Roman" w:cs="Times New Roman"/>
          <w:sz w:val="24"/>
          <w:szCs w:val="24"/>
          <w:lang w:val="en-GB"/>
        </w:rPr>
        <w:t xml:space="preserve"> the Fund. </w:t>
      </w:r>
      <w:r w:rsidR="00674252" w:rsidRPr="00743B95">
        <w:rPr>
          <w:rFonts w:ascii="Times New Roman" w:hAnsi="Times New Roman" w:cs="Times New Roman"/>
          <w:sz w:val="24"/>
          <w:szCs w:val="24"/>
          <w:lang w:val="en-GB"/>
        </w:rPr>
        <w:t>If an application is assessed as complying with the regulatory requirements</w:t>
      </w:r>
      <w:r w:rsidR="00DE7EB9" w:rsidRPr="00743B95">
        <w:rPr>
          <w:rFonts w:ascii="Times New Roman" w:hAnsi="Times New Roman" w:cs="Times New Roman"/>
          <w:sz w:val="24"/>
          <w:szCs w:val="24"/>
          <w:lang w:val="en-GB"/>
        </w:rPr>
        <w:t>,</w:t>
      </w:r>
      <w:r w:rsidR="00674252" w:rsidRPr="00743B95">
        <w:rPr>
          <w:rFonts w:ascii="Times New Roman" w:hAnsi="Times New Roman" w:cs="Times New Roman"/>
          <w:sz w:val="24"/>
          <w:szCs w:val="24"/>
          <w:lang w:val="en-GB"/>
        </w:rPr>
        <w:t xml:space="preserve"> the Commission adopts a proposal for the European Parliament </w:t>
      </w:r>
      <w:r w:rsidR="00FE3AF9" w:rsidRPr="00743B95">
        <w:rPr>
          <w:rFonts w:ascii="Times New Roman" w:hAnsi="Times New Roman" w:cs="Times New Roman"/>
          <w:sz w:val="24"/>
          <w:szCs w:val="24"/>
          <w:lang w:val="en-GB"/>
        </w:rPr>
        <w:t xml:space="preserve">and the Council </w:t>
      </w:r>
      <w:r w:rsidR="0093190F" w:rsidRPr="00743B95">
        <w:rPr>
          <w:rFonts w:ascii="Times New Roman" w:hAnsi="Times New Roman" w:cs="Times New Roman"/>
          <w:sz w:val="24"/>
          <w:szCs w:val="24"/>
          <w:lang w:val="en-GB"/>
        </w:rPr>
        <w:t xml:space="preserve">to activate the Fund and approve the budget for the </w:t>
      </w:r>
      <w:r w:rsidR="00DE7EB9" w:rsidRPr="00743B95">
        <w:rPr>
          <w:rFonts w:ascii="Times New Roman" w:hAnsi="Times New Roman" w:cs="Times New Roman"/>
          <w:sz w:val="24"/>
          <w:szCs w:val="24"/>
          <w:lang w:val="en-GB"/>
        </w:rPr>
        <w:t xml:space="preserve">financial assistance </w:t>
      </w:r>
      <w:r w:rsidR="0093190F" w:rsidRPr="00743B95">
        <w:rPr>
          <w:rFonts w:ascii="Times New Roman" w:hAnsi="Times New Roman" w:cs="Times New Roman"/>
          <w:sz w:val="24"/>
          <w:szCs w:val="24"/>
          <w:lang w:val="en-GB"/>
        </w:rPr>
        <w:t>proposed.</w:t>
      </w:r>
    </w:p>
    <w:p w14:paraId="0D7DF545" w14:textId="38CA959F" w:rsidR="00CA49B4" w:rsidRPr="00743B95" w:rsidRDefault="00761429"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As indicated</w:t>
      </w:r>
      <w:r w:rsidR="008B5C5D" w:rsidRPr="00743B95">
        <w:rPr>
          <w:rFonts w:ascii="Times New Roman" w:hAnsi="Times New Roman" w:cs="Times New Roman"/>
          <w:sz w:val="24"/>
          <w:szCs w:val="24"/>
          <w:lang w:val="en-GB"/>
        </w:rPr>
        <w:t xml:space="preserve"> in Figure 5.2.1</w:t>
      </w:r>
      <w:r w:rsidRPr="00743B95">
        <w:rPr>
          <w:rFonts w:ascii="Times New Roman" w:hAnsi="Times New Roman" w:cs="Times New Roman"/>
          <w:sz w:val="24"/>
          <w:szCs w:val="24"/>
          <w:lang w:val="en-GB"/>
        </w:rPr>
        <w:t>, the</w:t>
      </w:r>
      <w:r w:rsidR="00056FC4" w:rsidRPr="00743B95">
        <w:rPr>
          <w:rFonts w:ascii="Times New Roman" w:hAnsi="Times New Roman" w:cs="Times New Roman"/>
          <w:sz w:val="24"/>
          <w:szCs w:val="24"/>
          <w:lang w:val="en-GB"/>
        </w:rPr>
        <w:t xml:space="preserve"> duration of this phase is, on average, more than 12 weeks</w:t>
      </w:r>
      <w:r w:rsidR="008040C1">
        <w:rPr>
          <w:rFonts w:ascii="Times New Roman" w:hAnsi="Times New Roman" w:cs="Times New Roman"/>
          <w:sz w:val="24"/>
          <w:szCs w:val="24"/>
          <w:lang w:val="en-GB"/>
        </w:rPr>
        <w:t>,</w:t>
      </w:r>
      <w:r w:rsidR="00056FC4" w:rsidRPr="00743B95">
        <w:rPr>
          <w:rFonts w:ascii="Times New Roman" w:hAnsi="Times New Roman" w:cs="Times New Roman"/>
          <w:sz w:val="24"/>
          <w:szCs w:val="24"/>
          <w:lang w:val="en-GB"/>
        </w:rPr>
        <w:t xml:space="preserve"> even after the 2014 reform. This is due to the fact that the assessment process involves a series of consultations with relevant </w:t>
      </w:r>
      <w:r w:rsidR="008040C1">
        <w:rPr>
          <w:rFonts w:ascii="Times New Roman" w:hAnsi="Times New Roman" w:cs="Times New Roman"/>
          <w:sz w:val="24"/>
          <w:szCs w:val="24"/>
          <w:lang w:val="en-GB"/>
        </w:rPr>
        <w:t>departments</w:t>
      </w:r>
      <w:r w:rsidR="008040C1" w:rsidRPr="00743B95">
        <w:rPr>
          <w:rFonts w:ascii="Times New Roman" w:hAnsi="Times New Roman" w:cs="Times New Roman"/>
          <w:sz w:val="24"/>
          <w:szCs w:val="24"/>
          <w:lang w:val="en-GB"/>
        </w:rPr>
        <w:t xml:space="preserve"> </w:t>
      </w:r>
      <w:r w:rsidR="00056FC4" w:rsidRPr="00743B95">
        <w:rPr>
          <w:rFonts w:ascii="Times New Roman" w:hAnsi="Times New Roman" w:cs="Times New Roman"/>
          <w:sz w:val="24"/>
          <w:szCs w:val="24"/>
          <w:lang w:val="en-GB"/>
        </w:rPr>
        <w:t xml:space="preserve">within the Commission (such as </w:t>
      </w:r>
      <w:r w:rsidR="00CC3BCE" w:rsidRPr="00743B95">
        <w:rPr>
          <w:rFonts w:ascii="Times New Roman" w:hAnsi="Times New Roman" w:cs="Times New Roman"/>
          <w:sz w:val="24"/>
          <w:szCs w:val="24"/>
          <w:lang w:val="en-GB"/>
        </w:rPr>
        <w:t xml:space="preserve">the Joint Research Centre, </w:t>
      </w:r>
      <w:r w:rsidR="00056FC4" w:rsidRPr="00743B95">
        <w:rPr>
          <w:rFonts w:ascii="Times New Roman" w:hAnsi="Times New Roman" w:cs="Times New Roman"/>
          <w:sz w:val="24"/>
          <w:szCs w:val="24"/>
          <w:lang w:val="en-GB"/>
        </w:rPr>
        <w:t>DG Environment,</w:t>
      </w:r>
      <w:r w:rsidR="00CC3BCE" w:rsidRPr="00743B95">
        <w:rPr>
          <w:rFonts w:ascii="Times New Roman" w:hAnsi="Times New Roman" w:cs="Times New Roman"/>
          <w:sz w:val="24"/>
          <w:szCs w:val="24"/>
          <w:lang w:val="en-GB"/>
        </w:rPr>
        <w:t xml:space="preserve"> DG </w:t>
      </w:r>
      <w:r w:rsidR="009B7EFD">
        <w:rPr>
          <w:rFonts w:ascii="Times New Roman" w:hAnsi="Times New Roman" w:cs="Times New Roman"/>
          <w:sz w:val="24"/>
          <w:szCs w:val="24"/>
          <w:lang w:val="en-GB"/>
        </w:rPr>
        <w:t>Humanitarian and Civil Protection</w:t>
      </w:r>
      <w:r w:rsidR="00CC3BCE" w:rsidRPr="00743B95">
        <w:rPr>
          <w:rFonts w:ascii="Times New Roman" w:hAnsi="Times New Roman" w:cs="Times New Roman"/>
          <w:sz w:val="24"/>
          <w:szCs w:val="24"/>
          <w:lang w:val="en-GB"/>
        </w:rPr>
        <w:t xml:space="preserve">, </w:t>
      </w:r>
      <w:r w:rsidR="00F11531" w:rsidRPr="00743B95">
        <w:rPr>
          <w:rFonts w:ascii="Times New Roman" w:hAnsi="Times New Roman" w:cs="Times New Roman"/>
          <w:sz w:val="24"/>
          <w:szCs w:val="24"/>
          <w:lang w:val="en-GB"/>
        </w:rPr>
        <w:t>DG Agriculture</w:t>
      </w:r>
      <w:r w:rsidR="009B7EFD">
        <w:rPr>
          <w:rFonts w:ascii="Times New Roman" w:hAnsi="Times New Roman" w:cs="Times New Roman"/>
          <w:sz w:val="24"/>
          <w:szCs w:val="24"/>
          <w:lang w:val="en-GB"/>
        </w:rPr>
        <w:t xml:space="preserve"> and Rural Development, etc.</w:t>
      </w:r>
      <w:r w:rsidR="00056FC4" w:rsidRPr="00743B95">
        <w:rPr>
          <w:rFonts w:ascii="Times New Roman" w:hAnsi="Times New Roman" w:cs="Times New Roman"/>
          <w:sz w:val="24"/>
          <w:szCs w:val="24"/>
          <w:lang w:val="en-GB"/>
        </w:rPr>
        <w:t>), as well as procedures for adopti</w:t>
      </w:r>
      <w:r w:rsidR="008040C1">
        <w:rPr>
          <w:rFonts w:ascii="Times New Roman" w:hAnsi="Times New Roman" w:cs="Times New Roman"/>
          <w:sz w:val="24"/>
          <w:szCs w:val="24"/>
          <w:lang w:val="en-GB"/>
        </w:rPr>
        <w:t xml:space="preserve">ng </w:t>
      </w:r>
      <w:r w:rsidR="00056FC4" w:rsidRPr="00743B95">
        <w:rPr>
          <w:rFonts w:ascii="Times New Roman" w:hAnsi="Times New Roman" w:cs="Times New Roman"/>
          <w:sz w:val="24"/>
          <w:szCs w:val="24"/>
          <w:lang w:val="en-GB"/>
        </w:rPr>
        <w:t xml:space="preserve">the </w:t>
      </w:r>
      <w:r w:rsidR="00BC0113" w:rsidRPr="00743B95">
        <w:rPr>
          <w:rFonts w:ascii="Times New Roman" w:hAnsi="Times New Roman" w:cs="Times New Roman"/>
          <w:sz w:val="24"/>
          <w:szCs w:val="24"/>
          <w:lang w:val="en-GB"/>
        </w:rPr>
        <w:t xml:space="preserve">Commission </w:t>
      </w:r>
      <w:r w:rsidR="00056FC4" w:rsidRPr="00743B95">
        <w:rPr>
          <w:rFonts w:ascii="Times New Roman" w:hAnsi="Times New Roman" w:cs="Times New Roman"/>
          <w:sz w:val="24"/>
          <w:szCs w:val="24"/>
          <w:lang w:val="en-GB"/>
        </w:rPr>
        <w:t xml:space="preserve">Communication for the proposal. Overall, the estimated duration for these processes combined amounts to 8 weeks, to which </w:t>
      </w:r>
      <w:r w:rsidR="00623040">
        <w:rPr>
          <w:rFonts w:ascii="Times New Roman" w:hAnsi="Times New Roman" w:cs="Times New Roman"/>
          <w:sz w:val="24"/>
          <w:szCs w:val="24"/>
          <w:lang w:val="en-GB"/>
        </w:rPr>
        <w:t>must be</w:t>
      </w:r>
      <w:r w:rsidR="00623040" w:rsidRPr="00743B95">
        <w:rPr>
          <w:rFonts w:ascii="Times New Roman" w:hAnsi="Times New Roman" w:cs="Times New Roman"/>
          <w:sz w:val="24"/>
          <w:szCs w:val="24"/>
          <w:lang w:val="en-GB"/>
        </w:rPr>
        <w:t xml:space="preserve"> </w:t>
      </w:r>
      <w:r w:rsidR="00056FC4" w:rsidRPr="00743B95">
        <w:rPr>
          <w:rFonts w:ascii="Times New Roman" w:hAnsi="Times New Roman" w:cs="Times New Roman"/>
          <w:sz w:val="24"/>
          <w:szCs w:val="24"/>
          <w:lang w:val="en-GB"/>
        </w:rPr>
        <w:t>add</w:t>
      </w:r>
      <w:r w:rsidR="00623040">
        <w:rPr>
          <w:rFonts w:ascii="Times New Roman" w:hAnsi="Times New Roman" w:cs="Times New Roman"/>
          <w:sz w:val="24"/>
          <w:szCs w:val="24"/>
          <w:lang w:val="en-GB"/>
        </w:rPr>
        <w:t>ed</w:t>
      </w:r>
      <w:r w:rsidR="008040C1">
        <w:rPr>
          <w:rFonts w:ascii="Times New Roman" w:hAnsi="Times New Roman" w:cs="Times New Roman"/>
          <w:sz w:val="24"/>
          <w:szCs w:val="24"/>
          <w:lang w:val="en-GB"/>
        </w:rPr>
        <w:t xml:space="preserve"> a</w:t>
      </w:r>
      <w:r w:rsidR="00056FC4" w:rsidRPr="00743B95">
        <w:rPr>
          <w:rFonts w:ascii="Times New Roman" w:hAnsi="Times New Roman" w:cs="Times New Roman"/>
          <w:sz w:val="24"/>
          <w:szCs w:val="24"/>
          <w:lang w:val="en-GB"/>
        </w:rPr>
        <w:t xml:space="preserve"> period of 3 weeks</w:t>
      </w:r>
      <w:r w:rsidR="008040C1">
        <w:rPr>
          <w:rFonts w:ascii="Times New Roman" w:hAnsi="Times New Roman" w:cs="Times New Roman"/>
          <w:sz w:val="24"/>
          <w:szCs w:val="24"/>
          <w:lang w:val="en-GB"/>
        </w:rPr>
        <w:t xml:space="preserve">, </w:t>
      </w:r>
      <w:r w:rsidR="00623040">
        <w:rPr>
          <w:rFonts w:ascii="Times New Roman" w:hAnsi="Times New Roman" w:cs="Times New Roman"/>
          <w:sz w:val="24"/>
          <w:szCs w:val="24"/>
          <w:lang w:val="en-GB"/>
        </w:rPr>
        <w:lastRenderedPageBreak/>
        <w:t>the time</w:t>
      </w:r>
      <w:r w:rsidR="00056FC4" w:rsidRPr="00743B95">
        <w:rPr>
          <w:rFonts w:ascii="Times New Roman" w:hAnsi="Times New Roman" w:cs="Times New Roman"/>
          <w:sz w:val="24"/>
          <w:szCs w:val="24"/>
          <w:lang w:val="en-GB"/>
        </w:rPr>
        <w:t xml:space="preserve"> usually necessary </w:t>
      </w:r>
      <w:r w:rsidR="00623040">
        <w:rPr>
          <w:rFonts w:ascii="Times New Roman" w:hAnsi="Times New Roman" w:cs="Times New Roman"/>
          <w:sz w:val="24"/>
          <w:szCs w:val="24"/>
          <w:lang w:val="en-GB"/>
        </w:rPr>
        <w:t>to</w:t>
      </w:r>
      <w:r w:rsidR="00623040" w:rsidRPr="00743B95">
        <w:rPr>
          <w:rFonts w:ascii="Times New Roman" w:hAnsi="Times New Roman" w:cs="Times New Roman"/>
          <w:sz w:val="24"/>
          <w:szCs w:val="24"/>
          <w:lang w:val="en-GB"/>
        </w:rPr>
        <w:t xml:space="preserve"> </w:t>
      </w:r>
      <w:r w:rsidR="00056FC4" w:rsidRPr="00743B95">
        <w:rPr>
          <w:rFonts w:ascii="Times New Roman" w:hAnsi="Times New Roman" w:cs="Times New Roman"/>
          <w:sz w:val="24"/>
          <w:szCs w:val="24"/>
          <w:lang w:val="en-GB"/>
        </w:rPr>
        <w:t>translat</w:t>
      </w:r>
      <w:r w:rsidR="00623040">
        <w:rPr>
          <w:rFonts w:ascii="Times New Roman" w:hAnsi="Times New Roman" w:cs="Times New Roman"/>
          <w:sz w:val="24"/>
          <w:szCs w:val="24"/>
          <w:lang w:val="en-GB"/>
        </w:rPr>
        <w:t>e</w:t>
      </w:r>
      <w:r w:rsidR="00056FC4" w:rsidRPr="00743B95">
        <w:rPr>
          <w:rFonts w:ascii="Times New Roman" w:hAnsi="Times New Roman" w:cs="Times New Roman"/>
          <w:sz w:val="24"/>
          <w:szCs w:val="24"/>
          <w:lang w:val="en-GB"/>
        </w:rPr>
        <w:t xml:space="preserve"> the application reports and supporting documents into </w:t>
      </w:r>
      <w:r w:rsidR="008B5C5D" w:rsidRPr="00743B95">
        <w:rPr>
          <w:rFonts w:ascii="Times New Roman" w:hAnsi="Times New Roman" w:cs="Times New Roman"/>
          <w:sz w:val="24"/>
          <w:szCs w:val="24"/>
          <w:lang w:val="en-GB"/>
        </w:rPr>
        <w:t xml:space="preserve">at least one of </w:t>
      </w:r>
      <w:r w:rsidR="00056FC4" w:rsidRPr="00743B95">
        <w:rPr>
          <w:rFonts w:ascii="Times New Roman" w:hAnsi="Times New Roman" w:cs="Times New Roman"/>
          <w:sz w:val="24"/>
          <w:szCs w:val="24"/>
          <w:lang w:val="en-GB"/>
        </w:rPr>
        <w:t xml:space="preserve">the </w:t>
      </w:r>
      <w:r w:rsidR="008040C1">
        <w:rPr>
          <w:rFonts w:ascii="Times New Roman" w:hAnsi="Times New Roman" w:cs="Times New Roman"/>
          <w:sz w:val="24"/>
          <w:szCs w:val="24"/>
          <w:lang w:val="en-GB"/>
        </w:rPr>
        <w:t xml:space="preserve">Commission’s </w:t>
      </w:r>
      <w:r w:rsidR="00056FC4" w:rsidRPr="00743B95">
        <w:rPr>
          <w:rFonts w:ascii="Times New Roman" w:hAnsi="Times New Roman" w:cs="Times New Roman"/>
          <w:sz w:val="24"/>
          <w:szCs w:val="24"/>
          <w:lang w:val="en-GB"/>
        </w:rPr>
        <w:t xml:space="preserve">working languages. </w:t>
      </w:r>
    </w:p>
    <w:p w14:paraId="34370613" w14:textId="2E572BDA" w:rsidR="0093190F" w:rsidRPr="00743B95" w:rsidRDefault="00CA49B4"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Over time, the Commission has implemented measures to streamline the process</w:t>
      </w:r>
      <w:r w:rsidR="00623040">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such as simplif</w:t>
      </w:r>
      <w:r w:rsidR="00623040">
        <w:rPr>
          <w:rFonts w:ascii="Times New Roman" w:hAnsi="Times New Roman" w:cs="Times New Roman"/>
          <w:sz w:val="24"/>
          <w:szCs w:val="24"/>
          <w:lang w:val="en-GB"/>
        </w:rPr>
        <w:t>ying</w:t>
      </w:r>
      <w:r w:rsidRPr="00743B95">
        <w:rPr>
          <w:rFonts w:ascii="Times New Roman" w:hAnsi="Times New Roman" w:cs="Times New Roman"/>
          <w:sz w:val="24"/>
          <w:szCs w:val="24"/>
          <w:lang w:val="en-GB"/>
        </w:rPr>
        <w:t xml:space="preserve"> and clarif</w:t>
      </w:r>
      <w:r w:rsidR="00623040">
        <w:rPr>
          <w:rFonts w:ascii="Times New Roman" w:hAnsi="Times New Roman" w:cs="Times New Roman"/>
          <w:sz w:val="24"/>
          <w:szCs w:val="24"/>
          <w:lang w:val="en-GB"/>
        </w:rPr>
        <w:t>ying</w:t>
      </w:r>
      <w:r w:rsidRPr="00743B95">
        <w:rPr>
          <w:rFonts w:ascii="Times New Roman" w:hAnsi="Times New Roman" w:cs="Times New Roman"/>
          <w:sz w:val="24"/>
          <w:szCs w:val="24"/>
          <w:lang w:val="en-GB"/>
        </w:rPr>
        <w:t xml:space="preserve"> the application form and guidance</w:t>
      </w:r>
      <w:r w:rsidR="00794BA1" w:rsidRPr="00743B95">
        <w:rPr>
          <w:rFonts w:ascii="Times New Roman" w:hAnsi="Times New Roman" w:cs="Times New Roman"/>
          <w:sz w:val="24"/>
          <w:szCs w:val="24"/>
          <w:lang w:val="en-GB"/>
        </w:rPr>
        <w:t>, and</w:t>
      </w:r>
      <w:r w:rsidRPr="00743B95">
        <w:rPr>
          <w:rFonts w:ascii="Times New Roman" w:hAnsi="Times New Roman" w:cs="Times New Roman"/>
          <w:sz w:val="24"/>
          <w:szCs w:val="24"/>
          <w:lang w:val="en-GB"/>
        </w:rPr>
        <w:t xml:space="preserve"> reduc</w:t>
      </w:r>
      <w:r w:rsidR="00623040">
        <w:rPr>
          <w:rFonts w:ascii="Times New Roman" w:hAnsi="Times New Roman" w:cs="Times New Roman"/>
          <w:sz w:val="24"/>
          <w:szCs w:val="24"/>
          <w:lang w:val="en-GB"/>
        </w:rPr>
        <w:t>ing</w:t>
      </w:r>
      <w:r w:rsidRPr="00743B95">
        <w:rPr>
          <w:rFonts w:ascii="Times New Roman" w:hAnsi="Times New Roman" w:cs="Times New Roman"/>
          <w:sz w:val="24"/>
          <w:szCs w:val="24"/>
          <w:lang w:val="en-GB"/>
        </w:rPr>
        <w:t xml:space="preserve"> the inter-service consultation to only </w:t>
      </w:r>
      <w:r w:rsidR="00623040">
        <w:rPr>
          <w:rFonts w:ascii="Times New Roman" w:hAnsi="Times New Roman" w:cs="Times New Roman"/>
          <w:sz w:val="24"/>
          <w:szCs w:val="24"/>
          <w:lang w:val="en-GB"/>
        </w:rPr>
        <w:t>5</w:t>
      </w:r>
      <w:r w:rsidR="00623040"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working days. Despite these efforts, however, </w:t>
      </w:r>
      <w:r w:rsidR="008D5CB1" w:rsidRPr="00743B95">
        <w:rPr>
          <w:rFonts w:ascii="Times New Roman" w:hAnsi="Times New Roman" w:cs="Times New Roman"/>
          <w:sz w:val="24"/>
          <w:szCs w:val="24"/>
          <w:lang w:val="en-GB"/>
        </w:rPr>
        <w:t xml:space="preserve">we find that, given the institutional protocols for consultation and adoption of acts within the Commission, the estimated duration of the assessment phase is 11 weeks, a duration much higher than the 6 weeks specified in the amended Regulation. </w:t>
      </w:r>
      <w:r w:rsidR="002C3370" w:rsidRPr="00743B95">
        <w:rPr>
          <w:rFonts w:ascii="Times New Roman" w:hAnsi="Times New Roman" w:cs="Times New Roman"/>
          <w:sz w:val="24"/>
          <w:szCs w:val="24"/>
          <w:lang w:val="en-GB"/>
        </w:rPr>
        <w:t>The</w:t>
      </w:r>
      <w:r w:rsidR="008E0F41" w:rsidRPr="00743B95">
        <w:rPr>
          <w:rFonts w:ascii="Times New Roman" w:hAnsi="Times New Roman" w:cs="Times New Roman"/>
          <w:sz w:val="24"/>
          <w:szCs w:val="24"/>
          <w:lang w:val="en-GB"/>
        </w:rPr>
        <w:t xml:space="preserve">refore, given the current regulatory </w:t>
      </w:r>
      <w:r w:rsidR="00FE1655" w:rsidRPr="00743B95">
        <w:rPr>
          <w:rFonts w:ascii="Times New Roman" w:hAnsi="Times New Roman" w:cs="Times New Roman"/>
          <w:sz w:val="24"/>
          <w:szCs w:val="24"/>
          <w:lang w:val="en-GB"/>
        </w:rPr>
        <w:t xml:space="preserve">and institutional </w:t>
      </w:r>
      <w:r w:rsidR="008E0F41" w:rsidRPr="00743B95">
        <w:rPr>
          <w:rFonts w:ascii="Times New Roman" w:hAnsi="Times New Roman" w:cs="Times New Roman"/>
          <w:sz w:val="24"/>
          <w:szCs w:val="24"/>
          <w:lang w:val="en-GB"/>
        </w:rPr>
        <w:t xml:space="preserve">framework </w:t>
      </w:r>
      <w:r w:rsidR="00FE1655" w:rsidRPr="00743B95">
        <w:rPr>
          <w:rFonts w:ascii="Times New Roman" w:hAnsi="Times New Roman" w:cs="Times New Roman"/>
          <w:sz w:val="24"/>
          <w:szCs w:val="24"/>
          <w:lang w:val="en-GB"/>
        </w:rPr>
        <w:t>in which the</w:t>
      </w:r>
      <w:r w:rsidR="008E0F41" w:rsidRPr="00743B95">
        <w:rPr>
          <w:rFonts w:ascii="Times New Roman" w:hAnsi="Times New Roman" w:cs="Times New Roman"/>
          <w:sz w:val="24"/>
          <w:szCs w:val="24"/>
          <w:lang w:val="en-GB"/>
        </w:rPr>
        <w:t xml:space="preserve"> Fund</w:t>
      </w:r>
      <w:r w:rsidR="00FE1655" w:rsidRPr="00743B95">
        <w:rPr>
          <w:rFonts w:ascii="Times New Roman" w:hAnsi="Times New Roman" w:cs="Times New Roman"/>
          <w:sz w:val="24"/>
          <w:szCs w:val="24"/>
          <w:lang w:val="en-GB"/>
        </w:rPr>
        <w:t xml:space="preserve"> operates</w:t>
      </w:r>
      <w:r w:rsidR="002C3370" w:rsidRPr="00743B95">
        <w:rPr>
          <w:rFonts w:ascii="Times New Roman" w:hAnsi="Times New Roman" w:cs="Times New Roman"/>
          <w:sz w:val="24"/>
          <w:szCs w:val="24"/>
          <w:lang w:val="en-GB"/>
        </w:rPr>
        <w:t xml:space="preserve">, the scope for significant further reductions in the assessment time in the Commission appears rather limited. </w:t>
      </w:r>
    </w:p>
    <w:p w14:paraId="3DF0CE9C" w14:textId="77777777" w:rsidR="008E0F41" w:rsidRPr="00743B95" w:rsidRDefault="008E0F41" w:rsidP="003E7366">
      <w:pPr>
        <w:spacing w:before="120" w:after="120"/>
        <w:jc w:val="both"/>
        <w:rPr>
          <w:rFonts w:ascii="Times New Roman" w:hAnsi="Times New Roman" w:cs="Times New Roman"/>
          <w:b/>
          <w:lang w:val="en-GB"/>
        </w:rPr>
      </w:pPr>
      <w:r w:rsidRPr="00743B95">
        <w:rPr>
          <w:rFonts w:ascii="Times New Roman" w:hAnsi="Times New Roman" w:cs="Times New Roman"/>
          <w:b/>
          <w:lang w:val="en-GB"/>
        </w:rPr>
        <w:t xml:space="preserve">C) </w:t>
      </w:r>
      <w:r w:rsidR="008B216F" w:rsidRPr="00743B95">
        <w:rPr>
          <w:rFonts w:ascii="Times New Roman" w:hAnsi="Times New Roman" w:cs="Times New Roman"/>
          <w:b/>
          <w:lang w:val="en-GB"/>
        </w:rPr>
        <w:t xml:space="preserve">European Parliament </w:t>
      </w:r>
      <w:r w:rsidR="00267423" w:rsidRPr="00743B95">
        <w:rPr>
          <w:rFonts w:ascii="Times New Roman" w:hAnsi="Times New Roman" w:cs="Times New Roman"/>
          <w:b/>
          <w:lang w:val="en-GB"/>
        </w:rPr>
        <w:t xml:space="preserve">and Council </w:t>
      </w:r>
      <w:r w:rsidR="008B216F" w:rsidRPr="00743B95">
        <w:rPr>
          <w:rFonts w:ascii="Times New Roman" w:hAnsi="Times New Roman" w:cs="Times New Roman"/>
          <w:b/>
          <w:lang w:val="en-GB"/>
        </w:rPr>
        <w:t>decision</w:t>
      </w:r>
      <w:r w:rsidR="00C85579" w:rsidRPr="00743B95">
        <w:rPr>
          <w:rFonts w:ascii="Times New Roman" w:hAnsi="Times New Roman" w:cs="Times New Roman"/>
          <w:b/>
          <w:lang w:val="en-GB"/>
        </w:rPr>
        <w:t>s</w:t>
      </w:r>
    </w:p>
    <w:p w14:paraId="5A3309FE" w14:textId="48CF385A" w:rsidR="008D5CB1" w:rsidRPr="00743B95" w:rsidRDefault="009D36F8"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Following the assessment of a successful application, the Commission proposes the mobili</w:t>
      </w:r>
      <w:r w:rsidR="003E44C9">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ation </w:t>
      </w:r>
      <w:r w:rsidR="00F61B4A" w:rsidRPr="00743B95">
        <w:rPr>
          <w:rFonts w:ascii="Times New Roman" w:hAnsi="Times New Roman" w:cs="Times New Roman"/>
          <w:sz w:val="24"/>
          <w:szCs w:val="24"/>
          <w:lang w:val="en-GB"/>
        </w:rPr>
        <w:t xml:space="preserve">of the Fund, </w:t>
      </w:r>
      <w:r w:rsidR="00FE1655" w:rsidRPr="00743B95">
        <w:rPr>
          <w:rFonts w:ascii="Times New Roman" w:hAnsi="Times New Roman" w:cs="Times New Roman"/>
          <w:sz w:val="24"/>
          <w:szCs w:val="24"/>
          <w:lang w:val="en-GB"/>
        </w:rPr>
        <w:t>and the</w:t>
      </w:r>
      <w:r w:rsidR="00F61B4A" w:rsidRPr="00743B95">
        <w:rPr>
          <w:rFonts w:ascii="Times New Roman" w:hAnsi="Times New Roman" w:cs="Times New Roman"/>
          <w:sz w:val="24"/>
          <w:szCs w:val="24"/>
          <w:lang w:val="en-GB"/>
        </w:rPr>
        <w:t xml:space="preserve"> amount for the grant and its use, </w:t>
      </w:r>
      <w:r w:rsidRPr="00743B95">
        <w:rPr>
          <w:rFonts w:ascii="Times New Roman" w:hAnsi="Times New Roman" w:cs="Times New Roman"/>
          <w:sz w:val="24"/>
          <w:szCs w:val="24"/>
          <w:lang w:val="en-GB"/>
        </w:rPr>
        <w:t>to the European Parliament</w:t>
      </w:r>
      <w:r w:rsidR="00FE1655" w:rsidRPr="00743B95">
        <w:rPr>
          <w:rFonts w:ascii="Times New Roman" w:hAnsi="Times New Roman" w:cs="Times New Roman"/>
          <w:sz w:val="24"/>
          <w:szCs w:val="24"/>
          <w:lang w:val="en-GB"/>
        </w:rPr>
        <w:t xml:space="preserve"> and the Council</w:t>
      </w:r>
      <w:r w:rsidRPr="00743B95">
        <w:rPr>
          <w:rFonts w:ascii="Times New Roman" w:hAnsi="Times New Roman" w:cs="Times New Roman"/>
          <w:sz w:val="24"/>
          <w:szCs w:val="24"/>
          <w:lang w:val="en-GB"/>
        </w:rPr>
        <w:t xml:space="preserve">. </w:t>
      </w:r>
      <w:r w:rsidR="00175E85" w:rsidRPr="00743B95">
        <w:rPr>
          <w:rFonts w:ascii="Times New Roman" w:hAnsi="Times New Roman" w:cs="Times New Roman"/>
          <w:sz w:val="24"/>
          <w:szCs w:val="24"/>
          <w:lang w:val="en-GB"/>
        </w:rPr>
        <w:t>In parallel with the decision to mobili</w:t>
      </w:r>
      <w:r w:rsidR="003E44C9">
        <w:rPr>
          <w:rFonts w:ascii="Times New Roman" w:hAnsi="Times New Roman" w:cs="Times New Roman"/>
          <w:sz w:val="24"/>
          <w:szCs w:val="24"/>
          <w:lang w:val="en-GB"/>
        </w:rPr>
        <w:t>s</w:t>
      </w:r>
      <w:r w:rsidR="00175E85" w:rsidRPr="00743B95">
        <w:rPr>
          <w:rFonts w:ascii="Times New Roman" w:hAnsi="Times New Roman" w:cs="Times New Roman"/>
          <w:sz w:val="24"/>
          <w:szCs w:val="24"/>
          <w:lang w:val="en-GB"/>
        </w:rPr>
        <w:t xml:space="preserve">e the Fund, the two </w:t>
      </w:r>
      <w:r w:rsidR="005B32A3" w:rsidRPr="00743B95">
        <w:rPr>
          <w:rFonts w:ascii="Times New Roman" w:hAnsi="Times New Roman" w:cs="Times New Roman"/>
          <w:sz w:val="24"/>
          <w:szCs w:val="24"/>
          <w:lang w:val="en-GB"/>
        </w:rPr>
        <w:t xml:space="preserve">arms of the </w:t>
      </w:r>
      <w:r w:rsidR="00175E85" w:rsidRPr="00743B95">
        <w:rPr>
          <w:rFonts w:ascii="Times New Roman" w:hAnsi="Times New Roman" w:cs="Times New Roman"/>
          <w:sz w:val="24"/>
          <w:szCs w:val="24"/>
          <w:lang w:val="en-GB"/>
        </w:rPr>
        <w:t>budgetary authorit</w:t>
      </w:r>
      <w:r w:rsidR="005B32A3" w:rsidRPr="00743B95">
        <w:rPr>
          <w:rFonts w:ascii="Times New Roman" w:hAnsi="Times New Roman" w:cs="Times New Roman"/>
          <w:sz w:val="24"/>
          <w:szCs w:val="24"/>
          <w:lang w:val="en-GB"/>
        </w:rPr>
        <w:t>y</w:t>
      </w:r>
      <w:r w:rsidR="00175E85" w:rsidRPr="00743B95">
        <w:rPr>
          <w:rFonts w:ascii="Times New Roman" w:hAnsi="Times New Roman" w:cs="Times New Roman"/>
          <w:sz w:val="24"/>
          <w:szCs w:val="24"/>
          <w:lang w:val="en-GB"/>
        </w:rPr>
        <w:t xml:space="preserve"> </w:t>
      </w:r>
      <w:r w:rsidR="003E44C9" w:rsidRPr="00743B95">
        <w:rPr>
          <w:rFonts w:ascii="Times New Roman" w:hAnsi="Times New Roman" w:cs="Times New Roman"/>
          <w:sz w:val="24"/>
          <w:szCs w:val="24"/>
          <w:lang w:val="en-GB"/>
        </w:rPr>
        <w:t xml:space="preserve">also </w:t>
      </w:r>
      <w:r w:rsidR="00175E85" w:rsidRPr="00743B95">
        <w:rPr>
          <w:rFonts w:ascii="Times New Roman" w:hAnsi="Times New Roman" w:cs="Times New Roman"/>
          <w:sz w:val="24"/>
          <w:szCs w:val="24"/>
          <w:lang w:val="en-GB"/>
        </w:rPr>
        <w:t xml:space="preserve">approve the budget appropriations for the proposed </w:t>
      </w:r>
      <w:r w:rsidR="005B32A3" w:rsidRPr="00743B95">
        <w:rPr>
          <w:rFonts w:ascii="Times New Roman" w:hAnsi="Times New Roman" w:cs="Times New Roman"/>
          <w:sz w:val="24"/>
          <w:szCs w:val="24"/>
          <w:lang w:val="en-GB"/>
        </w:rPr>
        <w:t xml:space="preserve">financial contribution. </w:t>
      </w:r>
    </w:p>
    <w:p w14:paraId="73132E83" w14:textId="7DA364D2" w:rsidR="00175E85" w:rsidRPr="00743B95" w:rsidRDefault="00310FA2"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The time required for the</w:t>
      </w:r>
      <w:r w:rsidR="003E44C9">
        <w:rPr>
          <w:rFonts w:ascii="Times New Roman" w:hAnsi="Times New Roman" w:cs="Times New Roman"/>
          <w:sz w:val="24"/>
          <w:szCs w:val="24"/>
          <w:lang w:val="en-GB"/>
        </w:rPr>
        <w:t>m to</w:t>
      </w:r>
      <w:r w:rsidRPr="00743B95">
        <w:rPr>
          <w:rFonts w:ascii="Times New Roman" w:hAnsi="Times New Roman" w:cs="Times New Roman"/>
          <w:sz w:val="24"/>
          <w:szCs w:val="24"/>
          <w:lang w:val="en-GB"/>
        </w:rPr>
        <w:t xml:space="preserve"> adopt any amending budget and for </w:t>
      </w:r>
      <w:r w:rsidR="003E44C9" w:rsidRPr="00743B95">
        <w:rPr>
          <w:rFonts w:ascii="Times New Roman" w:hAnsi="Times New Roman" w:cs="Times New Roman"/>
          <w:sz w:val="24"/>
          <w:szCs w:val="24"/>
          <w:lang w:val="en-GB"/>
        </w:rPr>
        <w:t xml:space="preserve">national parliaments </w:t>
      </w:r>
      <w:r w:rsidR="003E44C9">
        <w:rPr>
          <w:rFonts w:ascii="Times New Roman" w:hAnsi="Times New Roman" w:cs="Times New Roman"/>
          <w:sz w:val="24"/>
          <w:szCs w:val="24"/>
          <w:lang w:val="en-GB"/>
        </w:rPr>
        <w:t>to</w:t>
      </w:r>
      <w:r w:rsidR="003E44C9"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scrutin</w:t>
      </w:r>
      <w:r w:rsidR="003E44C9">
        <w:rPr>
          <w:rFonts w:ascii="Times New Roman" w:hAnsi="Times New Roman" w:cs="Times New Roman"/>
          <w:sz w:val="24"/>
          <w:szCs w:val="24"/>
          <w:lang w:val="en-GB"/>
        </w:rPr>
        <w:t>ise</w:t>
      </w:r>
      <w:r w:rsidRPr="00743B95">
        <w:rPr>
          <w:rFonts w:ascii="Times New Roman" w:hAnsi="Times New Roman" w:cs="Times New Roman"/>
          <w:sz w:val="24"/>
          <w:szCs w:val="24"/>
          <w:lang w:val="en-GB"/>
        </w:rPr>
        <w:t xml:space="preserve"> the proposal </w:t>
      </w:r>
      <w:r w:rsidR="004B745D" w:rsidRPr="00743B95">
        <w:rPr>
          <w:rFonts w:ascii="Times New Roman" w:hAnsi="Times New Roman" w:cs="Times New Roman"/>
          <w:sz w:val="24"/>
          <w:szCs w:val="24"/>
          <w:lang w:val="en-GB"/>
        </w:rPr>
        <w:t>is at least 8-10 weeks</w:t>
      </w:r>
      <w:r w:rsidR="005E732E" w:rsidRPr="00743B95">
        <w:rPr>
          <w:rFonts w:ascii="Times New Roman" w:hAnsi="Times New Roman" w:cs="Times New Roman"/>
          <w:sz w:val="24"/>
          <w:szCs w:val="24"/>
          <w:lang w:val="en-GB"/>
        </w:rPr>
        <w:t>, thu</w:t>
      </w:r>
      <w:r w:rsidRPr="00743B95">
        <w:rPr>
          <w:rFonts w:ascii="Times New Roman" w:hAnsi="Times New Roman" w:cs="Times New Roman"/>
          <w:sz w:val="24"/>
          <w:szCs w:val="24"/>
          <w:lang w:val="en-GB"/>
        </w:rPr>
        <w:t xml:space="preserve">s establishing a baseline for this stage in the process. </w:t>
      </w:r>
      <w:r w:rsidR="009D770C" w:rsidRPr="00743B95">
        <w:rPr>
          <w:rFonts w:ascii="Times New Roman" w:hAnsi="Times New Roman" w:cs="Times New Roman"/>
          <w:sz w:val="24"/>
          <w:szCs w:val="24"/>
          <w:lang w:val="en-GB"/>
        </w:rPr>
        <w:t>Moreover</w:t>
      </w:r>
      <w:r w:rsidRPr="00743B95">
        <w:rPr>
          <w:rFonts w:ascii="Times New Roman" w:hAnsi="Times New Roman" w:cs="Times New Roman"/>
          <w:sz w:val="24"/>
          <w:szCs w:val="24"/>
          <w:lang w:val="en-GB"/>
        </w:rPr>
        <w:t>, the durat</w:t>
      </w:r>
      <w:r w:rsidR="009D770C" w:rsidRPr="00743B95">
        <w:rPr>
          <w:rFonts w:ascii="Times New Roman" w:hAnsi="Times New Roman" w:cs="Times New Roman"/>
          <w:sz w:val="24"/>
          <w:szCs w:val="24"/>
          <w:lang w:val="en-GB"/>
        </w:rPr>
        <w:t xml:space="preserve">ion of this phase can vary </w:t>
      </w:r>
      <w:r w:rsidR="003E44C9">
        <w:rPr>
          <w:rFonts w:ascii="Times New Roman" w:hAnsi="Times New Roman" w:cs="Times New Roman"/>
          <w:sz w:val="24"/>
          <w:szCs w:val="24"/>
          <w:lang w:val="en-GB"/>
        </w:rPr>
        <w:t xml:space="preserve">depending on </w:t>
      </w:r>
      <w:r w:rsidR="00B26193" w:rsidRPr="00743B95">
        <w:rPr>
          <w:rFonts w:ascii="Times New Roman" w:hAnsi="Times New Roman" w:cs="Times New Roman"/>
          <w:sz w:val="24"/>
          <w:szCs w:val="24"/>
          <w:lang w:val="en-GB"/>
        </w:rPr>
        <w:t>the timing of</w:t>
      </w:r>
      <w:r w:rsidRPr="00743B95">
        <w:rPr>
          <w:rFonts w:ascii="Times New Roman" w:hAnsi="Times New Roman" w:cs="Times New Roman"/>
          <w:sz w:val="24"/>
          <w:szCs w:val="24"/>
          <w:lang w:val="en-GB"/>
        </w:rPr>
        <w:t xml:space="preserve"> the voting of the proposed </w:t>
      </w:r>
      <w:r w:rsidR="003E44C9">
        <w:rPr>
          <w:rFonts w:ascii="Times New Roman" w:hAnsi="Times New Roman" w:cs="Times New Roman"/>
          <w:sz w:val="24"/>
          <w:szCs w:val="24"/>
          <w:lang w:val="en-GB"/>
        </w:rPr>
        <w:t>mobilisation</w:t>
      </w:r>
      <w:r w:rsidRPr="00743B95">
        <w:rPr>
          <w:rFonts w:ascii="Times New Roman" w:hAnsi="Times New Roman" w:cs="Times New Roman"/>
          <w:sz w:val="24"/>
          <w:szCs w:val="24"/>
          <w:lang w:val="en-GB"/>
        </w:rPr>
        <w:t xml:space="preserve"> of the Fund in the </w:t>
      </w:r>
      <w:r w:rsidR="003E44C9">
        <w:rPr>
          <w:rFonts w:ascii="Times New Roman" w:hAnsi="Times New Roman" w:cs="Times New Roman"/>
          <w:sz w:val="24"/>
          <w:szCs w:val="24"/>
          <w:lang w:val="en-GB"/>
        </w:rPr>
        <w:t xml:space="preserve">European Parliament’s </w:t>
      </w:r>
      <w:r w:rsidRPr="00743B95">
        <w:rPr>
          <w:rFonts w:ascii="Times New Roman" w:hAnsi="Times New Roman" w:cs="Times New Roman"/>
          <w:sz w:val="24"/>
          <w:szCs w:val="24"/>
          <w:lang w:val="en-GB"/>
        </w:rPr>
        <w:t>calendar of plenary sessions</w:t>
      </w:r>
      <w:r w:rsidR="005E732E" w:rsidRPr="00743B95">
        <w:rPr>
          <w:rFonts w:ascii="Times New Roman" w:hAnsi="Times New Roman" w:cs="Times New Roman"/>
          <w:sz w:val="24"/>
          <w:szCs w:val="24"/>
          <w:lang w:val="en-GB"/>
        </w:rPr>
        <w:t xml:space="preserve">. </w:t>
      </w:r>
      <w:r w:rsidR="00A11309" w:rsidRPr="00743B95">
        <w:rPr>
          <w:rFonts w:ascii="Times New Roman" w:hAnsi="Times New Roman" w:cs="Times New Roman"/>
          <w:sz w:val="24"/>
          <w:szCs w:val="24"/>
          <w:lang w:val="en-GB"/>
        </w:rPr>
        <w:t>For example, if the Parliament</w:t>
      </w:r>
      <w:r w:rsidR="003E44C9">
        <w:rPr>
          <w:rFonts w:ascii="Times New Roman" w:hAnsi="Times New Roman" w:cs="Times New Roman"/>
          <w:sz w:val="24"/>
          <w:szCs w:val="24"/>
          <w:lang w:val="en-GB"/>
        </w:rPr>
        <w:t>’s</w:t>
      </w:r>
      <w:r w:rsidR="00A11309" w:rsidRPr="00743B95">
        <w:rPr>
          <w:rFonts w:ascii="Times New Roman" w:hAnsi="Times New Roman" w:cs="Times New Roman"/>
          <w:sz w:val="24"/>
          <w:szCs w:val="24"/>
          <w:lang w:val="en-GB"/>
        </w:rPr>
        <w:t xml:space="preserve"> decision on </w:t>
      </w:r>
      <w:r w:rsidR="003E44C9">
        <w:rPr>
          <w:rFonts w:ascii="Times New Roman" w:hAnsi="Times New Roman" w:cs="Times New Roman"/>
          <w:sz w:val="24"/>
          <w:szCs w:val="24"/>
          <w:lang w:val="en-GB"/>
        </w:rPr>
        <w:t>mobilising</w:t>
      </w:r>
      <w:r w:rsidR="00A11309" w:rsidRPr="00743B95">
        <w:rPr>
          <w:rFonts w:ascii="Times New Roman" w:hAnsi="Times New Roman" w:cs="Times New Roman"/>
          <w:sz w:val="24"/>
          <w:szCs w:val="24"/>
          <w:lang w:val="en-GB"/>
        </w:rPr>
        <w:t xml:space="preserve"> the Fund is required </w:t>
      </w:r>
      <w:r w:rsidR="00CF237B">
        <w:rPr>
          <w:rFonts w:ascii="Times New Roman" w:hAnsi="Times New Roman" w:cs="Times New Roman"/>
          <w:sz w:val="24"/>
          <w:szCs w:val="24"/>
          <w:lang w:val="en-GB"/>
        </w:rPr>
        <w:t>1</w:t>
      </w:r>
      <w:r w:rsidR="00CF237B" w:rsidRPr="00743B95">
        <w:rPr>
          <w:rFonts w:ascii="Times New Roman" w:hAnsi="Times New Roman" w:cs="Times New Roman"/>
          <w:sz w:val="24"/>
          <w:szCs w:val="24"/>
          <w:lang w:val="en-GB"/>
        </w:rPr>
        <w:t xml:space="preserve"> </w:t>
      </w:r>
      <w:r w:rsidR="00A11309" w:rsidRPr="00743B95">
        <w:rPr>
          <w:rFonts w:ascii="Times New Roman" w:hAnsi="Times New Roman" w:cs="Times New Roman"/>
          <w:sz w:val="24"/>
          <w:szCs w:val="24"/>
          <w:lang w:val="en-GB"/>
        </w:rPr>
        <w:t>day after the end of a plenary session, the EUSF decision has to wait for several weeks until the next session. Given the unpredictability of disaster events, it is difficult to synchroni</w:t>
      </w:r>
      <w:r w:rsidR="002A4895">
        <w:rPr>
          <w:rFonts w:ascii="Times New Roman" w:hAnsi="Times New Roman" w:cs="Times New Roman"/>
          <w:sz w:val="24"/>
          <w:szCs w:val="24"/>
          <w:lang w:val="en-GB"/>
        </w:rPr>
        <w:t>s</w:t>
      </w:r>
      <w:r w:rsidR="00A11309" w:rsidRPr="00743B95">
        <w:rPr>
          <w:rFonts w:ascii="Times New Roman" w:hAnsi="Times New Roman" w:cs="Times New Roman"/>
          <w:sz w:val="24"/>
          <w:szCs w:val="24"/>
          <w:lang w:val="en-GB"/>
        </w:rPr>
        <w:t>e the EUSF procedures with the institutional calendar</w:t>
      </w:r>
      <w:r w:rsidR="006B6697" w:rsidRPr="00743B95">
        <w:rPr>
          <w:rFonts w:ascii="Times New Roman" w:hAnsi="Times New Roman" w:cs="Times New Roman"/>
          <w:sz w:val="24"/>
          <w:szCs w:val="24"/>
          <w:lang w:val="en-GB"/>
        </w:rPr>
        <w:t>s in order to ensure immediate response.</w:t>
      </w:r>
    </w:p>
    <w:p w14:paraId="41EC3E3E" w14:textId="5AB112EF" w:rsidR="00A6581F" w:rsidRPr="00743B95" w:rsidRDefault="005C1E5F"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w:t>
      </w:r>
      <w:r w:rsidR="0029291D" w:rsidRPr="00743B95">
        <w:rPr>
          <w:rFonts w:ascii="Times New Roman" w:hAnsi="Times New Roman" w:cs="Times New Roman"/>
          <w:sz w:val="24"/>
          <w:szCs w:val="24"/>
          <w:lang w:val="en-GB"/>
        </w:rPr>
        <w:t xml:space="preserve">interviews </w:t>
      </w:r>
      <w:r w:rsidR="007B3204" w:rsidRPr="00743B95">
        <w:rPr>
          <w:rFonts w:ascii="Times New Roman" w:hAnsi="Times New Roman" w:cs="Times New Roman"/>
          <w:sz w:val="24"/>
          <w:szCs w:val="24"/>
          <w:lang w:val="en-GB"/>
        </w:rPr>
        <w:t xml:space="preserve">carried out </w:t>
      </w:r>
      <w:r w:rsidR="0029291D" w:rsidRPr="00743B95">
        <w:rPr>
          <w:rFonts w:ascii="Times New Roman" w:hAnsi="Times New Roman" w:cs="Times New Roman"/>
          <w:sz w:val="24"/>
          <w:szCs w:val="24"/>
          <w:lang w:val="en-GB"/>
        </w:rPr>
        <w:t xml:space="preserve">for the evaluation revealed the efforts made over time by the </w:t>
      </w:r>
      <w:r w:rsidRPr="00743B95">
        <w:rPr>
          <w:rFonts w:ascii="Times New Roman" w:hAnsi="Times New Roman" w:cs="Times New Roman"/>
          <w:sz w:val="24"/>
          <w:szCs w:val="24"/>
          <w:lang w:val="en-GB"/>
        </w:rPr>
        <w:t>European institutions (</w:t>
      </w:r>
      <w:r w:rsidR="00BE6A4B">
        <w:rPr>
          <w:rFonts w:ascii="Times New Roman" w:hAnsi="Times New Roman" w:cs="Times New Roman"/>
          <w:sz w:val="24"/>
          <w:szCs w:val="24"/>
          <w:lang w:val="en-GB"/>
        </w:rPr>
        <w:t xml:space="preserve">the </w:t>
      </w:r>
      <w:r w:rsidR="0029291D" w:rsidRPr="00743B95">
        <w:rPr>
          <w:rFonts w:ascii="Times New Roman" w:hAnsi="Times New Roman" w:cs="Times New Roman"/>
          <w:sz w:val="24"/>
          <w:szCs w:val="24"/>
          <w:lang w:val="en-GB"/>
        </w:rPr>
        <w:t>European Parliament</w:t>
      </w:r>
      <w:r w:rsidRPr="00743B95">
        <w:rPr>
          <w:rFonts w:ascii="Times New Roman" w:hAnsi="Times New Roman" w:cs="Times New Roman"/>
          <w:sz w:val="24"/>
          <w:szCs w:val="24"/>
          <w:lang w:val="en-GB"/>
        </w:rPr>
        <w:t xml:space="preserve">, </w:t>
      </w:r>
      <w:r w:rsidR="00BE6A4B">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Council</w:t>
      </w:r>
      <w:r w:rsidR="0029291D" w:rsidRPr="00743B95">
        <w:rPr>
          <w:rFonts w:ascii="Times New Roman" w:hAnsi="Times New Roman" w:cs="Times New Roman"/>
          <w:sz w:val="24"/>
          <w:szCs w:val="24"/>
          <w:lang w:val="en-GB"/>
        </w:rPr>
        <w:t xml:space="preserve"> and the Commission) to streamline the process as much as possible. EUSF decisions, for instance, are treated as </w:t>
      </w:r>
      <w:r w:rsidR="0038628D" w:rsidRPr="00743B95">
        <w:rPr>
          <w:rFonts w:ascii="Times New Roman" w:hAnsi="Times New Roman" w:cs="Times New Roman"/>
          <w:sz w:val="24"/>
          <w:szCs w:val="24"/>
          <w:lang w:val="en-GB"/>
        </w:rPr>
        <w:t xml:space="preserve">a </w:t>
      </w:r>
      <w:r w:rsidR="0029291D" w:rsidRPr="00743B95">
        <w:rPr>
          <w:rFonts w:ascii="Times New Roman" w:hAnsi="Times New Roman" w:cs="Times New Roman"/>
          <w:sz w:val="24"/>
          <w:szCs w:val="24"/>
          <w:lang w:val="en-GB"/>
        </w:rPr>
        <w:t xml:space="preserve">stand-alone, independent process not tied </w:t>
      </w:r>
      <w:r w:rsidR="00BE6A4B">
        <w:rPr>
          <w:rFonts w:ascii="Times New Roman" w:hAnsi="Times New Roman" w:cs="Times New Roman"/>
          <w:sz w:val="24"/>
          <w:szCs w:val="24"/>
          <w:lang w:val="en-GB"/>
        </w:rPr>
        <w:t>to</w:t>
      </w:r>
      <w:r w:rsidR="00BE6A4B" w:rsidRPr="00743B95">
        <w:rPr>
          <w:rFonts w:ascii="Times New Roman" w:hAnsi="Times New Roman" w:cs="Times New Roman"/>
          <w:sz w:val="24"/>
          <w:szCs w:val="24"/>
          <w:lang w:val="en-GB"/>
        </w:rPr>
        <w:t xml:space="preserve"> </w:t>
      </w:r>
      <w:r w:rsidR="0029291D" w:rsidRPr="00743B95">
        <w:rPr>
          <w:rFonts w:ascii="Times New Roman" w:hAnsi="Times New Roman" w:cs="Times New Roman"/>
          <w:sz w:val="24"/>
          <w:szCs w:val="24"/>
          <w:lang w:val="en-GB"/>
        </w:rPr>
        <w:t>any other budgetary debates or decisions</w:t>
      </w:r>
      <w:r w:rsidR="00BE6A4B">
        <w:rPr>
          <w:rFonts w:ascii="Times New Roman" w:hAnsi="Times New Roman" w:cs="Times New Roman"/>
          <w:sz w:val="24"/>
          <w:szCs w:val="24"/>
          <w:lang w:val="en-GB"/>
        </w:rPr>
        <w:t>,</w:t>
      </w:r>
      <w:r w:rsidR="0029291D" w:rsidRPr="00743B95">
        <w:rPr>
          <w:rFonts w:ascii="Times New Roman" w:hAnsi="Times New Roman" w:cs="Times New Roman"/>
          <w:sz w:val="24"/>
          <w:szCs w:val="24"/>
          <w:lang w:val="en-GB"/>
        </w:rPr>
        <w:t xml:space="preserve"> so that the duration of the decision on the </w:t>
      </w:r>
      <w:r w:rsidR="00BE6A4B">
        <w:rPr>
          <w:rFonts w:ascii="Times New Roman" w:hAnsi="Times New Roman" w:cs="Times New Roman"/>
          <w:sz w:val="24"/>
          <w:szCs w:val="24"/>
          <w:lang w:val="en-GB"/>
        </w:rPr>
        <w:t xml:space="preserve">Fund’s </w:t>
      </w:r>
      <w:r w:rsidR="003E44C9">
        <w:rPr>
          <w:rFonts w:ascii="Times New Roman" w:hAnsi="Times New Roman" w:cs="Times New Roman"/>
          <w:sz w:val="24"/>
          <w:szCs w:val="24"/>
          <w:lang w:val="en-GB"/>
        </w:rPr>
        <w:t>mobilisation</w:t>
      </w:r>
      <w:r w:rsidR="0029291D" w:rsidRPr="00743B95">
        <w:rPr>
          <w:rFonts w:ascii="Times New Roman" w:hAnsi="Times New Roman" w:cs="Times New Roman"/>
          <w:sz w:val="24"/>
          <w:szCs w:val="24"/>
          <w:lang w:val="en-GB"/>
        </w:rPr>
        <w:t xml:space="preserve"> could be shortened. In 2014, the </w:t>
      </w:r>
      <w:r w:rsidR="00CA6FE1">
        <w:rPr>
          <w:rFonts w:ascii="Times New Roman" w:hAnsi="Times New Roman" w:cs="Times New Roman"/>
          <w:sz w:val="24"/>
          <w:szCs w:val="24"/>
          <w:lang w:val="en-GB"/>
        </w:rPr>
        <w:t xml:space="preserve">European Parliament's </w:t>
      </w:r>
      <w:r w:rsidR="0029291D" w:rsidRPr="00743B95">
        <w:rPr>
          <w:rFonts w:ascii="Times New Roman" w:hAnsi="Times New Roman" w:cs="Times New Roman"/>
          <w:sz w:val="24"/>
          <w:szCs w:val="24"/>
          <w:lang w:val="en-GB"/>
        </w:rPr>
        <w:t>Committee</w:t>
      </w:r>
      <w:r w:rsidR="00CA6FE1">
        <w:rPr>
          <w:rFonts w:ascii="Times New Roman" w:hAnsi="Times New Roman" w:cs="Times New Roman"/>
          <w:sz w:val="24"/>
          <w:szCs w:val="24"/>
          <w:lang w:val="en-GB"/>
        </w:rPr>
        <w:t xml:space="preserve"> on Regional Development</w:t>
      </w:r>
      <w:r w:rsidR="0029291D" w:rsidRPr="00743B95">
        <w:rPr>
          <w:rFonts w:ascii="Times New Roman" w:hAnsi="Times New Roman" w:cs="Times New Roman"/>
          <w:sz w:val="24"/>
          <w:szCs w:val="24"/>
          <w:lang w:val="en-GB"/>
        </w:rPr>
        <w:t xml:space="preserve"> </w:t>
      </w:r>
      <w:r w:rsidR="0018662F" w:rsidRPr="00743B95">
        <w:rPr>
          <w:rFonts w:ascii="Times New Roman" w:hAnsi="Times New Roman" w:cs="Times New Roman"/>
          <w:sz w:val="24"/>
          <w:szCs w:val="24"/>
          <w:lang w:val="en-GB"/>
        </w:rPr>
        <w:t xml:space="preserve">also </w:t>
      </w:r>
      <w:r w:rsidR="0029291D" w:rsidRPr="00743B95">
        <w:rPr>
          <w:rFonts w:ascii="Times New Roman" w:hAnsi="Times New Roman" w:cs="Times New Roman"/>
          <w:sz w:val="24"/>
          <w:szCs w:val="24"/>
          <w:lang w:val="en-GB"/>
        </w:rPr>
        <w:t xml:space="preserve">adopted </w:t>
      </w:r>
      <w:r w:rsidR="0018662F" w:rsidRPr="00743B95">
        <w:rPr>
          <w:rFonts w:ascii="Times New Roman" w:hAnsi="Times New Roman" w:cs="Times New Roman"/>
          <w:sz w:val="24"/>
          <w:szCs w:val="24"/>
          <w:lang w:val="en-GB"/>
        </w:rPr>
        <w:t xml:space="preserve">a </w:t>
      </w:r>
      <w:r w:rsidR="0029291D" w:rsidRPr="00743B95">
        <w:rPr>
          <w:rFonts w:ascii="Times New Roman" w:hAnsi="Times New Roman" w:cs="Times New Roman"/>
          <w:sz w:val="24"/>
          <w:szCs w:val="24"/>
          <w:lang w:val="en-GB"/>
        </w:rPr>
        <w:t>streamlined procedure to deal with EUSF proposal</w:t>
      </w:r>
      <w:r w:rsidR="00DD050D" w:rsidRPr="00743B95">
        <w:rPr>
          <w:rFonts w:ascii="Times New Roman" w:hAnsi="Times New Roman" w:cs="Times New Roman"/>
          <w:sz w:val="24"/>
          <w:szCs w:val="24"/>
          <w:lang w:val="en-GB"/>
        </w:rPr>
        <w:t>s</w:t>
      </w:r>
      <w:r w:rsidR="0029291D" w:rsidRPr="00743B95">
        <w:rPr>
          <w:rFonts w:ascii="Times New Roman" w:hAnsi="Times New Roman" w:cs="Times New Roman"/>
          <w:sz w:val="24"/>
          <w:szCs w:val="24"/>
          <w:lang w:val="en-GB"/>
        </w:rPr>
        <w:t xml:space="preserve">. </w:t>
      </w:r>
    </w:p>
    <w:p w14:paraId="6500EE15" w14:textId="0A7DB3FA" w:rsidR="000F1B8B" w:rsidRDefault="0029291D" w:rsidP="003E7366">
      <w:pPr>
        <w:spacing w:before="120" w:after="120" w:line="240" w:lineRule="auto"/>
        <w:jc w:val="both"/>
        <w:rPr>
          <w:rFonts w:ascii="Times New Roman" w:hAnsi="Times New Roman" w:cs="Times New Roman"/>
          <w:b/>
          <w:lang w:val="en-GB"/>
        </w:rPr>
      </w:pPr>
      <w:r w:rsidRPr="00743B95">
        <w:rPr>
          <w:rFonts w:ascii="Times New Roman" w:hAnsi="Times New Roman" w:cs="Times New Roman"/>
          <w:sz w:val="24"/>
          <w:szCs w:val="24"/>
          <w:lang w:val="en-GB"/>
        </w:rPr>
        <w:t>Our analysis of the duration of this phase based on pre- and post-reform case</w:t>
      </w:r>
      <w:r w:rsidR="00BE6A4B">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indicates that</w:t>
      </w:r>
      <w:r w:rsidR="00496EBD"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the average duration of the decision process remains at around 11 </w:t>
      </w:r>
      <w:r w:rsidR="0081769E" w:rsidRPr="00743B95">
        <w:rPr>
          <w:rFonts w:ascii="Times New Roman" w:hAnsi="Times New Roman" w:cs="Times New Roman"/>
          <w:sz w:val="24"/>
          <w:szCs w:val="24"/>
          <w:lang w:val="en-GB"/>
        </w:rPr>
        <w:t>weeks</w:t>
      </w:r>
      <w:r w:rsidR="00D90943" w:rsidRPr="00743B95">
        <w:rPr>
          <w:rFonts w:ascii="Times New Roman" w:hAnsi="Times New Roman" w:cs="Times New Roman"/>
          <w:sz w:val="24"/>
          <w:szCs w:val="24"/>
          <w:lang w:val="en-GB"/>
        </w:rPr>
        <w:t>. Nevertheless, t</w:t>
      </w:r>
      <w:r w:rsidRPr="00743B95">
        <w:rPr>
          <w:rFonts w:ascii="Times New Roman" w:hAnsi="Times New Roman" w:cs="Times New Roman"/>
          <w:sz w:val="24"/>
          <w:szCs w:val="24"/>
          <w:lang w:val="en-GB"/>
        </w:rPr>
        <w:t>he variability of the duration across cases has been reduced from a maximum of 2</w:t>
      </w:r>
      <w:r w:rsidR="00450198" w:rsidRPr="00743B95">
        <w:rPr>
          <w:rFonts w:ascii="Times New Roman" w:hAnsi="Times New Roman" w:cs="Times New Roman"/>
          <w:sz w:val="24"/>
          <w:szCs w:val="24"/>
          <w:lang w:val="en-GB"/>
        </w:rPr>
        <w:t>7</w:t>
      </w:r>
      <w:r w:rsidRPr="00743B95">
        <w:rPr>
          <w:rFonts w:ascii="Times New Roman" w:hAnsi="Times New Roman" w:cs="Times New Roman"/>
          <w:sz w:val="24"/>
          <w:szCs w:val="24"/>
          <w:lang w:val="en-GB"/>
        </w:rPr>
        <w:t xml:space="preserve"> weeks for the pre-reform cases to a maximum of 16 weeks for the post-reform cases. </w:t>
      </w:r>
      <w:r w:rsidR="00C01869" w:rsidRPr="00743B95">
        <w:rPr>
          <w:rFonts w:ascii="Times New Roman" w:hAnsi="Times New Roman" w:cs="Times New Roman"/>
          <w:sz w:val="24"/>
          <w:szCs w:val="24"/>
          <w:lang w:val="en-GB"/>
        </w:rPr>
        <w:t xml:space="preserve">Therefore, </w:t>
      </w:r>
      <w:r w:rsidR="00F53CD1" w:rsidRPr="00743B95">
        <w:rPr>
          <w:rFonts w:ascii="Times New Roman" w:hAnsi="Times New Roman" w:cs="Times New Roman"/>
          <w:sz w:val="24"/>
          <w:szCs w:val="24"/>
          <w:lang w:val="en-GB"/>
        </w:rPr>
        <w:t>we conclude that the scope for further reductions in the timing of the decisional process for the</w:t>
      </w:r>
      <w:r w:rsidR="00BE6A4B">
        <w:rPr>
          <w:rFonts w:ascii="Times New Roman" w:hAnsi="Times New Roman" w:cs="Times New Roman"/>
          <w:sz w:val="24"/>
          <w:szCs w:val="24"/>
          <w:lang w:val="en-GB"/>
        </w:rPr>
        <w:t xml:space="preserve"> Fund’s</w:t>
      </w:r>
      <w:r w:rsidR="00F53CD1" w:rsidRPr="00743B95">
        <w:rPr>
          <w:rFonts w:ascii="Times New Roman" w:hAnsi="Times New Roman" w:cs="Times New Roman"/>
          <w:sz w:val="24"/>
          <w:szCs w:val="24"/>
          <w:lang w:val="en-GB"/>
        </w:rPr>
        <w:t xml:space="preserve"> </w:t>
      </w:r>
      <w:r w:rsidR="003E44C9">
        <w:rPr>
          <w:rFonts w:ascii="Times New Roman" w:hAnsi="Times New Roman" w:cs="Times New Roman"/>
          <w:sz w:val="24"/>
          <w:szCs w:val="24"/>
          <w:lang w:val="en-GB"/>
        </w:rPr>
        <w:t>mobilisation</w:t>
      </w:r>
      <w:r w:rsidR="00F53CD1" w:rsidRPr="00743B95">
        <w:rPr>
          <w:rFonts w:ascii="Times New Roman" w:hAnsi="Times New Roman" w:cs="Times New Roman"/>
          <w:sz w:val="24"/>
          <w:szCs w:val="24"/>
          <w:lang w:val="en-GB"/>
        </w:rPr>
        <w:t xml:space="preserve"> is</w:t>
      </w:r>
      <w:r w:rsidR="007B2E65" w:rsidRPr="00743B95">
        <w:rPr>
          <w:rFonts w:ascii="Times New Roman" w:hAnsi="Times New Roman" w:cs="Times New Roman"/>
          <w:sz w:val="24"/>
          <w:szCs w:val="24"/>
          <w:lang w:val="en-GB"/>
        </w:rPr>
        <w:t xml:space="preserve"> also</w:t>
      </w:r>
      <w:r w:rsidR="00F53CD1" w:rsidRPr="00743B95">
        <w:rPr>
          <w:rFonts w:ascii="Times New Roman" w:hAnsi="Times New Roman" w:cs="Times New Roman"/>
          <w:sz w:val="24"/>
          <w:szCs w:val="24"/>
          <w:lang w:val="en-GB"/>
        </w:rPr>
        <w:t xml:space="preserve"> rather limited. </w:t>
      </w:r>
    </w:p>
    <w:p w14:paraId="28E60D4A" w14:textId="50F41E86" w:rsidR="007B3204" w:rsidRPr="00743B95" w:rsidRDefault="003E7366" w:rsidP="003E7366">
      <w:pPr>
        <w:spacing w:before="120" w:after="120"/>
        <w:jc w:val="both"/>
        <w:rPr>
          <w:rFonts w:ascii="Times New Roman" w:hAnsi="Times New Roman" w:cs="Times New Roman"/>
          <w:b/>
          <w:lang w:val="en-GB"/>
        </w:rPr>
      </w:pPr>
      <w:r>
        <w:rPr>
          <w:rFonts w:ascii="Times New Roman" w:hAnsi="Times New Roman" w:cs="Times New Roman"/>
          <w:b/>
          <w:lang w:val="en-GB"/>
        </w:rPr>
        <w:t>D</w:t>
      </w:r>
      <w:r w:rsidR="007B3204" w:rsidRPr="00743B95">
        <w:rPr>
          <w:rFonts w:ascii="Times New Roman" w:hAnsi="Times New Roman" w:cs="Times New Roman"/>
          <w:b/>
          <w:lang w:val="en-GB"/>
        </w:rPr>
        <w:t xml:space="preserve">) Commission </w:t>
      </w:r>
      <w:r w:rsidR="00CF237B">
        <w:rPr>
          <w:rFonts w:ascii="Times New Roman" w:hAnsi="Times New Roman" w:cs="Times New Roman"/>
          <w:b/>
          <w:lang w:val="en-GB"/>
        </w:rPr>
        <w:t>i</w:t>
      </w:r>
      <w:r w:rsidR="007B3204" w:rsidRPr="00743B95">
        <w:rPr>
          <w:rFonts w:ascii="Times New Roman" w:hAnsi="Times New Roman" w:cs="Times New Roman"/>
          <w:b/>
          <w:lang w:val="en-GB"/>
        </w:rPr>
        <w:t xml:space="preserve">mplementing </w:t>
      </w:r>
      <w:r w:rsidR="00CF237B">
        <w:rPr>
          <w:rFonts w:ascii="Times New Roman" w:hAnsi="Times New Roman" w:cs="Times New Roman"/>
          <w:b/>
          <w:lang w:val="en-GB"/>
        </w:rPr>
        <w:t>a</w:t>
      </w:r>
      <w:r w:rsidR="007B3204" w:rsidRPr="00743B95">
        <w:rPr>
          <w:rFonts w:ascii="Times New Roman" w:hAnsi="Times New Roman" w:cs="Times New Roman"/>
          <w:b/>
          <w:lang w:val="en-GB"/>
        </w:rPr>
        <w:t>ct</w:t>
      </w:r>
    </w:p>
    <w:p w14:paraId="1C988935" w14:textId="7EB8B770" w:rsidR="004C4C48" w:rsidRPr="00743B95" w:rsidRDefault="00744337"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Before the reform in 2014, the decision of the European Parliament </w:t>
      </w:r>
      <w:r w:rsidR="009D3C22" w:rsidRPr="00743B95">
        <w:rPr>
          <w:rFonts w:ascii="Times New Roman" w:hAnsi="Times New Roman" w:cs="Times New Roman"/>
          <w:sz w:val="24"/>
          <w:szCs w:val="24"/>
          <w:lang w:val="en-GB"/>
        </w:rPr>
        <w:t xml:space="preserve">and the Council </w:t>
      </w:r>
      <w:r w:rsidRPr="00743B95">
        <w:rPr>
          <w:rFonts w:ascii="Times New Roman" w:hAnsi="Times New Roman" w:cs="Times New Roman"/>
          <w:sz w:val="24"/>
          <w:szCs w:val="24"/>
          <w:lang w:val="en-GB"/>
        </w:rPr>
        <w:t>was followed by the Commission</w:t>
      </w:r>
      <w:r w:rsidR="00BE6A4B">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adoption of two legal acts: a decision awarding the aid addressed to the beneficiary country (</w:t>
      </w:r>
      <w:r w:rsidR="00CF237B">
        <w:rPr>
          <w:rFonts w:ascii="Times New Roman" w:hAnsi="Times New Roman" w:cs="Times New Roman"/>
          <w:sz w:val="24"/>
          <w:szCs w:val="24"/>
          <w:lang w:val="en-GB"/>
        </w:rPr>
        <w:t>g</w:t>
      </w:r>
      <w:r w:rsidRPr="00743B95">
        <w:rPr>
          <w:rFonts w:ascii="Times New Roman" w:hAnsi="Times New Roman" w:cs="Times New Roman"/>
          <w:sz w:val="24"/>
          <w:szCs w:val="24"/>
          <w:lang w:val="en-GB"/>
        </w:rPr>
        <w:t xml:space="preserve">rant </w:t>
      </w:r>
      <w:r w:rsidR="00CF237B">
        <w:rPr>
          <w:rFonts w:ascii="Times New Roman" w:hAnsi="Times New Roman" w:cs="Times New Roman"/>
          <w:sz w:val="24"/>
          <w:szCs w:val="24"/>
          <w:lang w:val="en-GB"/>
        </w:rPr>
        <w:t>d</w:t>
      </w:r>
      <w:r w:rsidRPr="00743B95">
        <w:rPr>
          <w:rFonts w:ascii="Times New Roman" w:hAnsi="Times New Roman" w:cs="Times New Roman"/>
          <w:sz w:val="24"/>
          <w:szCs w:val="24"/>
          <w:lang w:val="en-GB"/>
        </w:rPr>
        <w:t xml:space="preserve">ecision), and an </w:t>
      </w:r>
      <w:r w:rsidR="00CF237B">
        <w:rPr>
          <w:rFonts w:ascii="Times New Roman" w:hAnsi="Times New Roman" w:cs="Times New Roman"/>
          <w:sz w:val="24"/>
          <w:szCs w:val="24"/>
          <w:lang w:val="en-GB"/>
        </w:rPr>
        <w:t>i</w:t>
      </w:r>
      <w:r w:rsidRPr="00743B95">
        <w:rPr>
          <w:rFonts w:ascii="Times New Roman" w:hAnsi="Times New Roman" w:cs="Times New Roman"/>
          <w:sz w:val="24"/>
          <w:szCs w:val="24"/>
          <w:lang w:val="en-GB"/>
        </w:rPr>
        <w:t xml:space="preserve">mplementation </w:t>
      </w:r>
      <w:r w:rsidR="00CF237B">
        <w:rPr>
          <w:rFonts w:ascii="Times New Roman" w:hAnsi="Times New Roman" w:cs="Times New Roman"/>
          <w:sz w:val="24"/>
          <w:szCs w:val="24"/>
          <w:lang w:val="en-GB"/>
        </w:rPr>
        <w:t>a</w:t>
      </w:r>
      <w:r w:rsidRPr="00743B95">
        <w:rPr>
          <w:rFonts w:ascii="Times New Roman" w:hAnsi="Times New Roman" w:cs="Times New Roman"/>
          <w:sz w:val="24"/>
          <w:szCs w:val="24"/>
          <w:lang w:val="en-GB"/>
        </w:rPr>
        <w:t xml:space="preserve">greement developed with the beneficiary, specifying the conditions for using the grant, the types of eligible operations, and the responsible national authorities. </w:t>
      </w:r>
      <w:r w:rsidR="00C500F0" w:rsidRPr="00743B95">
        <w:rPr>
          <w:rFonts w:ascii="Times New Roman" w:hAnsi="Times New Roman" w:cs="Times New Roman"/>
          <w:sz w:val="24"/>
          <w:szCs w:val="24"/>
          <w:lang w:val="en-GB"/>
        </w:rPr>
        <w:t xml:space="preserve">After </w:t>
      </w:r>
      <w:r w:rsidR="000F5CCD" w:rsidRPr="00743B95">
        <w:rPr>
          <w:rFonts w:ascii="Times New Roman" w:hAnsi="Times New Roman" w:cs="Times New Roman"/>
          <w:sz w:val="24"/>
          <w:szCs w:val="24"/>
          <w:lang w:val="en-GB"/>
        </w:rPr>
        <w:t>the Fund</w:t>
      </w:r>
      <w:r w:rsidR="00943B08">
        <w:rPr>
          <w:rFonts w:ascii="Times New Roman" w:hAnsi="Times New Roman" w:cs="Times New Roman"/>
          <w:sz w:val="24"/>
          <w:szCs w:val="24"/>
          <w:lang w:val="en-GB"/>
        </w:rPr>
        <w:t>’s</w:t>
      </w:r>
      <w:r w:rsidR="00C500F0" w:rsidRPr="00743B95">
        <w:rPr>
          <w:rFonts w:ascii="Times New Roman" w:hAnsi="Times New Roman" w:cs="Times New Roman"/>
          <w:sz w:val="24"/>
          <w:szCs w:val="24"/>
          <w:lang w:val="en-GB"/>
        </w:rPr>
        <w:t xml:space="preserve"> </w:t>
      </w:r>
      <w:r w:rsidR="00943B08" w:rsidRPr="00743B95">
        <w:rPr>
          <w:rFonts w:ascii="Times New Roman" w:hAnsi="Times New Roman" w:cs="Times New Roman"/>
          <w:sz w:val="24"/>
          <w:szCs w:val="24"/>
          <w:lang w:val="en-GB"/>
        </w:rPr>
        <w:t xml:space="preserve">revision </w:t>
      </w:r>
      <w:r w:rsidR="00C500F0" w:rsidRPr="00743B95">
        <w:rPr>
          <w:rFonts w:ascii="Times New Roman" w:hAnsi="Times New Roman" w:cs="Times New Roman"/>
          <w:sz w:val="24"/>
          <w:szCs w:val="24"/>
          <w:lang w:val="en-GB"/>
        </w:rPr>
        <w:t xml:space="preserve">in 2014, the two legal acts were merged into a single </w:t>
      </w:r>
      <w:r w:rsidR="00CF237B">
        <w:rPr>
          <w:rFonts w:ascii="Times New Roman" w:hAnsi="Times New Roman" w:cs="Times New Roman"/>
          <w:sz w:val="24"/>
          <w:szCs w:val="24"/>
          <w:lang w:val="en-GB"/>
        </w:rPr>
        <w:t>i</w:t>
      </w:r>
      <w:r w:rsidR="00C500F0" w:rsidRPr="00743B95">
        <w:rPr>
          <w:rFonts w:ascii="Times New Roman" w:hAnsi="Times New Roman" w:cs="Times New Roman"/>
          <w:sz w:val="24"/>
          <w:szCs w:val="24"/>
          <w:lang w:val="en-GB"/>
        </w:rPr>
        <w:t xml:space="preserve">mplementing </w:t>
      </w:r>
      <w:r w:rsidR="00CF237B">
        <w:rPr>
          <w:rFonts w:ascii="Times New Roman" w:hAnsi="Times New Roman" w:cs="Times New Roman"/>
          <w:sz w:val="24"/>
          <w:szCs w:val="24"/>
          <w:lang w:val="en-GB"/>
        </w:rPr>
        <w:t>a</w:t>
      </w:r>
      <w:r w:rsidR="00C500F0" w:rsidRPr="00743B95">
        <w:rPr>
          <w:rFonts w:ascii="Times New Roman" w:hAnsi="Times New Roman" w:cs="Times New Roman"/>
          <w:sz w:val="24"/>
          <w:szCs w:val="24"/>
          <w:lang w:val="en-GB"/>
        </w:rPr>
        <w:t xml:space="preserve">ct for Member States, </w:t>
      </w:r>
      <w:r w:rsidR="00C500F0" w:rsidRPr="00743B95">
        <w:rPr>
          <w:rFonts w:ascii="Times New Roman" w:hAnsi="Times New Roman" w:cs="Times New Roman"/>
          <w:sz w:val="24"/>
          <w:szCs w:val="24"/>
          <w:lang w:val="en-GB"/>
        </w:rPr>
        <w:lastRenderedPageBreak/>
        <w:t xml:space="preserve">while for </w:t>
      </w:r>
      <w:r w:rsidR="00D90943" w:rsidRPr="00743B95">
        <w:rPr>
          <w:rFonts w:ascii="Times New Roman" w:hAnsi="Times New Roman" w:cs="Times New Roman"/>
          <w:sz w:val="24"/>
          <w:szCs w:val="24"/>
          <w:lang w:val="en-GB"/>
        </w:rPr>
        <w:t>accession</w:t>
      </w:r>
      <w:r w:rsidR="00C500F0" w:rsidRPr="00743B95">
        <w:rPr>
          <w:rFonts w:ascii="Times New Roman" w:hAnsi="Times New Roman" w:cs="Times New Roman"/>
          <w:sz w:val="24"/>
          <w:szCs w:val="24"/>
          <w:lang w:val="en-GB"/>
        </w:rPr>
        <w:t xml:space="preserve"> countries the two acts are </w:t>
      </w:r>
      <w:r w:rsidR="000F5CCD" w:rsidRPr="00743B95">
        <w:rPr>
          <w:rFonts w:ascii="Times New Roman" w:hAnsi="Times New Roman" w:cs="Times New Roman"/>
          <w:sz w:val="24"/>
          <w:szCs w:val="24"/>
          <w:lang w:val="en-GB"/>
        </w:rPr>
        <w:t xml:space="preserve">maintained </w:t>
      </w:r>
      <w:r w:rsidR="00C635FA" w:rsidRPr="00743B95">
        <w:rPr>
          <w:rFonts w:ascii="Times New Roman" w:hAnsi="Times New Roman" w:cs="Times New Roman"/>
          <w:sz w:val="24"/>
          <w:szCs w:val="24"/>
          <w:lang w:val="en-GB"/>
        </w:rPr>
        <w:t xml:space="preserve">in the form of a </w:t>
      </w:r>
      <w:r w:rsidR="00CF237B">
        <w:rPr>
          <w:rFonts w:ascii="Times New Roman" w:hAnsi="Times New Roman" w:cs="Times New Roman"/>
          <w:sz w:val="24"/>
          <w:szCs w:val="24"/>
          <w:lang w:val="en-GB"/>
        </w:rPr>
        <w:t>g</w:t>
      </w:r>
      <w:r w:rsidR="00C635FA" w:rsidRPr="00743B95">
        <w:rPr>
          <w:rFonts w:ascii="Times New Roman" w:hAnsi="Times New Roman" w:cs="Times New Roman"/>
          <w:sz w:val="24"/>
          <w:szCs w:val="24"/>
          <w:lang w:val="en-GB"/>
        </w:rPr>
        <w:t xml:space="preserve">rant </w:t>
      </w:r>
      <w:r w:rsidR="00CF237B">
        <w:rPr>
          <w:rFonts w:ascii="Times New Roman" w:hAnsi="Times New Roman" w:cs="Times New Roman"/>
          <w:sz w:val="24"/>
          <w:szCs w:val="24"/>
          <w:lang w:val="en-GB"/>
        </w:rPr>
        <w:t>d</w:t>
      </w:r>
      <w:r w:rsidR="00C635FA" w:rsidRPr="00743B95">
        <w:rPr>
          <w:rFonts w:ascii="Times New Roman" w:hAnsi="Times New Roman" w:cs="Times New Roman"/>
          <w:sz w:val="24"/>
          <w:szCs w:val="24"/>
          <w:lang w:val="en-GB"/>
        </w:rPr>
        <w:t xml:space="preserve">ecision and the </w:t>
      </w:r>
      <w:r w:rsidR="00CF237B">
        <w:rPr>
          <w:rFonts w:ascii="Times New Roman" w:hAnsi="Times New Roman" w:cs="Times New Roman"/>
          <w:sz w:val="24"/>
          <w:szCs w:val="24"/>
          <w:lang w:val="en-GB"/>
        </w:rPr>
        <w:t>d</w:t>
      </w:r>
      <w:r w:rsidR="00C635FA" w:rsidRPr="00743B95">
        <w:rPr>
          <w:rFonts w:ascii="Times New Roman" w:hAnsi="Times New Roman" w:cs="Times New Roman"/>
          <w:sz w:val="24"/>
          <w:szCs w:val="24"/>
          <w:lang w:val="en-GB"/>
        </w:rPr>
        <w:t xml:space="preserve">elegation </w:t>
      </w:r>
      <w:r w:rsidR="00CF237B">
        <w:rPr>
          <w:rFonts w:ascii="Times New Roman" w:hAnsi="Times New Roman" w:cs="Times New Roman"/>
          <w:sz w:val="24"/>
          <w:szCs w:val="24"/>
          <w:lang w:val="en-GB"/>
        </w:rPr>
        <w:t>a</w:t>
      </w:r>
      <w:r w:rsidR="00C500F0" w:rsidRPr="00743B95">
        <w:rPr>
          <w:rFonts w:ascii="Times New Roman" w:hAnsi="Times New Roman" w:cs="Times New Roman"/>
          <w:sz w:val="24"/>
          <w:szCs w:val="24"/>
          <w:lang w:val="en-GB"/>
        </w:rPr>
        <w:t xml:space="preserve">greement. </w:t>
      </w:r>
    </w:p>
    <w:p w14:paraId="22D46802" w14:textId="77777777" w:rsidR="00C500F0" w:rsidRPr="00743B95" w:rsidRDefault="00F06361"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The effect of this change was to shorten</w:t>
      </w:r>
      <w:r w:rsidR="00C635FA" w:rsidRPr="00743B95">
        <w:rPr>
          <w:rFonts w:ascii="Times New Roman" w:hAnsi="Times New Roman" w:cs="Times New Roman"/>
          <w:sz w:val="24"/>
          <w:szCs w:val="24"/>
          <w:lang w:val="en-GB"/>
        </w:rPr>
        <w:t xml:space="preserve"> the EU decision process by 6 weeks on average. </w:t>
      </w:r>
      <w:r w:rsidR="00DE2EB6" w:rsidRPr="00743B95">
        <w:rPr>
          <w:rFonts w:ascii="Times New Roman" w:hAnsi="Times New Roman" w:cs="Times New Roman"/>
          <w:sz w:val="24"/>
          <w:szCs w:val="24"/>
          <w:lang w:val="en-GB"/>
        </w:rPr>
        <w:t>In addition, it reduced the variability of the duration of this phase in the process by 57%, from a maximum of 30 weeks to a maximum of 1</w:t>
      </w:r>
      <w:r w:rsidR="00450198" w:rsidRPr="00743B95">
        <w:rPr>
          <w:rFonts w:ascii="Times New Roman" w:hAnsi="Times New Roman" w:cs="Times New Roman"/>
          <w:sz w:val="24"/>
          <w:szCs w:val="24"/>
          <w:lang w:val="en-GB"/>
        </w:rPr>
        <w:t>4</w:t>
      </w:r>
      <w:r w:rsidR="00DE2EB6" w:rsidRPr="00743B95">
        <w:rPr>
          <w:rFonts w:ascii="Times New Roman" w:hAnsi="Times New Roman" w:cs="Times New Roman"/>
          <w:sz w:val="24"/>
          <w:szCs w:val="24"/>
          <w:lang w:val="en-GB"/>
        </w:rPr>
        <w:t xml:space="preserve"> weeks</w:t>
      </w:r>
      <w:r w:rsidR="0087288F" w:rsidRPr="00743B95">
        <w:rPr>
          <w:rFonts w:ascii="Times New Roman" w:hAnsi="Times New Roman" w:cs="Times New Roman"/>
          <w:sz w:val="24"/>
          <w:szCs w:val="24"/>
          <w:lang w:val="en-GB"/>
        </w:rPr>
        <w:t xml:space="preserve">. </w:t>
      </w:r>
    </w:p>
    <w:p w14:paraId="21DC1C37" w14:textId="491DE022" w:rsidR="000C75FB" w:rsidRPr="00743B95" w:rsidRDefault="003E7366" w:rsidP="003E7366">
      <w:pPr>
        <w:spacing w:before="120" w:after="120"/>
        <w:jc w:val="both"/>
        <w:rPr>
          <w:rFonts w:ascii="Times New Roman" w:hAnsi="Times New Roman" w:cs="Times New Roman"/>
          <w:b/>
          <w:lang w:val="en-GB"/>
        </w:rPr>
      </w:pPr>
      <w:r>
        <w:rPr>
          <w:rFonts w:ascii="Times New Roman" w:hAnsi="Times New Roman" w:cs="Times New Roman"/>
          <w:b/>
          <w:lang w:val="en-GB"/>
        </w:rPr>
        <w:t>E</w:t>
      </w:r>
      <w:r w:rsidR="000C75FB" w:rsidRPr="00743B95">
        <w:rPr>
          <w:rFonts w:ascii="Times New Roman" w:hAnsi="Times New Roman" w:cs="Times New Roman"/>
          <w:b/>
          <w:lang w:val="en-GB"/>
        </w:rPr>
        <w:t>) Transfer</w:t>
      </w:r>
      <w:r w:rsidR="00BC33D3">
        <w:rPr>
          <w:rFonts w:ascii="Times New Roman" w:hAnsi="Times New Roman" w:cs="Times New Roman"/>
          <w:b/>
          <w:lang w:val="en-GB"/>
        </w:rPr>
        <w:t>ring</w:t>
      </w:r>
      <w:r w:rsidR="000C75FB" w:rsidRPr="00743B95">
        <w:rPr>
          <w:rFonts w:ascii="Times New Roman" w:hAnsi="Times New Roman" w:cs="Times New Roman"/>
          <w:b/>
          <w:lang w:val="en-GB"/>
        </w:rPr>
        <w:t xml:space="preserve"> </w:t>
      </w:r>
      <w:r w:rsidR="001D0AFF">
        <w:rPr>
          <w:rFonts w:ascii="Times New Roman" w:hAnsi="Times New Roman" w:cs="Times New Roman"/>
          <w:b/>
          <w:lang w:val="en-GB"/>
        </w:rPr>
        <w:t xml:space="preserve">the </w:t>
      </w:r>
      <w:r w:rsidR="000C75FB" w:rsidRPr="00743B95">
        <w:rPr>
          <w:rFonts w:ascii="Times New Roman" w:hAnsi="Times New Roman" w:cs="Times New Roman"/>
          <w:b/>
          <w:lang w:val="en-GB"/>
        </w:rPr>
        <w:t>EUSF grant to the beneficiary country</w:t>
      </w:r>
    </w:p>
    <w:p w14:paraId="14332F98" w14:textId="63CF376A" w:rsidR="000C75FB" w:rsidRDefault="000C75FB"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Efforts have been made </w:t>
      </w:r>
      <w:r w:rsidR="00896C90" w:rsidRPr="00743B95">
        <w:rPr>
          <w:rFonts w:ascii="Times New Roman" w:hAnsi="Times New Roman" w:cs="Times New Roman"/>
          <w:sz w:val="24"/>
          <w:szCs w:val="24"/>
          <w:lang w:val="en-GB"/>
        </w:rPr>
        <w:t xml:space="preserve">to </w:t>
      </w:r>
      <w:r w:rsidR="001D0AFF" w:rsidRPr="00743B95">
        <w:rPr>
          <w:rFonts w:ascii="Times New Roman" w:hAnsi="Times New Roman" w:cs="Times New Roman"/>
          <w:sz w:val="24"/>
          <w:szCs w:val="24"/>
          <w:lang w:val="en-GB"/>
        </w:rPr>
        <w:t xml:space="preserve">also </w:t>
      </w:r>
      <w:r w:rsidR="00896C90" w:rsidRPr="00743B95">
        <w:rPr>
          <w:rFonts w:ascii="Times New Roman" w:hAnsi="Times New Roman" w:cs="Times New Roman"/>
          <w:sz w:val="24"/>
          <w:szCs w:val="24"/>
          <w:lang w:val="en-GB"/>
        </w:rPr>
        <w:t xml:space="preserve">shorten </w:t>
      </w:r>
      <w:r w:rsidR="009D3C22"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time </w:t>
      </w:r>
      <w:r w:rsidR="008F4B90">
        <w:rPr>
          <w:rFonts w:ascii="Times New Roman" w:hAnsi="Times New Roman" w:cs="Times New Roman"/>
          <w:sz w:val="24"/>
          <w:szCs w:val="24"/>
          <w:lang w:val="en-GB"/>
        </w:rPr>
        <w:t xml:space="preserve">it </w:t>
      </w:r>
      <w:r w:rsidRPr="00743B95">
        <w:rPr>
          <w:rFonts w:ascii="Times New Roman" w:hAnsi="Times New Roman" w:cs="Times New Roman"/>
          <w:sz w:val="24"/>
          <w:szCs w:val="24"/>
          <w:lang w:val="en-GB"/>
        </w:rPr>
        <w:t>take</w:t>
      </w:r>
      <w:r w:rsidR="008F4B90">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w:t>
      </w:r>
      <w:r w:rsidR="008F4B90">
        <w:rPr>
          <w:rFonts w:ascii="Times New Roman" w:hAnsi="Times New Roman" w:cs="Times New Roman"/>
          <w:sz w:val="24"/>
          <w:szCs w:val="24"/>
          <w:lang w:val="en-GB"/>
        </w:rPr>
        <w:t xml:space="preserve">to </w:t>
      </w:r>
      <w:r w:rsidRPr="00743B95">
        <w:rPr>
          <w:rFonts w:ascii="Times New Roman" w:hAnsi="Times New Roman" w:cs="Times New Roman"/>
          <w:sz w:val="24"/>
          <w:szCs w:val="24"/>
          <w:lang w:val="en-GB"/>
        </w:rPr>
        <w:t xml:space="preserve">transfer the EUSF </w:t>
      </w:r>
      <w:r w:rsidR="00E602A5" w:rsidRPr="00743B95">
        <w:rPr>
          <w:rFonts w:ascii="Times New Roman" w:hAnsi="Times New Roman" w:cs="Times New Roman"/>
          <w:sz w:val="24"/>
          <w:szCs w:val="24"/>
          <w:lang w:val="en-GB"/>
        </w:rPr>
        <w:t xml:space="preserve">financial assistance </w:t>
      </w:r>
      <w:r w:rsidRPr="00743B95">
        <w:rPr>
          <w:rFonts w:ascii="Times New Roman" w:hAnsi="Times New Roman" w:cs="Times New Roman"/>
          <w:sz w:val="24"/>
          <w:szCs w:val="24"/>
          <w:lang w:val="en-GB"/>
        </w:rPr>
        <w:t xml:space="preserve">to the beneficiary country </w:t>
      </w:r>
      <w:r w:rsidR="008F4B90">
        <w:rPr>
          <w:rFonts w:ascii="Times New Roman" w:hAnsi="Times New Roman" w:cs="Times New Roman"/>
          <w:sz w:val="24"/>
          <w:szCs w:val="24"/>
          <w:lang w:val="en-GB"/>
        </w:rPr>
        <w:t>once</w:t>
      </w:r>
      <w:r w:rsidRPr="00743B95">
        <w:rPr>
          <w:rFonts w:ascii="Times New Roman" w:hAnsi="Times New Roman" w:cs="Times New Roman"/>
          <w:sz w:val="24"/>
          <w:szCs w:val="24"/>
          <w:lang w:val="en-GB"/>
        </w:rPr>
        <w:t xml:space="preserve"> the </w:t>
      </w:r>
      <w:r w:rsidR="00660580">
        <w:rPr>
          <w:rFonts w:ascii="Times New Roman" w:hAnsi="Times New Roman" w:cs="Times New Roman"/>
          <w:sz w:val="24"/>
          <w:szCs w:val="24"/>
          <w:lang w:val="en-GB"/>
        </w:rPr>
        <w:t>i</w:t>
      </w:r>
      <w:r w:rsidRPr="00743B95">
        <w:rPr>
          <w:rFonts w:ascii="Times New Roman" w:hAnsi="Times New Roman" w:cs="Times New Roman"/>
          <w:sz w:val="24"/>
          <w:szCs w:val="24"/>
          <w:lang w:val="en-GB"/>
        </w:rPr>
        <w:t xml:space="preserve">mplementing </w:t>
      </w:r>
      <w:r w:rsidR="00660580">
        <w:rPr>
          <w:rFonts w:ascii="Times New Roman" w:hAnsi="Times New Roman" w:cs="Times New Roman"/>
          <w:sz w:val="24"/>
          <w:szCs w:val="24"/>
          <w:lang w:val="en-GB"/>
        </w:rPr>
        <w:t>a</w:t>
      </w:r>
      <w:r w:rsidRPr="00743B95">
        <w:rPr>
          <w:rFonts w:ascii="Times New Roman" w:hAnsi="Times New Roman" w:cs="Times New Roman"/>
          <w:sz w:val="24"/>
          <w:szCs w:val="24"/>
          <w:lang w:val="en-GB"/>
        </w:rPr>
        <w:t xml:space="preserve">ct </w:t>
      </w:r>
      <w:r w:rsidR="008F4B90">
        <w:rPr>
          <w:rFonts w:ascii="Times New Roman" w:hAnsi="Times New Roman" w:cs="Times New Roman"/>
          <w:sz w:val="24"/>
          <w:szCs w:val="24"/>
          <w:lang w:val="en-GB"/>
        </w:rPr>
        <w:t>has been</w:t>
      </w:r>
      <w:r w:rsidRPr="00743B95">
        <w:rPr>
          <w:rFonts w:ascii="Times New Roman" w:hAnsi="Times New Roman" w:cs="Times New Roman"/>
          <w:sz w:val="24"/>
          <w:szCs w:val="24"/>
          <w:lang w:val="en-GB"/>
        </w:rPr>
        <w:t xml:space="preserve"> </w:t>
      </w:r>
      <w:r w:rsidR="00E602A5" w:rsidRPr="00743B95">
        <w:rPr>
          <w:rFonts w:ascii="Times New Roman" w:hAnsi="Times New Roman" w:cs="Times New Roman"/>
          <w:sz w:val="24"/>
          <w:szCs w:val="24"/>
          <w:lang w:val="en-GB"/>
        </w:rPr>
        <w:t>concluded.</w:t>
      </w:r>
      <w:r w:rsidRPr="00743B95">
        <w:rPr>
          <w:rFonts w:ascii="Times New Roman" w:hAnsi="Times New Roman" w:cs="Times New Roman"/>
          <w:sz w:val="24"/>
          <w:szCs w:val="24"/>
          <w:lang w:val="en-GB"/>
        </w:rPr>
        <w:t xml:space="preserve"> </w:t>
      </w:r>
      <w:r w:rsidR="001F5C8C">
        <w:rPr>
          <w:rFonts w:ascii="Times New Roman" w:hAnsi="Times New Roman" w:cs="Times New Roman"/>
          <w:sz w:val="24"/>
          <w:szCs w:val="24"/>
          <w:lang w:val="en-GB"/>
        </w:rPr>
        <w:t>A</w:t>
      </w:r>
      <w:r w:rsidRPr="00743B95">
        <w:rPr>
          <w:rFonts w:ascii="Times New Roman" w:hAnsi="Times New Roman" w:cs="Times New Roman"/>
          <w:sz w:val="24"/>
          <w:szCs w:val="24"/>
          <w:lang w:val="en-GB"/>
        </w:rPr>
        <w:t xml:space="preserve">nalysis of the time taken </w:t>
      </w:r>
      <w:r w:rsidR="008F4B90">
        <w:rPr>
          <w:rFonts w:ascii="Times New Roman" w:hAnsi="Times New Roman" w:cs="Times New Roman"/>
          <w:sz w:val="24"/>
          <w:szCs w:val="24"/>
          <w:lang w:val="en-GB"/>
        </w:rPr>
        <w:t>to make</w:t>
      </w:r>
      <w:r w:rsidR="008F4B90"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this transfer reveals a process of institutional learning over time within the Commission and the beneficiary countries. If for the pre-reform cases an average duration </w:t>
      </w:r>
      <w:r w:rsidR="008F4B90">
        <w:rPr>
          <w:rFonts w:ascii="Times New Roman" w:hAnsi="Times New Roman" w:cs="Times New Roman"/>
          <w:sz w:val="24"/>
          <w:szCs w:val="24"/>
          <w:lang w:val="en-GB"/>
        </w:rPr>
        <w:t>was</w:t>
      </w:r>
      <w:r w:rsidR="008F4B90"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5 weeks, but more than 9 weeks </w:t>
      </w:r>
      <w:r w:rsidR="008F4B90">
        <w:rPr>
          <w:rFonts w:ascii="Times New Roman" w:hAnsi="Times New Roman" w:cs="Times New Roman"/>
          <w:sz w:val="24"/>
          <w:szCs w:val="24"/>
          <w:lang w:val="en-GB"/>
        </w:rPr>
        <w:t>in</w:t>
      </w:r>
      <w:r w:rsidR="008F4B90"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10% of these cases, for the post-reform cases the average duration of the transfer is reduced to </w:t>
      </w:r>
      <w:r w:rsidR="003C3EA3" w:rsidRPr="00743B95">
        <w:rPr>
          <w:rFonts w:ascii="Times New Roman" w:hAnsi="Times New Roman" w:cs="Times New Roman"/>
          <w:sz w:val="24"/>
          <w:szCs w:val="24"/>
          <w:lang w:val="en-GB"/>
        </w:rPr>
        <w:t xml:space="preserve">an average </w:t>
      </w:r>
      <w:r w:rsidR="001F5C8C">
        <w:rPr>
          <w:rFonts w:ascii="Times New Roman" w:hAnsi="Times New Roman" w:cs="Times New Roman"/>
          <w:sz w:val="24"/>
          <w:szCs w:val="24"/>
          <w:lang w:val="en-GB"/>
        </w:rPr>
        <w:t xml:space="preserve">of </w:t>
      </w:r>
      <w:r w:rsidRPr="00743B95">
        <w:rPr>
          <w:rFonts w:ascii="Times New Roman" w:hAnsi="Times New Roman" w:cs="Times New Roman"/>
          <w:sz w:val="24"/>
          <w:szCs w:val="24"/>
          <w:lang w:val="en-GB"/>
        </w:rPr>
        <w:t xml:space="preserve">2.7 weeks, with </w:t>
      </w:r>
      <w:r w:rsidR="00835C64" w:rsidRPr="00743B95">
        <w:rPr>
          <w:rFonts w:ascii="Times New Roman" w:hAnsi="Times New Roman" w:cs="Times New Roman"/>
          <w:sz w:val="24"/>
          <w:szCs w:val="24"/>
          <w:lang w:val="en-GB"/>
        </w:rPr>
        <w:t xml:space="preserve">a </w:t>
      </w:r>
      <w:r w:rsidR="002F1048" w:rsidRPr="00743B95">
        <w:rPr>
          <w:rFonts w:ascii="Times New Roman" w:hAnsi="Times New Roman" w:cs="Times New Roman"/>
          <w:sz w:val="24"/>
          <w:szCs w:val="24"/>
          <w:lang w:val="en-GB"/>
        </w:rPr>
        <w:t xml:space="preserve">period </w:t>
      </w:r>
      <w:r w:rsidR="008F4B90">
        <w:rPr>
          <w:rFonts w:ascii="Times New Roman" w:hAnsi="Times New Roman" w:cs="Times New Roman"/>
          <w:sz w:val="24"/>
          <w:szCs w:val="24"/>
          <w:lang w:val="en-GB"/>
        </w:rPr>
        <w:t>longer</w:t>
      </w:r>
      <w:r w:rsidR="008F4B90" w:rsidRPr="00743B95">
        <w:rPr>
          <w:rFonts w:ascii="Times New Roman" w:hAnsi="Times New Roman" w:cs="Times New Roman"/>
          <w:sz w:val="24"/>
          <w:szCs w:val="24"/>
          <w:lang w:val="en-GB"/>
        </w:rPr>
        <w:t xml:space="preserve"> </w:t>
      </w:r>
      <w:r w:rsidR="00835C64" w:rsidRPr="00743B95">
        <w:rPr>
          <w:rFonts w:ascii="Times New Roman" w:hAnsi="Times New Roman" w:cs="Times New Roman"/>
          <w:sz w:val="24"/>
          <w:szCs w:val="24"/>
          <w:lang w:val="en-GB"/>
        </w:rPr>
        <w:t xml:space="preserve">than 4 weeks only </w:t>
      </w:r>
      <w:r w:rsidR="008F4B90">
        <w:rPr>
          <w:rFonts w:ascii="Times New Roman" w:hAnsi="Times New Roman" w:cs="Times New Roman"/>
          <w:sz w:val="24"/>
          <w:szCs w:val="24"/>
          <w:lang w:val="en-GB"/>
        </w:rPr>
        <w:t>in</w:t>
      </w:r>
      <w:r w:rsidR="008F4B90" w:rsidRPr="00743B95">
        <w:rPr>
          <w:rFonts w:ascii="Times New Roman" w:hAnsi="Times New Roman" w:cs="Times New Roman"/>
          <w:sz w:val="24"/>
          <w:szCs w:val="24"/>
          <w:lang w:val="en-GB"/>
        </w:rPr>
        <w:t xml:space="preserve"> </w:t>
      </w:r>
      <w:r w:rsidR="00835C64" w:rsidRPr="00743B95">
        <w:rPr>
          <w:rFonts w:ascii="Times New Roman" w:hAnsi="Times New Roman" w:cs="Times New Roman"/>
          <w:sz w:val="24"/>
          <w:szCs w:val="24"/>
          <w:lang w:val="en-GB"/>
        </w:rPr>
        <w:t>the case of Serbia.</w:t>
      </w:r>
    </w:p>
    <w:p w14:paraId="7BAC4E37" w14:textId="77777777" w:rsidR="005D6D62" w:rsidRPr="00743B95" w:rsidRDefault="005D6D62"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In conclusion, this analysis indicates that the scope for accelerating the decision</w:t>
      </w:r>
      <w:r>
        <w:rPr>
          <w:rFonts w:ascii="Times New Roman" w:hAnsi="Times New Roman" w:cs="Times New Roman"/>
          <w:sz w:val="24"/>
          <w:szCs w:val="24"/>
          <w:lang w:val="en-GB"/>
        </w:rPr>
        <w:t>-</w:t>
      </w:r>
      <w:r w:rsidRPr="00743B95">
        <w:rPr>
          <w:rFonts w:ascii="Times New Roman" w:hAnsi="Times New Roman" w:cs="Times New Roman"/>
          <w:sz w:val="24"/>
          <w:szCs w:val="24"/>
          <w:lang w:val="en-GB"/>
        </w:rPr>
        <w:t>making process for the</w:t>
      </w:r>
      <w:r>
        <w:rPr>
          <w:rFonts w:ascii="Times New Roman" w:hAnsi="Times New Roman" w:cs="Times New Roman"/>
          <w:sz w:val="24"/>
          <w:szCs w:val="24"/>
          <w:lang w:val="en-GB"/>
        </w:rPr>
        <w:t xml:space="preserve"> Fund’s</w:t>
      </w:r>
      <w:r w:rsidRPr="00743B95">
        <w:rPr>
          <w:rFonts w:ascii="Times New Roman" w:hAnsi="Times New Roman" w:cs="Times New Roman"/>
          <w:sz w:val="24"/>
          <w:szCs w:val="24"/>
          <w:lang w:val="en-GB"/>
        </w:rPr>
        <w:t xml:space="preserve"> </w:t>
      </w:r>
      <w:r>
        <w:rPr>
          <w:rFonts w:ascii="Times New Roman" w:hAnsi="Times New Roman" w:cs="Times New Roman"/>
          <w:sz w:val="24"/>
          <w:szCs w:val="24"/>
          <w:lang w:val="en-GB"/>
        </w:rPr>
        <w:t>mobilisation</w:t>
      </w:r>
      <w:r w:rsidRPr="00743B95">
        <w:rPr>
          <w:rFonts w:ascii="Times New Roman" w:hAnsi="Times New Roman" w:cs="Times New Roman"/>
          <w:sz w:val="24"/>
          <w:szCs w:val="24"/>
          <w:lang w:val="en-GB"/>
        </w:rPr>
        <w:t xml:space="preserve"> has been fully exploited through the changes introduced by the Fund</w:t>
      </w:r>
      <w:r>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revision</w:t>
      </w:r>
      <w:r>
        <w:rPr>
          <w:rFonts w:ascii="Times New Roman" w:hAnsi="Times New Roman" w:cs="Times New Roman"/>
          <w:sz w:val="24"/>
          <w:szCs w:val="24"/>
          <w:lang w:val="en-GB"/>
        </w:rPr>
        <w:t xml:space="preserve"> in</w:t>
      </w:r>
      <w:r w:rsidRPr="00743B95">
        <w:rPr>
          <w:rFonts w:ascii="Times New Roman" w:hAnsi="Times New Roman" w:cs="Times New Roman"/>
          <w:sz w:val="24"/>
          <w:szCs w:val="24"/>
          <w:lang w:val="en-GB"/>
        </w:rPr>
        <w:t xml:space="preserve"> </w:t>
      </w:r>
      <w:r>
        <w:rPr>
          <w:rFonts w:ascii="Times New Roman" w:hAnsi="Times New Roman" w:cs="Times New Roman"/>
          <w:sz w:val="24"/>
          <w:szCs w:val="24"/>
          <w:lang w:val="en-GB"/>
        </w:rPr>
        <w:t>2014</w:t>
      </w:r>
      <w:r w:rsidRPr="00743B95">
        <w:rPr>
          <w:rFonts w:ascii="Times New Roman" w:hAnsi="Times New Roman" w:cs="Times New Roman"/>
          <w:sz w:val="24"/>
          <w:szCs w:val="24"/>
          <w:lang w:val="en-GB"/>
        </w:rPr>
        <w:t xml:space="preserve">. Therefore, additional scope for further acceleration, beyond the average duration of </w:t>
      </w:r>
      <w:r>
        <w:rPr>
          <w:rFonts w:ascii="Times New Roman" w:hAnsi="Times New Roman" w:cs="Times New Roman"/>
          <w:sz w:val="24"/>
          <w:szCs w:val="24"/>
          <w:lang w:val="en-GB"/>
        </w:rPr>
        <w:t>1</w:t>
      </w:r>
      <w:r w:rsidRPr="00743B95">
        <w:rPr>
          <w:rFonts w:ascii="Times New Roman" w:hAnsi="Times New Roman" w:cs="Times New Roman"/>
          <w:sz w:val="24"/>
          <w:szCs w:val="24"/>
          <w:lang w:val="en-GB"/>
        </w:rPr>
        <w:t xml:space="preserve"> year, remains limited. </w:t>
      </w:r>
    </w:p>
    <w:p w14:paraId="0AB583E2" w14:textId="1F8DD1F3" w:rsidR="00EB12E1" w:rsidRPr="003E7366" w:rsidRDefault="008F4B90" w:rsidP="00B31259">
      <w:pPr>
        <w:pStyle w:val="Heading3"/>
        <w:spacing w:line="240" w:lineRule="auto"/>
        <w:jc w:val="both"/>
        <w:rPr>
          <w:rFonts w:ascii="Times New Roman" w:hAnsi="Times New Roman" w:cs="Times New Roman"/>
          <w:sz w:val="24"/>
          <w:lang w:val="en-GB"/>
        </w:rPr>
      </w:pPr>
      <w:bookmarkStart w:id="80" w:name="_Toc7458354"/>
      <w:bookmarkStart w:id="81" w:name="_Toc7458472"/>
      <w:bookmarkStart w:id="82" w:name="_Toc8214120"/>
      <w:bookmarkEnd w:id="80"/>
      <w:bookmarkEnd w:id="81"/>
      <w:r w:rsidRPr="003E7366">
        <w:rPr>
          <w:rFonts w:ascii="Times New Roman" w:hAnsi="Times New Roman" w:cs="Times New Roman"/>
          <w:sz w:val="24"/>
          <w:lang w:val="en-GB"/>
        </w:rPr>
        <w:t>The q</w:t>
      </w:r>
      <w:r w:rsidR="009F4D67" w:rsidRPr="003E7366">
        <w:rPr>
          <w:rFonts w:ascii="Times New Roman" w:hAnsi="Times New Roman" w:cs="Times New Roman"/>
          <w:sz w:val="24"/>
          <w:lang w:val="en-GB"/>
        </w:rPr>
        <w:t>uality of reported data a</w:t>
      </w:r>
      <w:r w:rsidR="008E0DE1" w:rsidRPr="003E7366">
        <w:rPr>
          <w:rFonts w:ascii="Times New Roman" w:hAnsi="Times New Roman" w:cs="Times New Roman"/>
          <w:sz w:val="24"/>
          <w:lang w:val="en-GB"/>
        </w:rPr>
        <w:t>nd administrative factors impact on the duration of the closure process</w:t>
      </w:r>
      <w:bookmarkEnd w:id="82"/>
    </w:p>
    <w:p w14:paraId="0BC307F5" w14:textId="0E485A14" w:rsidR="00065E20" w:rsidRPr="00743B95" w:rsidRDefault="008F4B90" w:rsidP="003E7366">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Regarding</w:t>
      </w:r>
      <w:r w:rsidRPr="00743B95">
        <w:rPr>
          <w:rFonts w:ascii="Times New Roman" w:hAnsi="Times New Roman" w:cs="Times New Roman"/>
          <w:sz w:val="24"/>
          <w:szCs w:val="24"/>
          <w:lang w:val="en-GB"/>
        </w:rPr>
        <w:t xml:space="preserve"> </w:t>
      </w:r>
      <w:r w:rsidR="000C0C77" w:rsidRPr="00743B95">
        <w:rPr>
          <w:rFonts w:ascii="Times New Roman" w:hAnsi="Times New Roman" w:cs="Times New Roman"/>
          <w:sz w:val="24"/>
          <w:szCs w:val="24"/>
          <w:lang w:val="en-GB"/>
        </w:rPr>
        <w:t xml:space="preserve">the </w:t>
      </w:r>
      <w:r w:rsidR="009B4B69" w:rsidRPr="00743B95">
        <w:rPr>
          <w:rFonts w:ascii="Times New Roman" w:hAnsi="Times New Roman" w:cs="Times New Roman"/>
          <w:sz w:val="24"/>
          <w:szCs w:val="24"/>
          <w:lang w:val="en-GB"/>
        </w:rPr>
        <w:t xml:space="preserve">end of the </w:t>
      </w:r>
      <w:r w:rsidR="000C0C77" w:rsidRPr="00743B95">
        <w:rPr>
          <w:rFonts w:ascii="Times New Roman" w:hAnsi="Times New Roman" w:cs="Times New Roman"/>
          <w:sz w:val="24"/>
          <w:szCs w:val="24"/>
          <w:lang w:val="en-GB"/>
        </w:rPr>
        <w:t xml:space="preserve">implementation period and the closure process, we </w:t>
      </w:r>
      <w:r w:rsidRPr="00743B95">
        <w:rPr>
          <w:rFonts w:ascii="Times New Roman" w:hAnsi="Times New Roman" w:cs="Times New Roman"/>
          <w:sz w:val="24"/>
          <w:szCs w:val="24"/>
          <w:lang w:val="en-GB"/>
        </w:rPr>
        <w:t>analysed</w:t>
      </w:r>
      <w:r w:rsidR="000C0C77" w:rsidRPr="00743B95">
        <w:rPr>
          <w:rFonts w:ascii="Times New Roman" w:hAnsi="Times New Roman" w:cs="Times New Roman"/>
          <w:sz w:val="24"/>
          <w:szCs w:val="24"/>
          <w:lang w:val="en-GB"/>
        </w:rPr>
        <w:t xml:space="preserve"> the time needed </w:t>
      </w:r>
      <w:r>
        <w:rPr>
          <w:rFonts w:ascii="Times New Roman" w:hAnsi="Times New Roman" w:cs="Times New Roman"/>
          <w:sz w:val="24"/>
          <w:szCs w:val="24"/>
          <w:lang w:val="en-GB"/>
        </w:rPr>
        <w:t>to</w:t>
      </w:r>
      <w:r w:rsidR="000C0C77" w:rsidRPr="00743B95">
        <w:rPr>
          <w:rFonts w:ascii="Times New Roman" w:hAnsi="Times New Roman" w:cs="Times New Roman"/>
          <w:sz w:val="24"/>
          <w:szCs w:val="24"/>
          <w:lang w:val="en-GB"/>
        </w:rPr>
        <w:t xml:space="preserve"> complet</w:t>
      </w:r>
      <w:r>
        <w:rPr>
          <w:rFonts w:ascii="Times New Roman" w:hAnsi="Times New Roman" w:cs="Times New Roman"/>
          <w:sz w:val="24"/>
          <w:szCs w:val="24"/>
          <w:lang w:val="en-GB"/>
        </w:rPr>
        <w:t>e</w:t>
      </w:r>
      <w:r w:rsidR="000C0C77" w:rsidRPr="00743B95">
        <w:rPr>
          <w:rFonts w:ascii="Times New Roman" w:hAnsi="Times New Roman" w:cs="Times New Roman"/>
          <w:sz w:val="24"/>
          <w:szCs w:val="24"/>
          <w:lang w:val="en-GB"/>
        </w:rPr>
        <w:t xml:space="preserve"> implementation reports, and the duration of the closure process.</w:t>
      </w:r>
    </w:p>
    <w:p w14:paraId="541505AA" w14:textId="359ACA4A" w:rsidR="008B10F2" w:rsidRPr="00743B95" w:rsidRDefault="00646051"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No later than </w:t>
      </w:r>
      <w:r w:rsidR="008F4B90">
        <w:rPr>
          <w:rFonts w:ascii="Times New Roman" w:hAnsi="Times New Roman" w:cs="Times New Roman"/>
          <w:sz w:val="24"/>
          <w:szCs w:val="24"/>
          <w:lang w:val="en-GB"/>
        </w:rPr>
        <w:t>6</w:t>
      </w:r>
      <w:r w:rsidR="008F4B90"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months after the implementation period, beneficiary countries</w:t>
      </w:r>
      <w:r w:rsidR="00F03F4A" w:rsidRPr="00743B95">
        <w:rPr>
          <w:rFonts w:ascii="Times New Roman" w:hAnsi="Times New Roman" w:cs="Times New Roman"/>
          <w:sz w:val="24"/>
          <w:szCs w:val="24"/>
          <w:lang w:val="en-GB"/>
        </w:rPr>
        <w:t xml:space="preserve"> should</w:t>
      </w:r>
      <w:r w:rsidRPr="00743B95">
        <w:rPr>
          <w:rFonts w:ascii="Times New Roman" w:hAnsi="Times New Roman" w:cs="Times New Roman"/>
          <w:sz w:val="24"/>
          <w:szCs w:val="24"/>
          <w:lang w:val="en-GB"/>
        </w:rPr>
        <w:t xml:space="preserve"> submit an implementation report </w:t>
      </w:r>
      <w:r w:rsidR="00F03F4A" w:rsidRPr="00743B95">
        <w:rPr>
          <w:rFonts w:ascii="Times New Roman" w:hAnsi="Times New Roman" w:cs="Times New Roman"/>
          <w:sz w:val="24"/>
          <w:szCs w:val="24"/>
          <w:lang w:val="en-GB"/>
        </w:rPr>
        <w:t>and a statement</w:t>
      </w:r>
      <w:r w:rsidR="0016124D" w:rsidRPr="00743B95">
        <w:rPr>
          <w:rFonts w:ascii="Times New Roman" w:hAnsi="Times New Roman" w:cs="Times New Roman"/>
          <w:sz w:val="24"/>
          <w:szCs w:val="24"/>
          <w:lang w:val="en-GB"/>
        </w:rPr>
        <w:t xml:space="preserve"> of assurance </w:t>
      </w:r>
      <w:r w:rsidR="008F4B90">
        <w:rPr>
          <w:rFonts w:ascii="Times New Roman" w:hAnsi="Times New Roman" w:cs="Times New Roman"/>
          <w:sz w:val="24"/>
          <w:szCs w:val="24"/>
          <w:lang w:val="en-GB"/>
        </w:rPr>
        <w:t>to</w:t>
      </w:r>
      <w:r w:rsidR="00F03F4A" w:rsidRPr="00743B95">
        <w:rPr>
          <w:rFonts w:ascii="Times New Roman" w:hAnsi="Times New Roman" w:cs="Times New Roman"/>
          <w:sz w:val="24"/>
          <w:szCs w:val="24"/>
          <w:lang w:val="en-GB"/>
        </w:rPr>
        <w:t xml:space="preserve"> </w:t>
      </w:r>
      <w:r w:rsidR="0016124D" w:rsidRPr="00743B95">
        <w:rPr>
          <w:rFonts w:ascii="Times New Roman" w:hAnsi="Times New Roman" w:cs="Times New Roman"/>
          <w:sz w:val="24"/>
          <w:szCs w:val="24"/>
          <w:lang w:val="en-GB"/>
        </w:rPr>
        <w:t>justif</w:t>
      </w:r>
      <w:r w:rsidR="008F4B90">
        <w:rPr>
          <w:rFonts w:ascii="Times New Roman" w:hAnsi="Times New Roman" w:cs="Times New Roman"/>
          <w:sz w:val="24"/>
          <w:szCs w:val="24"/>
          <w:lang w:val="en-GB"/>
        </w:rPr>
        <w:t>y</w:t>
      </w:r>
      <w:r w:rsidR="0016124D" w:rsidRPr="00743B95">
        <w:rPr>
          <w:rFonts w:ascii="Times New Roman" w:hAnsi="Times New Roman" w:cs="Times New Roman"/>
          <w:sz w:val="24"/>
          <w:szCs w:val="24"/>
          <w:lang w:val="en-GB"/>
        </w:rPr>
        <w:t xml:space="preserve"> the </w:t>
      </w:r>
      <w:r w:rsidR="00F03F4A" w:rsidRPr="00743B95">
        <w:rPr>
          <w:rFonts w:ascii="Times New Roman" w:hAnsi="Times New Roman" w:cs="Times New Roman"/>
          <w:sz w:val="24"/>
          <w:szCs w:val="24"/>
          <w:lang w:val="en-GB"/>
        </w:rPr>
        <w:t xml:space="preserve">expenditure </w:t>
      </w:r>
      <w:r w:rsidRPr="00743B95">
        <w:rPr>
          <w:rFonts w:ascii="Times New Roman" w:hAnsi="Times New Roman" w:cs="Times New Roman"/>
          <w:sz w:val="24"/>
          <w:szCs w:val="24"/>
          <w:lang w:val="en-GB"/>
        </w:rPr>
        <w:t xml:space="preserve">to the Commission. The end of the implementation period is calculated as 18 months from the date the </w:t>
      </w:r>
      <w:r w:rsidR="008F4B90">
        <w:rPr>
          <w:rFonts w:ascii="Times New Roman" w:hAnsi="Times New Roman" w:cs="Times New Roman"/>
          <w:sz w:val="24"/>
          <w:szCs w:val="24"/>
          <w:lang w:val="en-GB"/>
        </w:rPr>
        <w:t xml:space="preserve">Commission </w:t>
      </w:r>
      <w:r w:rsidRPr="00743B95">
        <w:rPr>
          <w:rFonts w:ascii="Times New Roman" w:hAnsi="Times New Roman" w:cs="Times New Roman"/>
          <w:sz w:val="24"/>
          <w:szCs w:val="24"/>
          <w:lang w:val="en-GB"/>
        </w:rPr>
        <w:t>pay</w:t>
      </w:r>
      <w:r w:rsidR="008F4B90">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the EUSF grant. </w:t>
      </w:r>
      <w:r w:rsidR="008F4B90">
        <w:rPr>
          <w:rFonts w:ascii="Times New Roman" w:hAnsi="Times New Roman" w:cs="Times New Roman"/>
          <w:sz w:val="24"/>
          <w:szCs w:val="24"/>
          <w:lang w:val="en-GB"/>
        </w:rPr>
        <w:t>Before</w:t>
      </w:r>
      <w:r w:rsidRPr="00743B95">
        <w:rPr>
          <w:rFonts w:ascii="Times New Roman" w:hAnsi="Times New Roman" w:cs="Times New Roman"/>
          <w:sz w:val="24"/>
          <w:szCs w:val="24"/>
          <w:lang w:val="en-GB"/>
        </w:rPr>
        <w:t xml:space="preserve"> the 2014 revision of the Fund, the implementation period was 12 months. </w:t>
      </w:r>
    </w:p>
    <w:p w14:paraId="4587256C" w14:textId="024611A5" w:rsidR="00646051" w:rsidRPr="00743B95" w:rsidRDefault="00EB27B3"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Until the first quarter of 2018, the Commission received implementation reports for 70 cases implemented </w:t>
      </w:r>
      <w:r w:rsidR="008F4B90">
        <w:rPr>
          <w:rFonts w:ascii="Times New Roman" w:hAnsi="Times New Roman" w:cs="Times New Roman"/>
          <w:sz w:val="24"/>
          <w:szCs w:val="24"/>
          <w:lang w:val="en-GB"/>
        </w:rPr>
        <w:t>between</w:t>
      </w:r>
      <w:r w:rsidR="005E0173" w:rsidRPr="00743B95">
        <w:rPr>
          <w:rFonts w:ascii="Times New Roman" w:hAnsi="Times New Roman" w:cs="Times New Roman"/>
          <w:sz w:val="24"/>
          <w:szCs w:val="24"/>
          <w:lang w:val="en-GB"/>
        </w:rPr>
        <w:t xml:space="preserve"> 2002</w:t>
      </w:r>
      <w:r w:rsidR="008F4B90">
        <w:rPr>
          <w:rFonts w:ascii="Times New Roman" w:hAnsi="Times New Roman" w:cs="Times New Roman"/>
          <w:sz w:val="24"/>
          <w:szCs w:val="24"/>
          <w:lang w:val="en-GB"/>
        </w:rPr>
        <w:t xml:space="preserve"> and </w:t>
      </w:r>
      <w:r w:rsidR="005E0173" w:rsidRPr="00743B95">
        <w:rPr>
          <w:rFonts w:ascii="Times New Roman" w:hAnsi="Times New Roman" w:cs="Times New Roman"/>
          <w:sz w:val="24"/>
          <w:szCs w:val="24"/>
          <w:lang w:val="en-GB"/>
        </w:rPr>
        <w:t>2017, o</w:t>
      </w:r>
      <w:r w:rsidRPr="00743B95">
        <w:rPr>
          <w:rFonts w:ascii="Times New Roman" w:hAnsi="Times New Roman" w:cs="Times New Roman"/>
          <w:sz w:val="24"/>
          <w:szCs w:val="24"/>
          <w:lang w:val="en-GB"/>
        </w:rPr>
        <w:t xml:space="preserve">f </w:t>
      </w:r>
      <w:r w:rsidR="005E0173" w:rsidRPr="00743B95">
        <w:rPr>
          <w:rFonts w:ascii="Times New Roman" w:hAnsi="Times New Roman" w:cs="Times New Roman"/>
          <w:sz w:val="24"/>
          <w:szCs w:val="24"/>
          <w:lang w:val="en-GB"/>
        </w:rPr>
        <w:t>which</w:t>
      </w:r>
      <w:r w:rsidRPr="00743B95">
        <w:rPr>
          <w:rFonts w:ascii="Times New Roman" w:hAnsi="Times New Roman" w:cs="Times New Roman"/>
          <w:sz w:val="24"/>
          <w:szCs w:val="24"/>
          <w:lang w:val="en-GB"/>
        </w:rPr>
        <w:t xml:space="preserve"> 60 reports correspond to cases implemented </w:t>
      </w:r>
      <w:r w:rsidR="008F4B90">
        <w:rPr>
          <w:rFonts w:ascii="Times New Roman" w:hAnsi="Times New Roman" w:cs="Times New Roman"/>
          <w:sz w:val="24"/>
          <w:szCs w:val="24"/>
          <w:lang w:val="en-GB"/>
        </w:rPr>
        <w:t>before</w:t>
      </w:r>
      <w:r w:rsidRPr="00743B95">
        <w:rPr>
          <w:rFonts w:ascii="Times New Roman" w:hAnsi="Times New Roman" w:cs="Times New Roman"/>
          <w:sz w:val="24"/>
          <w:szCs w:val="24"/>
          <w:lang w:val="en-GB"/>
        </w:rPr>
        <w:t xml:space="preserve"> the 2014 reform</w:t>
      </w:r>
      <w:r w:rsidR="005E0173" w:rsidRPr="00743B95">
        <w:rPr>
          <w:rFonts w:ascii="Times New Roman" w:hAnsi="Times New Roman" w:cs="Times New Roman"/>
          <w:sz w:val="24"/>
          <w:szCs w:val="24"/>
          <w:lang w:val="en-GB"/>
        </w:rPr>
        <w:t>.</w:t>
      </w:r>
    </w:p>
    <w:p w14:paraId="6CB371D4" w14:textId="5B0B12D3" w:rsidR="00EB27B3" w:rsidRPr="00743B95" w:rsidRDefault="00EB27B3"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As with the applications, the process of completi</w:t>
      </w:r>
      <w:r w:rsidR="009823B5">
        <w:rPr>
          <w:rFonts w:ascii="Times New Roman" w:hAnsi="Times New Roman" w:cs="Times New Roman"/>
          <w:sz w:val="24"/>
          <w:szCs w:val="24"/>
          <w:lang w:val="en-GB"/>
        </w:rPr>
        <w:t>ng</w:t>
      </w:r>
      <w:r w:rsidRPr="00743B95">
        <w:rPr>
          <w:rFonts w:ascii="Times New Roman" w:hAnsi="Times New Roman" w:cs="Times New Roman"/>
          <w:sz w:val="24"/>
          <w:szCs w:val="24"/>
          <w:lang w:val="en-GB"/>
        </w:rPr>
        <w:t xml:space="preserve"> the implementation reports also involves submi</w:t>
      </w:r>
      <w:r w:rsidR="009823B5">
        <w:rPr>
          <w:rFonts w:ascii="Times New Roman" w:hAnsi="Times New Roman" w:cs="Times New Roman"/>
          <w:sz w:val="24"/>
          <w:szCs w:val="24"/>
          <w:lang w:val="en-GB"/>
        </w:rPr>
        <w:t>tting</w:t>
      </w:r>
      <w:r w:rsidRPr="00743B95">
        <w:rPr>
          <w:rFonts w:ascii="Times New Roman" w:hAnsi="Times New Roman" w:cs="Times New Roman"/>
          <w:sz w:val="24"/>
          <w:szCs w:val="24"/>
          <w:lang w:val="en-GB"/>
        </w:rPr>
        <w:t xml:space="preserve"> updates </w:t>
      </w:r>
      <w:r w:rsidR="009823B5">
        <w:rPr>
          <w:rFonts w:ascii="Times New Roman" w:hAnsi="Times New Roman" w:cs="Times New Roman"/>
          <w:sz w:val="24"/>
          <w:szCs w:val="24"/>
          <w:lang w:val="en-GB"/>
        </w:rPr>
        <w:t>if the Commission</w:t>
      </w:r>
      <w:r w:rsidR="009823B5"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request</w:t>
      </w:r>
      <w:r w:rsidR="009823B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further information. </w:t>
      </w:r>
      <w:r w:rsidR="004037EB" w:rsidRPr="00743B95">
        <w:rPr>
          <w:rFonts w:ascii="Times New Roman" w:hAnsi="Times New Roman" w:cs="Times New Roman"/>
          <w:sz w:val="24"/>
          <w:szCs w:val="24"/>
          <w:lang w:val="en-GB"/>
        </w:rPr>
        <w:t>On average, however, we find that effective</w:t>
      </w:r>
      <w:r w:rsidR="009823B5">
        <w:rPr>
          <w:rFonts w:ascii="Times New Roman" w:hAnsi="Times New Roman" w:cs="Times New Roman"/>
          <w:sz w:val="24"/>
          <w:szCs w:val="24"/>
          <w:lang w:val="en-GB"/>
        </w:rPr>
        <w:t>ly</w:t>
      </w:r>
      <w:r w:rsidR="004037EB" w:rsidRPr="00743B95">
        <w:rPr>
          <w:rFonts w:ascii="Times New Roman" w:hAnsi="Times New Roman" w:cs="Times New Roman"/>
          <w:sz w:val="24"/>
          <w:szCs w:val="24"/>
          <w:lang w:val="en-GB"/>
        </w:rPr>
        <w:t xml:space="preserve"> complet</w:t>
      </w:r>
      <w:r w:rsidR="009823B5">
        <w:rPr>
          <w:rFonts w:ascii="Times New Roman" w:hAnsi="Times New Roman" w:cs="Times New Roman"/>
          <w:sz w:val="24"/>
          <w:szCs w:val="24"/>
          <w:lang w:val="en-GB"/>
        </w:rPr>
        <w:t>ing</w:t>
      </w:r>
      <w:r w:rsidR="004037EB" w:rsidRPr="00743B95">
        <w:rPr>
          <w:rFonts w:ascii="Times New Roman" w:hAnsi="Times New Roman" w:cs="Times New Roman"/>
          <w:sz w:val="24"/>
          <w:szCs w:val="24"/>
          <w:lang w:val="en-GB"/>
        </w:rPr>
        <w:t xml:space="preserve"> </w:t>
      </w:r>
      <w:r w:rsidR="009823B5">
        <w:rPr>
          <w:rFonts w:ascii="Times New Roman" w:hAnsi="Times New Roman" w:cs="Times New Roman"/>
          <w:sz w:val="24"/>
          <w:szCs w:val="24"/>
          <w:lang w:val="en-GB"/>
        </w:rPr>
        <w:t xml:space="preserve">the </w:t>
      </w:r>
      <w:r w:rsidR="004037EB" w:rsidRPr="00743B95">
        <w:rPr>
          <w:rFonts w:ascii="Times New Roman" w:hAnsi="Times New Roman" w:cs="Times New Roman"/>
          <w:sz w:val="24"/>
          <w:szCs w:val="24"/>
          <w:lang w:val="en-GB"/>
        </w:rPr>
        <w:t xml:space="preserve">implementation reports (with updates included) does not </w:t>
      </w:r>
      <w:r w:rsidR="009823B5">
        <w:rPr>
          <w:rFonts w:ascii="Times New Roman" w:hAnsi="Times New Roman" w:cs="Times New Roman"/>
          <w:sz w:val="24"/>
          <w:szCs w:val="24"/>
          <w:lang w:val="en-GB"/>
        </w:rPr>
        <w:t>take much more than</w:t>
      </w:r>
      <w:r w:rsidR="004037EB" w:rsidRPr="00743B95">
        <w:rPr>
          <w:rFonts w:ascii="Times New Roman" w:hAnsi="Times New Roman" w:cs="Times New Roman"/>
          <w:sz w:val="24"/>
          <w:szCs w:val="24"/>
          <w:lang w:val="en-GB"/>
        </w:rPr>
        <w:t xml:space="preserve"> the expected time o</w:t>
      </w:r>
      <w:r w:rsidR="00D67D3E" w:rsidRPr="00743B95">
        <w:rPr>
          <w:rFonts w:ascii="Times New Roman" w:hAnsi="Times New Roman" w:cs="Times New Roman"/>
          <w:sz w:val="24"/>
          <w:szCs w:val="24"/>
          <w:lang w:val="en-GB"/>
        </w:rPr>
        <w:t>f 6 months.</w:t>
      </w:r>
      <w:r w:rsidR="004037EB" w:rsidRPr="00743B95">
        <w:rPr>
          <w:rFonts w:ascii="Times New Roman" w:hAnsi="Times New Roman" w:cs="Times New Roman"/>
          <w:sz w:val="24"/>
          <w:szCs w:val="24"/>
          <w:lang w:val="en-GB"/>
        </w:rPr>
        <w:t xml:space="preserve"> In some cases, however, the time </w:t>
      </w:r>
      <w:r w:rsidR="009823B5">
        <w:rPr>
          <w:rFonts w:ascii="Times New Roman" w:hAnsi="Times New Roman" w:cs="Times New Roman"/>
          <w:sz w:val="24"/>
          <w:szCs w:val="24"/>
          <w:lang w:val="en-GB"/>
        </w:rPr>
        <w:t xml:space="preserve">allowed </w:t>
      </w:r>
      <w:r w:rsidR="004037EB" w:rsidRPr="00743B95">
        <w:rPr>
          <w:rFonts w:ascii="Times New Roman" w:hAnsi="Times New Roman" w:cs="Times New Roman"/>
          <w:sz w:val="24"/>
          <w:szCs w:val="24"/>
          <w:lang w:val="en-GB"/>
        </w:rPr>
        <w:t>for complet</w:t>
      </w:r>
      <w:r w:rsidR="009823B5">
        <w:rPr>
          <w:rFonts w:ascii="Times New Roman" w:hAnsi="Times New Roman" w:cs="Times New Roman"/>
          <w:sz w:val="24"/>
          <w:szCs w:val="24"/>
          <w:lang w:val="en-GB"/>
        </w:rPr>
        <w:t>ing</w:t>
      </w:r>
      <w:r w:rsidR="004037EB" w:rsidRPr="00743B95">
        <w:rPr>
          <w:rFonts w:ascii="Times New Roman" w:hAnsi="Times New Roman" w:cs="Times New Roman"/>
          <w:sz w:val="24"/>
          <w:szCs w:val="24"/>
          <w:lang w:val="en-GB"/>
        </w:rPr>
        <w:t xml:space="preserve"> these reports </w:t>
      </w:r>
      <w:r w:rsidR="004802C3" w:rsidRPr="00743B95">
        <w:rPr>
          <w:rFonts w:ascii="Times New Roman" w:hAnsi="Times New Roman" w:cs="Times New Roman"/>
          <w:sz w:val="24"/>
          <w:szCs w:val="24"/>
          <w:lang w:val="en-GB"/>
        </w:rPr>
        <w:t>was</w:t>
      </w:r>
      <w:r w:rsidR="004037EB" w:rsidRPr="00743B95">
        <w:rPr>
          <w:rFonts w:ascii="Times New Roman" w:hAnsi="Times New Roman" w:cs="Times New Roman"/>
          <w:sz w:val="24"/>
          <w:szCs w:val="24"/>
          <w:lang w:val="en-GB"/>
        </w:rPr>
        <w:t xml:space="preserve"> extended significantly either due to requests for </w:t>
      </w:r>
      <w:r w:rsidR="009823B5">
        <w:rPr>
          <w:rFonts w:ascii="Times New Roman" w:hAnsi="Times New Roman" w:cs="Times New Roman"/>
          <w:sz w:val="24"/>
          <w:szCs w:val="24"/>
          <w:lang w:val="en-GB"/>
        </w:rPr>
        <w:t xml:space="preserve">an </w:t>
      </w:r>
      <w:r w:rsidR="004037EB" w:rsidRPr="00743B95">
        <w:rPr>
          <w:rFonts w:ascii="Times New Roman" w:hAnsi="Times New Roman" w:cs="Times New Roman"/>
          <w:sz w:val="24"/>
          <w:szCs w:val="24"/>
          <w:lang w:val="en-GB"/>
        </w:rPr>
        <w:t xml:space="preserve">extension from the beneficiary countries experiencing challenges </w:t>
      </w:r>
      <w:r w:rsidR="009823B5">
        <w:rPr>
          <w:rFonts w:ascii="Times New Roman" w:hAnsi="Times New Roman" w:cs="Times New Roman"/>
          <w:sz w:val="24"/>
          <w:szCs w:val="24"/>
          <w:lang w:val="en-GB"/>
        </w:rPr>
        <w:t>with</w:t>
      </w:r>
      <w:r w:rsidR="009823B5" w:rsidRPr="00743B95">
        <w:rPr>
          <w:rFonts w:ascii="Times New Roman" w:hAnsi="Times New Roman" w:cs="Times New Roman"/>
          <w:sz w:val="24"/>
          <w:szCs w:val="24"/>
          <w:lang w:val="en-GB"/>
        </w:rPr>
        <w:t xml:space="preserve"> </w:t>
      </w:r>
      <w:r w:rsidR="004037EB" w:rsidRPr="00743B95">
        <w:rPr>
          <w:rFonts w:ascii="Times New Roman" w:hAnsi="Times New Roman" w:cs="Times New Roman"/>
          <w:sz w:val="24"/>
          <w:szCs w:val="24"/>
          <w:lang w:val="en-GB"/>
        </w:rPr>
        <w:t xml:space="preserve">implementation, or due to </w:t>
      </w:r>
      <w:r w:rsidR="004802C3" w:rsidRPr="00743B95">
        <w:rPr>
          <w:rFonts w:ascii="Times New Roman" w:hAnsi="Times New Roman" w:cs="Times New Roman"/>
          <w:sz w:val="24"/>
          <w:szCs w:val="24"/>
          <w:lang w:val="en-GB"/>
        </w:rPr>
        <w:t xml:space="preserve">requests from the Commission for additional information for the implementation report </w:t>
      </w:r>
      <w:r w:rsidR="004037EB" w:rsidRPr="00743B95">
        <w:rPr>
          <w:rFonts w:ascii="Times New Roman" w:hAnsi="Times New Roman" w:cs="Times New Roman"/>
          <w:sz w:val="24"/>
          <w:szCs w:val="24"/>
          <w:lang w:val="en-GB"/>
        </w:rPr>
        <w:t xml:space="preserve">(or both). </w:t>
      </w:r>
      <w:r w:rsidR="009823B5">
        <w:rPr>
          <w:rFonts w:ascii="Times New Roman" w:hAnsi="Times New Roman" w:cs="Times New Roman"/>
          <w:sz w:val="24"/>
          <w:szCs w:val="24"/>
          <w:lang w:val="en-GB"/>
        </w:rPr>
        <w:t>F</w:t>
      </w:r>
      <w:r w:rsidR="004037EB" w:rsidRPr="00743B95">
        <w:rPr>
          <w:rFonts w:ascii="Times New Roman" w:hAnsi="Times New Roman" w:cs="Times New Roman"/>
          <w:sz w:val="24"/>
          <w:szCs w:val="24"/>
          <w:lang w:val="en-GB"/>
        </w:rPr>
        <w:t xml:space="preserve">or 10% of </w:t>
      </w:r>
      <w:r w:rsidR="009823B5">
        <w:rPr>
          <w:rFonts w:ascii="Times New Roman" w:hAnsi="Times New Roman" w:cs="Times New Roman"/>
          <w:sz w:val="24"/>
          <w:szCs w:val="24"/>
          <w:lang w:val="en-GB"/>
        </w:rPr>
        <w:t xml:space="preserve">the </w:t>
      </w:r>
      <w:r w:rsidR="004037EB" w:rsidRPr="00743B95">
        <w:rPr>
          <w:rFonts w:ascii="Times New Roman" w:hAnsi="Times New Roman" w:cs="Times New Roman"/>
          <w:sz w:val="24"/>
          <w:szCs w:val="24"/>
          <w:lang w:val="en-GB"/>
        </w:rPr>
        <w:t>cases</w:t>
      </w:r>
      <w:r w:rsidR="00335D3F" w:rsidRPr="00743B95">
        <w:rPr>
          <w:rFonts w:ascii="Times New Roman" w:hAnsi="Times New Roman" w:cs="Times New Roman"/>
          <w:sz w:val="24"/>
          <w:szCs w:val="24"/>
          <w:lang w:val="en-GB"/>
        </w:rPr>
        <w:t xml:space="preserve"> </w:t>
      </w:r>
      <w:r w:rsidR="009823B5">
        <w:rPr>
          <w:rFonts w:ascii="Times New Roman" w:hAnsi="Times New Roman" w:cs="Times New Roman"/>
          <w:sz w:val="24"/>
          <w:szCs w:val="24"/>
          <w:lang w:val="en-GB"/>
        </w:rPr>
        <w:t>in total</w:t>
      </w:r>
      <w:r w:rsidR="004037EB" w:rsidRPr="00743B95">
        <w:rPr>
          <w:rFonts w:ascii="Times New Roman" w:hAnsi="Times New Roman" w:cs="Times New Roman"/>
          <w:sz w:val="24"/>
          <w:szCs w:val="24"/>
          <w:lang w:val="en-GB"/>
        </w:rPr>
        <w:t xml:space="preserve">, we find that this process </w:t>
      </w:r>
      <w:r w:rsidR="00F938A9" w:rsidRPr="00743B95">
        <w:rPr>
          <w:rFonts w:ascii="Times New Roman" w:hAnsi="Times New Roman" w:cs="Times New Roman"/>
          <w:sz w:val="24"/>
          <w:szCs w:val="24"/>
          <w:lang w:val="en-GB"/>
        </w:rPr>
        <w:t>lasted for</w:t>
      </w:r>
      <w:r w:rsidR="004037EB" w:rsidRPr="00743B95">
        <w:rPr>
          <w:rFonts w:ascii="Times New Roman" w:hAnsi="Times New Roman" w:cs="Times New Roman"/>
          <w:sz w:val="24"/>
          <w:szCs w:val="24"/>
          <w:lang w:val="en-GB"/>
        </w:rPr>
        <w:t xml:space="preserve"> more than </w:t>
      </w:r>
      <w:r w:rsidR="009823B5">
        <w:rPr>
          <w:rFonts w:ascii="Times New Roman" w:hAnsi="Times New Roman" w:cs="Times New Roman"/>
          <w:sz w:val="24"/>
          <w:szCs w:val="24"/>
          <w:lang w:val="en-GB"/>
        </w:rPr>
        <w:t>1</w:t>
      </w:r>
      <w:r w:rsidR="009823B5" w:rsidRPr="00743B95">
        <w:rPr>
          <w:rFonts w:ascii="Times New Roman" w:hAnsi="Times New Roman" w:cs="Times New Roman"/>
          <w:sz w:val="24"/>
          <w:szCs w:val="24"/>
          <w:lang w:val="en-GB"/>
        </w:rPr>
        <w:t xml:space="preserve"> </w:t>
      </w:r>
      <w:r w:rsidR="00D67D3E" w:rsidRPr="00743B95">
        <w:rPr>
          <w:rFonts w:ascii="Times New Roman" w:hAnsi="Times New Roman" w:cs="Times New Roman"/>
          <w:sz w:val="24"/>
          <w:szCs w:val="24"/>
          <w:lang w:val="en-GB"/>
        </w:rPr>
        <w:t xml:space="preserve">year. </w:t>
      </w:r>
    </w:p>
    <w:p w14:paraId="3B22CACD" w14:textId="4EBC88AB" w:rsidR="005420BA" w:rsidRPr="00743B95" w:rsidRDefault="005420BA"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The submission of a complete implement</w:t>
      </w:r>
      <w:r w:rsidR="004B1B84" w:rsidRPr="00743B95">
        <w:rPr>
          <w:rFonts w:ascii="Times New Roman" w:hAnsi="Times New Roman" w:cs="Times New Roman"/>
          <w:sz w:val="24"/>
          <w:szCs w:val="24"/>
          <w:lang w:val="en-GB"/>
        </w:rPr>
        <w:t>ation report together with the statement of a</w:t>
      </w:r>
      <w:r w:rsidRPr="00743B95">
        <w:rPr>
          <w:rFonts w:ascii="Times New Roman" w:hAnsi="Times New Roman" w:cs="Times New Roman"/>
          <w:sz w:val="24"/>
          <w:szCs w:val="24"/>
          <w:lang w:val="en-GB"/>
        </w:rPr>
        <w:t xml:space="preserve">ssurance for </w:t>
      </w:r>
      <w:r w:rsidR="0016124D" w:rsidRPr="00743B95">
        <w:rPr>
          <w:rFonts w:ascii="Times New Roman" w:hAnsi="Times New Roman" w:cs="Times New Roman"/>
          <w:sz w:val="24"/>
          <w:szCs w:val="24"/>
          <w:lang w:val="en-GB"/>
        </w:rPr>
        <w:t>the</w:t>
      </w:r>
      <w:r w:rsidRPr="00743B95">
        <w:rPr>
          <w:rFonts w:ascii="Times New Roman" w:hAnsi="Times New Roman" w:cs="Times New Roman"/>
          <w:sz w:val="24"/>
          <w:szCs w:val="24"/>
          <w:lang w:val="en-GB"/>
        </w:rPr>
        <w:t xml:space="preserve"> declared exp</w:t>
      </w:r>
      <w:r w:rsidR="004B1B84" w:rsidRPr="00743B95">
        <w:rPr>
          <w:rFonts w:ascii="Times New Roman" w:hAnsi="Times New Roman" w:cs="Times New Roman"/>
          <w:sz w:val="24"/>
          <w:szCs w:val="24"/>
          <w:lang w:val="en-GB"/>
        </w:rPr>
        <w:t>enditure is followed by closure, which entails</w:t>
      </w:r>
      <w:r w:rsidRPr="00743B95">
        <w:rPr>
          <w:rFonts w:ascii="Times New Roman" w:hAnsi="Times New Roman" w:cs="Times New Roman"/>
          <w:sz w:val="24"/>
          <w:szCs w:val="24"/>
          <w:lang w:val="en-GB"/>
        </w:rPr>
        <w:t xml:space="preserve"> the </w:t>
      </w:r>
      <w:r w:rsidR="009823B5">
        <w:rPr>
          <w:rFonts w:ascii="Times New Roman" w:hAnsi="Times New Roman" w:cs="Times New Roman"/>
          <w:sz w:val="24"/>
          <w:szCs w:val="24"/>
          <w:lang w:val="en-GB"/>
        </w:rPr>
        <w:t xml:space="preserve">Commission’s </w:t>
      </w:r>
      <w:r w:rsidRPr="00743B95">
        <w:rPr>
          <w:rFonts w:ascii="Times New Roman" w:hAnsi="Times New Roman" w:cs="Times New Roman"/>
          <w:sz w:val="24"/>
          <w:szCs w:val="24"/>
          <w:lang w:val="en-GB"/>
        </w:rPr>
        <w:t xml:space="preserve">acceptance of </w:t>
      </w:r>
      <w:r w:rsidR="009823B5">
        <w:rPr>
          <w:rFonts w:ascii="Times New Roman" w:hAnsi="Times New Roman" w:cs="Times New Roman"/>
          <w:sz w:val="24"/>
          <w:szCs w:val="24"/>
          <w:lang w:val="en-GB"/>
        </w:rPr>
        <w:t xml:space="preserve">the </w:t>
      </w:r>
      <w:r w:rsidR="004B1B84" w:rsidRPr="00743B95">
        <w:rPr>
          <w:rFonts w:ascii="Times New Roman" w:hAnsi="Times New Roman" w:cs="Times New Roman"/>
          <w:sz w:val="24"/>
          <w:szCs w:val="24"/>
          <w:lang w:val="en-GB"/>
        </w:rPr>
        <w:t>documents submitted</w:t>
      </w:r>
      <w:r w:rsidRPr="00743B95">
        <w:rPr>
          <w:rFonts w:ascii="Times New Roman" w:hAnsi="Times New Roman" w:cs="Times New Roman"/>
          <w:sz w:val="24"/>
          <w:szCs w:val="24"/>
          <w:lang w:val="en-GB"/>
        </w:rPr>
        <w:t xml:space="preserve">. </w:t>
      </w:r>
      <w:r w:rsidR="00623E23" w:rsidRPr="00743B95">
        <w:rPr>
          <w:rFonts w:ascii="Times New Roman" w:hAnsi="Times New Roman" w:cs="Times New Roman"/>
          <w:sz w:val="24"/>
          <w:szCs w:val="24"/>
          <w:lang w:val="en-GB"/>
        </w:rPr>
        <w:t>For this purpose, t</w:t>
      </w:r>
      <w:r w:rsidRPr="00743B95">
        <w:rPr>
          <w:rFonts w:ascii="Times New Roman" w:hAnsi="Times New Roman" w:cs="Times New Roman"/>
          <w:sz w:val="24"/>
          <w:szCs w:val="24"/>
          <w:lang w:val="en-GB"/>
        </w:rPr>
        <w:t xml:space="preserve">he Commission verifies the data reported with all relevant </w:t>
      </w:r>
      <w:r w:rsidR="00F910DB">
        <w:rPr>
          <w:rFonts w:ascii="Times New Roman" w:hAnsi="Times New Roman" w:cs="Times New Roman"/>
          <w:sz w:val="24"/>
          <w:szCs w:val="24"/>
          <w:lang w:val="en-GB"/>
        </w:rPr>
        <w:t>departments</w:t>
      </w:r>
      <w:r w:rsidR="00F910DB"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w:t>
      </w:r>
      <w:r w:rsidR="00176813" w:rsidRPr="00743B95">
        <w:rPr>
          <w:rFonts w:ascii="Times New Roman" w:hAnsi="Times New Roman" w:cs="Times New Roman"/>
          <w:sz w:val="24"/>
          <w:szCs w:val="24"/>
          <w:lang w:val="en-GB"/>
        </w:rPr>
        <w:t>audit, financial and legal</w:t>
      </w:r>
      <w:r w:rsidRPr="00743B95">
        <w:rPr>
          <w:rFonts w:ascii="Times New Roman" w:hAnsi="Times New Roman" w:cs="Times New Roman"/>
          <w:sz w:val="24"/>
          <w:szCs w:val="24"/>
          <w:lang w:val="en-GB"/>
        </w:rPr>
        <w:t>)</w:t>
      </w:r>
      <w:r w:rsidR="00F910DB">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 </w:t>
      </w:r>
      <w:r w:rsidR="0089608F">
        <w:rPr>
          <w:rFonts w:ascii="Times New Roman" w:hAnsi="Times New Roman" w:cs="Times New Roman"/>
          <w:sz w:val="24"/>
          <w:szCs w:val="24"/>
          <w:lang w:val="en-GB"/>
        </w:rPr>
        <w:t xml:space="preserve">— </w:t>
      </w:r>
      <w:r w:rsidR="00623E23" w:rsidRPr="00743B95">
        <w:rPr>
          <w:rFonts w:ascii="Times New Roman" w:hAnsi="Times New Roman" w:cs="Times New Roman"/>
          <w:sz w:val="24"/>
          <w:szCs w:val="24"/>
          <w:lang w:val="en-GB"/>
        </w:rPr>
        <w:t xml:space="preserve">it </w:t>
      </w:r>
      <w:r w:rsidRPr="00743B95">
        <w:rPr>
          <w:rFonts w:ascii="Times New Roman" w:hAnsi="Times New Roman" w:cs="Times New Roman"/>
          <w:sz w:val="24"/>
          <w:szCs w:val="24"/>
          <w:lang w:val="en-GB"/>
        </w:rPr>
        <w:t>may issue subsequent requests for information on the audit methodology applied by the beneficiary country for the statement of validity</w:t>
      </w:r>
      <w:r w:rsidR="0089608F">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 </w:t>
      </w:r>
      <w:r w:rsidR="00623E23" w:rsidRPr="00743B95">
        <w:rPr>
          <w:rFonts w:ascii="Times New Roman" w:hAnsi="Times New Roman" w:cs="Times New Roman"/>
          <w:sz w:val="24"/>
          <w:szCs w:val="24"/>
          <w:lang w:val="en-GB"/>
        </w:rPr>
        <w:t>and it carries</w:t>
      </w:r>
      <w:r w:rsidRPr="00743B95">
        <w:rPr>
          <w:rFonts w:ascii="Times New Roman" w:hAnsi="Times New Roman" w:cs="Times New Roman"/>
          <w:sz w:val="24"/>
          <w:szCs w:val="24"/>
          <w:lang w:val="en-GB"/>
        </w:rPr>
        <w:t xml:space="preserve"> out </w:t>
      </w:r>
      <w:r w:rsidR="00F910DB">
        <w:rPr>
          <w:rFonts w:ascii="Times New Roman" w:hAnsi="Times New Roman" w:cs="Times New Roman"/>
          <w:sz w:val="24"/>
          <w:szCs w:val="24"/>
          <w:lang w:val="en-GB"/>
        </w:rPr>
        <w:t xml:space="preserve">on-the-spot </w:t>
      </w:r>
      <w:r w:rsidRPr="00743B95">
        <w:rPr>
          <w:rFonts w:ascii="Times New Roman" w:hAnsi="Times New Roman" w:cs="Times New Roman"/>
          <w:sz w:val="24"/>
          <w:szCs w:val="24"/>
          <w:lang w:val="en-GB"/>
        </w:rPr>
        <w:t>audit</w:t>
      </w:r>
      <w:r w:rsidR="00F910DB">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Finally, </w:t>
      </w:r>
      <w:r w:rsidR="0089608F">
        <w:rPr>
          <w:rFonts w:ascii="Times New Roman" w:hAnsi="Times New Roman" w:cs="Times New Roman"/>
          <w:sz w:val="24"/>
          <w:szCs w:val="24"/>
          <w:lang w:val="en-GB"/>
        </w:rPr>
        <w:t>once</w:t>
      </w:r>
      <w:r w:rsidR="0089608F" w:rsidRPr="00743B95">
        <w:rPr>
          <w:rFonts w:ascii="Times New Roman" w:hAnsi="Times New Roman" w:cs="Times New Roman"/>
          <w:sz w:val="24"/>
          <w:szCs w:val="24"/>
          <w:lang w:val="en-GB"/>
        </w:rPr>
        <w:t xml:space="preserve"> </w:t>
      </w:r>
      <w:r w:rsidR="00302CE7" w:rsidRPr="00743B95">
        <w:rPr>
          <w:rFonts w:ascii="Times New Roman" w:hAnsi="Times New Roman" w:cs="Times New Roman"/>
          <w:sz w:val="24"/>
          <w:szCs w:val="24"/>
          <w:lang w:val="en-GB"/>
        </w:rPr>
        <w:t>the reporting</w:t>
      </w:r>
      <w:r w:rsidRPr="00743B95">
        <w:rPr>
          <w:rFonts w:ascii="Times New Roman" w:hAnsi="Times New Roman" w:cs="Times New Roman"/>
          <w:sz w:val="24"/>
          <w:szCs w:val="24"/>
          <w:lang w:val="en-GB"/>
        </w:rPr>
        <w:t xml:space="preserve"> provided</w:t>
      </w:r>
      <w:r w:rsidR="0089608F">
        <w:rPr>
          <w:rFonts w:ascii="Times New Roman" w:hAnsi="Times New Roman" w:cs="Times New Roman"/>
          <w:sz w:val="24"/>
          <w:szCs w:val="24"/>
          <w:lang w:val="en-GB"/>
        </w:rPr>
        <w:t xml:space="preserve"> has been accepted</w:t>
      </w:r>
      <w:r w:rsidRPr="00743B95">
        <w:rPr>
          <w:rFonts w:ascii="Times New Roman" w:hAnsi="Times New Roman" w:cs="Times New Roman"/>
          <w:sz w:val="24"/>
          <w:szCs w:val="24"/>
          <w:lang w:val="en-GB"/>
        </w:rPr>
        <w:t xml:space="preserve">, the Commission issues a letter of closure of the case. </w:t>
      </w:r>
    </w:p>
    <w:p w14:paraId="40CAECD2" w14:textId="2FC1FB67" w:rsidR="002268AD" w:rsidRPr="00743B95" w:rsidRDefault="00FF02B3"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lastRenderedPageBreak/>
        <w:t>The data on implementation and closure indicates that, o</w:t>
      </w:r>
      <w:r w:rsidR="002340A1" w:rsidRPr="00743B95">
        <w:rPr>
          <w:rFonts w:ascii="Times New Roman" w:hAnsi="Times New Roman" w:cs="Times New Roman"/>
          <w:sz w:val="24"/>
          <w:szCs w:val="24"/>
          <w:lang w:val="en-GB"/>
        </w:rPr>
        <w:t xml:space="preserve">f the 60 </w:t>
      </w:r>
      <w:r w:rsidR="005339D6" w:rsidRPr="00743B95">
        <w:rPr>
          <w:rFonts w:ascii="Times New Roman" w:hAnsi="Times New Roman" w:cs="Times New Roman"/>
          <w:sz w:val="24"/>
          <w:szCs w:val="24"/>
          <w:lang w:val="en-GB"/>
        </w:rPr>
        <w:t>pre-reform cases</w:t>
      </w:r>
      <w:r w:rsidRPr="00743B95">
        <w:rPr>
          <w:rFonts w:ascii="Times New Roman" w:hAnsi="Times New Roman" w:cs="Times New Roman"/>
          <w:sz w:val="24"/>
          <w:szCs w:val="24"/>
          <w:lang w:val="en-GB"/>
        </w:rPr>
        <w:t xml:space="preserve"> implemented</w:t>
      </w:r>
      <w:r w:rsidR="001A2361"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88% (i.e. 53 cases) </w:t>
      </w:r>
      <w:r w:rsidR="0089608F">
        <w:rPr>
          <w:rFonts w:ascii="Times New Roman" w:hAnsi="Times New Roman" w:cs="Times New Roman"/>
          <w:sz w:val="24"/>
          <w:szCs w:val="24"/>
          <w:lang w:val="en-GB"/>
        </w:rPr>
        <w:t>have been</w:t>
      </w:r>
      <w:r w:rsidR="0089608F" w:rsidRPr="00743B95">
        <w:rPr>
          <w:rFonts w:ascii="Times New Roman" w:hAnsi="Times New Roman" w:cs="Times New Roman"/>
          <w:sz w:val="24"/>
          <w:szCs w:val="24"/>
          <w:lang w:val="en-GB"/>
        </w:rPr>
        <w:t xml:space="preserve"> </w:t>
      </w:r>
      <w:r w:rsidR="001A2361" w:rsidRPr="00743B95">
        <w:rPr>
          <w:rFonts w:ascii="Times New Roman" w:hAnsi="Times New Roman" w:cs="Times New Roman"/>
          <w:sz w:val="24"/>
          <w:szCs w:val="24"/>
          <w:lang w:val="en-GB"/>
        </w:rPr>
        <w:t>closed to date</w:t>
      </w:r>
      <w:r w:rsidR="00253209" w:rsidRPr="00743B95">
        <w:rPr>
          <w:rFonts w:ascii="Times New Roman" w:hAnsi="Times New Roman" w:cs="Times New Roman"/>
          <w:sz w:val="24"/>
          <w:szCs w:val="24"/>
          <w:lang w:val="en-GB"/>
        </w:rPr>
        <w:t>, and</w:t>
      </w:r>
      <w:r w:rsidR="006505C2" w:rsidRPr="00743B95">
        <w:rPr>
          <w:rFonts w:ascii="Times New Roman" w:hAnsi="Times New Roman" w:cs="Times New Roman"/>
          <w:sz w:val="24"/>
          <w:szCs w:val="24"/>
          <w:lang w:val="en-GB"/>
        </w:rPr>
        <w:t xml:space="preserve"> </w:t>
      </w:r>
      <w:r w:rsidR="00253209" w:rsidRPr="00743B95">
        <w:rPr>
          <w:rFonts w:ascii="Times New Roman" w:hAnsi="Times New Roman" w:cs="Times New Roman"/>
          <w:sz w:val="24"/>
          <w:szCs w:val="24"/>
          <w:lang w:val="en-GB"/>
        </w:rPr>
        <w:t>t</w:t>
      </w:r>
      <w:r w:rsidR="001A2361" w:rsidRPr="00743B95">
        <w:rPr>
          <w:rFonts w:ascii="Times New Roman" w:hAnsi="Times New Roman" w:cs="Times New Roman"/>
          <w:sz w:val="24"/>
          <w:szCs w:val="24"/>
          <w:lang w:val="en-GB"/>
        </w:rPr>
        <w:t xml:space="preserve">he closure process for the 10 post-reform cases with submitted implementation reports is ongoing. </w:t>
      </w:r>
      <w:r w:rsidR="002268AD" w:rsidRPr="00743B95">
        <w:rPr>
          <w:rFonts w:ascii="Times New Roman" w:hAnsi="Times New Roman" w:cs="Times New Roman"/>
          <w:sz w:val="24"/>
          <w:szCs w:val="24"/>
          <w:lang w:val="en-GB"/>
        </w:rPr>
        <w:t xml:space="preserve">The pre-reform cases not </w:t>
      </w:r>
      <w:r w:rsidR="0089608F" w:rsidRPr="00743B95">
        <w:rPr>
          <w:rFonts w:ascii="Times New Roman" w:hAnsi="Times New Roman" w:cs="Times New Roman"/>
          <w:sz w:val="24"/>
          <w:szCs w:val="24"/>
          <w:lang w:val="en-GB"/>
        </w:rPr>
        <w:t xml:space="preserve">yet </w:t>
      </w:r>
      <w:r w:rsidR="002268AD" w:rsidRPr="00743B95">
        <w:rPr>
          <w:rFonts w:ascii="Times New Roman" w:hAnsi="Times New Roman" w:cs="Times New Roman"/>
          <w:sz w:val="24"/>
          <w:szCs w:val="24"/>
          <w:lang w:val="en-GB"/>
        </w:rPr>
        <w:t xml:space="preserve">closed date from 2010-2014. </w:t>
      </w:r>
    </w:p>
    <w:p w14:paraId="43EBFFAB" w14:textId="6DA314D6" w:rsidR="00335D3F" w:rsidRPr="00743B95" w:rsidRDefault="00845289"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average duration of the closure procedure is </w:t>
      </w:r>
      <w:r w:rsidR="0089608F">
        <w:rPr>
          <w:rFonts w:ascii="Times New Roman" w:hAnsi="Times New Roman" w:cs="Times New Roman"/>
          <w:sz w:val="24"/>
          <w:szCs w:val="24"/>
          <w:lang w:val="en-GB"/>
        </w:rPr>
        <w:t>over</w:t>
      </w:r>
      <w:r w:rsidRPr="00743B95">
        <w:rPr>
          <w:rFonts w:ascii="Times New Roman" w:hAnsi="Times New Roman" w:cs="Times New Roman"/>
          <w:sz w:val="24"/>
          <w:szCs w:val="24"/>
          <w:lang w:val="en-GB"/>
        </w:rPr>
        <w:t xml:space="preserve"> 2.5 years, with 10% of </w:t>
      </w:r>
      <w:r w:rsidR="001F5C8C">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cases requiring much longer. </w:t>
      </w:r>
      <w:r w:rsidR="006C5168" w:rsidRPr="00743B95">
        <w:rPr>
          <w:rFonts w:ascii="Times New Roman" w:hAnsi="Times New Roman" w:cs="Times New Roman"/>
          <w:sz w:val="24"/>
          <w:szCs w:val="24"/>
          <w:lang w:val="en-GB"/>
        </w:rPr>
        <w:t xml:space="preserve">According to the interviews with </w:t>
      </w:r>
      <w:r w:rsidR="0089608F" w:rsidRPr="00743B95">
        <w:rPr>
          <w:rFonts w:ascii="Times New Roman" w:hAnsi="Times New Roman" w:cs="Times New Roman"/>
          <w:sz w:val="24"/>
          <w:szCs w:val="24"/>
          <w:lang w:val="en-GB"/>
        </w:rPr>
        <w:t xml:space="preserve">Commission </w:t>
      </w:r>
      <w:r w:rsidR="006C5168" w:rsidRPr="00743B95">
        <w:rPr>
          <w:rFonts w:ascii="Times New Roman" w:hAnsi="Times New Roman" w:cs="Times New Roman"/>
          <w:sz w:val="24"/>
          <w:szCs w:val="24"/>
          <w:lang w:val="en-GB"/>
        </w:rPr>
        <w:t xml:space="preserve">staff working with EUSF, the closure process has evolved over time in line with the experience at EU and national level. </w:t>
      </w:r>
      <w:r w:rsidR="00176813" w:rsidRPr="00743B95">
        <w:rPr>
          <w:rFonts w:ascii="Times New Roman" w:hAnsi="Times New Roman" w:cs="Times New Roman"/>
          <w:sz w:val="24"/>
          <w:szCs w:val="24"/>
          <w:lang w:val="en-GB"/>
        </w:rPr>
        <w:t>Furthermore, the duration of the closure process may be influenced by a number of issues. First, the closure process involves communication between implementing authorities and audit authorities in the beneficiary country</w:t>
      </w:r>
      <w:r w:rsidR="00300ADF" w:rsidRPr="00743B95">
        <w:rPr>
          <w:rFonts w:ascii="Times New Roman" w:hAnsi="Times New Roman" w:cs="Times New Roman"/>
          <w:sz w:val="24"/>
          <w:szCs w:val="24"/>
          <w:lang w:val="en-GB"/>
        </w:rPr>
        <w:t xml:space="preserve">, and the process can be protracted due to </w:t>
      </w:r>
      <w:r w:rsidR="0089608F">
        <w:rPr>
          <w:rFonts w:ascii="Times New Roman" w:hAnsi="Times New Roman" w:cs="Times New Roman"/>
          <w:sz w:val="24"/>
          <w:szCs w:val="24"/>
          <w:lang w:val="en-GB"/>
        </w:rPr>
        <w:t xml:space="preserve">the </w:t>
      </w:r>
      <w:r w:rsidR="00300ADF" w:rsidRPr="00743B95">
        <w:rPr>
          <w:rFonts w:ascii="Times New Roman" w:hAnsi="Times New Roman" w:cs="Times New Roman"/>
          <w:sz w:val="24"/>
          <w:szCs w:val="24"/>
          <w:lang w:val="en-GB"/>
        </w:rPr>
        <w:t xml:space="preserve">time needed for the various </w:t>
      </w:r>
      <w:r w:rsidR="0089608F">
        <w:rPr>
          <w:rFonts w:ascii="Times New Roman" w:hAnsi="Times New Roman" w:cs="Times New Roman"/>
          <w:sz w:val="24"/>
          <w:szCs w:val="24"/>
          <w:lang w:val="en-GB"/>
        </w:rPr>
        <w:t>players</w:t>
      </w:r>
      <w:r w:rsidR="0089608F" w:rsidRPr="0089608F">
        <w:rPr>
          <w:rFonts w:ascii="Times New Roman" w:hAnsi="Times New Roman" w:cs="Times New Roman"/>
          <w:sz w:val="24"/>
          <w:szCs w:val="24"/>
          <w:lang w:val="en-GB"/>
        </w:rPr>
        <w:t xml:space="preserve"> </w:t>
      </w:r>
      <w:r w:rsidR="0089608F">
        <w:rPr>
          <w:rFonts w:ascii="Times New Roman" w:hAnsi="Times New Roman" w:cs="Times New Roman"/>
          <w:sz w:val="24"/>
          <w:szCs w:val="24"/>
          <w:lang w:val="en-GB"/>
        </w:rPr>
        <w:t xml:space="preserve">to </w:t>
      </w:r>
      <w:r w:rsidR="0089608F" w:rsidRPr="00743B95">
        <w:rPr>
          <w:rFonts w:ascii="Times New Roman" w:hAnsi="Times New Roman" w:cs="Times New Roman"/>
          <w:sz w:val="24"/>
          <w:szCs w:val="24"/>
          <w:lang w:val="en-GB"/>
        </w:rPr>
        <w:t>exchange</w:t>
      </w:r>
      <w:r w:rsidR="0089608F">
        <w:rPr>
          <w:rFonts w:ascii="Times New Roman" w:hAnsi="Times New Roman" w:cs="Times New Roman"/>
          <w:sz w:val="24"/>
          <w:szCs w:val="24"/>
          <w:lang w:val="en-GB"/>
        </w:rPr>
        <w:t xml:space="preserve"> information</w:t>
      </w:r>
      <w:r w:rsidR="00300ADF" w:rsidRPr="00743B95">
        <w:rPr>
          <w:rFonts w:ascii="Times New Roman" w:hAnsi="Times New Roman" w:cs="Times New Roman"/>
          <w:sz w:val="24"/>
          <w:szCs w:val="24"/>
          <w:lang w:val="en-GB"/>
        </w:rPr>
        <w:t>, changes in government</w:t>
      </w:r>
      <w:r w:rsidR="0089608F">
        <w:rPr>
          <w:rFonts w:ascii="Times New Roman" w:hAnsi="Times New Roman" w:cs="Times New Roman"/>
          <w:sz w:val="24"/>
          <w:szCs w:val="24"/>
          <w:lang w:val="en-GB"/>
        </w:rPr>
        <w:t>,</w:t>
      </w:r>
      <w:r w:rsidR="00300ADF" w:rsidRPr="00743B95">
        <w:rPr>
          <w:rFonts w:ascii="Times New Roman" w:hAnsi="Times New Roman" w:cs="Times New Roman"/>
          <w:sz w:val="24"/>
          <w:szCs w:val="24"/>
          <w:lang w:val="en-GB"/>
        </w:rPr>
        <w:t xml:space="preserve"> institutional reorgani</w:t>
      </w:r>
      <w:r w:rsidR="0089608F">
        <w:rPr>
          <w:rFonts w:ascii="Times New Roman" w:hAnsi="Times New Roman" w:cs="Times New Roman"/>
          <w:sz w:val="24"/>
          <w:szCs w:val="24"/>
          <w:lang w:val="en-GB"/>
        </w:rPr>
        <w:t>s</w:t>
      </w:r>
      <w:r w:rsidR="00300ADF" w:rsidRPr="00743B95">
        <w:rPr>
          <w:rFonts w:ascii="Times New Roman" w:hAnsi="Times New Roman" w:cs="Times New Roman"/>
          <w:sz w:val="24"/>
          <w:szCs w:val="24"/>
          <w:lang w:val="en-GB"/>
        </w:rPr>
        <w:t xml:space="preserve">ation and </w:t>
      </w:r>
      <w:r w:rsidR="0089608F" w:rsidRPr="00743B95">
        <w:rPr>
          <w:rFonts w:ascii="Times New Roman" w:hAnsi="Times New Roman" w:cs="Times New Roman"/>
          <w:sz w:val="24"/>
          <w:szCs w:val="24"/>
          <w:lang w:val="en-GB"/>
        </w:rPr>
        <w:t xml:space="preserve">staff </w:t>
      </w:r>
      <w:r w:rsidR="00300ADF" w:rsidRPr="00743B95">
        <w:rPr>
          <w:rFonts w:ascii="Times New Roman" w:hAnsi="Times New Roman" w:cs="Times New Roman"/>
          <w:sz w:val="24"/>
          <w:szCs w:val="24"/>
          <w:lang w:val="en-GB"/>
        </w:rPr>
        <w:t>turnover.</w:t>
      </w:r>
      <w:r w:rsidR="00176813" w:rsidRPr="00743B95">
        <w:rPr>
          <w:rFonts w:ascii="Times New Roman" w:hAnsi="Times New Roman" w:cs="Times New Roman"/>
          <w:sz w:val="24"/>
          <w:szCs w:val="24"/>
          <w:lang w:val="en-GB"/>
        </w:rPr>
        <w:t xml:space="preserve"> At the EU level, </w:t>
      </w:r>
      <w:r w:rsidR="006F5DE6" w:rsidRPr="00743B95">
        <w:rPr>
          <w:rFonts w:ascii="Times New Roman" w:hAnsi="Times New Roman" w:cs="Times New Roman"/>
          <w:sz w:val="24"/>
          <w:szCs w:val="24"/>
          <w:lang w:val="en-GB"/>
        </w:rPr>
        <w:t>the duration of the closure process is driven by the time need</w:t>
      </w:r>
      <w:r w:rsidR="0089608F">
        <w:rPr>
          <w:rFonts w:ascii="Times New Roman" w:hAnsi="Times New Roman" w:cs="Times New Roman"/>
          <w:sz w:val="24"/>
          <w:szCs w:val="24"/>
          <w:lang w:val="en-GB"/>
        </w:rPr>
        <w:t>ed</w:t>
      </w:r>
      <w:r w:rsidR="006F5DE6" w:rsidRPr="00743B95">
        <w:rPr>
          <w:rFonts w:ascii="Times New Roman" w:hAnsi="Times New Roman" w:cs="Times New Roman"/>
          <w:sz w:val="24"/>
          <w:szCs w:val="24"/>
          <w:lang w:val="en-GB"/>
        </w:rPr>
        <w:t xml:space="preserve"> for the</w:t>
      </w:r>
      <w:r w:rsidR="00CE1D29" w:rsidRPr="00743B95">
        <w:rPr>
          <w:rFonts w:ascii="Times New Roman" w:hAnsi="Times New Roman" w:cs="Times New Roman"/>
          <w:sz w:val="24"/>
          <w:szCs w:val="24"/>
          <w:lang w:val="en-GB"/>
        </w:rPr>
        <w:t xml:space="preserve"> inter-service consultation</w:t>
      </w:r>
      <w:r w:rsidR="006F5DE6" w:rsidRPr="00743B95">
        <w:rPr>
          <w:rFonts w:ascii="Times New Roman" w:hAnsi="Times New Roman" w:cs="Times New Roman"/>
          <w:sz w:val="24"/>
          <w:szCs w:val="24"/>
          <w:lang w:val="en-GB"/>
        </w:rPr>
        <w:t>s</w:t>
      </w:r>
      <w:r w:rsidR="00CE1D29" w:rsidRPr="00743B95">
        <w:rPr>
          <w:rFonts w:ascii="Times New Roman" w:hAnsi="Times New Roman" w:cs="Times New Roman"/>
          <w:sz w:val="24"/>
          <w:szCs w:val="24"/>
          <w:lang w:val="en-GB"/>
        </w:rPr>
        <w:t xml:space="preserve"> </w:t>
      </w:r>
      <w:r w:rsidR="006F5DE6" w:rsidRPr="00743B95">
        <w:rPr>
          <w:rFonts w:ascii="Times New Roman" w:hAnsi="Times New Roman" w:cs="Times New Roman"/>
          <w:sz w:val="24"/>
          <w:szCs w:val="24"/>
          <w:lang w:val="en-GB"/>
        </w:rPr>
        <w:t xml:space="preserve">with the relevant </w:t>
      </w:r>
      <w:r w:rsidR="0089608F">
        <w:rPr>
          <w:rFonts w:ascii="Times New Roman" w:hAnsi="Times New Roman" w:cs="Times New Roman"/>
          <w:sz w:val="24"/>
          <w:szCs w:val="24"/>
          <w:lang w:val="en-GB"/>
        </w:rPr>
        <w:t>departments</w:t>
      </w:r>
      <w:r w:rsidR="006F5DE6" w:rsidRPr="00743B95">
        <w:rPr>
          <w:rFonts w:ascii="Times New Roman" w:hAnsi="Times New Roman" w:cs="Times New Roman"/>
          <w:sz w:val="24"/>
          <w:szCs w:val="24"/>
          <w:lang w:val="en-GB"/>
        </w:rPr>
        <w:t xml:space="preserve">, </w:t>
      </w:r>
      <w:r w:rsidR="00A52CF1" w:rsidRPr="00743B95">
        <w:rPr>
          <w:rFonts w:ascii="Times New Roman" w:hAnsi="Times New Roman" w:cs="Times New Roman"/>
          <w:sz w:val="24"/>
          <w:szCs w:val="24"/>
          <w:lang w:val="en-GB"/>
        </w:rPr>
        <w:t>and by the</w:t>
      </w:r>
      <w:r w:rsidR="006F5DE6" w:rsidRPr="00743B95">
        <w:rPr>
          <w:rFonts w:ascii="Times New Roman" w:hAnsi="Times New Roman" w:cs="Times New Roman"/>
          <w:sz w:val="24"/>
          <w:szCs w:val="24"/>
          <w:lang w:val="en-GB"/>
        </w:rPr>
        <w:t xml:space="preserve"> availability of resources. </w:t>
      </w:r>
    </w:p>
    <w:p w14:paraId="4FBC129F" w14:textId="3BC73266" w:rsidR="00545A8A" w:rsidRPr="00743B95" w:rsidRDefault="00545A8A"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 common cause for lengthy closure processes are legal issues arising from </w:t>
      </w:r>
      <w:r w:rsidR="0016124D"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need </w:t>
      </w:r>
      <w:r w:rsidR="003762FC" w:rsidRPr="00743B95">
        <w:rPr>
          <w:rFonts w:ascii="Times New Roman" w:hAnsi="Times New Roman" w:cs="Times New Roman"/>
          <w:sz w:val="24"/>
          <w:szCs w:val="24"/>
          <w:lang w:val="en-GB"/>
        </w:rPr>
        <w:t xml:space="preserve">to clarify the eligibility of </w:t>
      </w:r>
      <w:r w:rsidR="00C74CF3">
        <w:rPr>
          <w:rFonts w:ascii="Times New Roman" w:hAnsi="Times New Roman" w:cs="Times New Roman"/>
          <w:sz w:val="24"/>
          <w:szCs w:val="24"/>
          <w:lang w:val="en-GB"/>
        </w:rPr>
        <w:t xml:space="preserve">the </w:t>
      </w:r>
      <w:r w:rsidR="003762FC" w:rsidRPr="00743B95">
        <w:rPr>
          <w:rFonts w:ascii="Times New Roman" w:hAnsi="Times New Roman" w:cs="Times New Roman"/>
          <w:sz w:val="24"/>
          <w:szCs w:val="24"/>
          <w:lang w:val="en-GB"/>
        </w:rPr>
        <w:t>expenditure declared</w:t>
      </w:r>
      <w:r w:rsidR="002A28BE"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r</w:t>
      </w:r>
      <w:r w:rsidR="003762FC" w:rsidRPr="00743B95">
        <w:rPr>
          <w:rFonts w:ascii="Times New Roman" w:hAnsi="Times New Roman" w:cs="Times New Roman"/>
          <w:sz w:val="24"/>
          <w:szCs w:val="24"/>
          <w:lang w:val="en-GB"/>
        </w:rPr>
        <w:t xml:space="preserve">evise </w:t>
      </w:r>
      <w:r w:rsidRPr="00743B95">
        <w:rPr>
          <w:rFonts w:ascii="Times New Roman" w:hAnsi="Times New Roman" w:cs="Times New Roman"/>
          <w:sz w:val="24"/>
          <w:szCs w:val="24"/>
          <w:lang w:val="en-GB"/>
        </w:rPr>
        <w:t>the statement of validity</w:t>
      </w:r>
      <w:r w:rsidR="002A28BE"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and </w:t>
      </w:r>
      <w:r w:rsidR="002A28BE" w:rsidRPr="00743B95">
        <w:rPr>
          <w:rFonts w:ascii="Times New Roman" w:hAnsi="Times New Roman" w:cs="Times New Roman"/>
          <w:sz w:val="24"/>
          <w:szCs w:val="24"/>
          <w:lang w:val="en-GB"/>
        </w:rPr>
        <w:t>possibly recover part of the</w:t>
      </w:r>
      <w:r w:rsidRPr="00743B95">
        <w:rPr>
          <w:rFonts w:ascii="Times New Roman" w:hAnsi="Times New Roman" w:cs="Times New Roman"/>
          <w:sz w:val="24"/>
          <w:szCs w:val="24"/>
          <w:lang w:val="en-GB"/>
        </w:rPr>
        <w:t xml:space="preserve"> </w:t>
      </w:r>
      <w:r w:rsidR="002A28BE" w:rsidRPr="00743B95">
        <w:rPr>
          <w:rFonts w:ascii="Times New Roman" w:hAnsi="Times New Roman" w:cs="Times New Roman"/>
          <w:sz w:val="24"/>
          <w:szCs w:val="24"/>
          <w:lang w:val="en-GB"/>
        </w:rPr>
        <w:t>EUSF grant</w:t>
      </w:r>
      <w:r w:rsidRPr="00743B95">
        <w:rPr>
          <w:rFonts w:ascii="Times New Roman" w:hAnsi="Times New Roman" w:cs="Times New Roman"/>
          <w:sz w:val="24"/>
          <w:szCs w:val="24"/>
          <w:lang w:val="en-GB"/>
        </w:rPr>
        <w:t xml:space="preserve">. This highlights the role the audit authorities in beneficiary countries </w:t>
      </w:r>
      <w:r w:rsidR="00C74CF3">
        <w:rPr>
          <w:rFonts w:ascii="Times New Roman" w:hAnsi="Times New Roman" w:cs="Times New Roman"/>
          <w:sz w:val="24"/>
          <w:szCs w:val="24"/>
          <w:lang w:val="en-GB"/>
        </w:rPr>
        <w:t>play in</w:t>
      </w:r>
      <w:r w:rsidR="00C74CF3"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checking the eligible expenditure and identifying any issues at </w:t>
      </w:r>
      <w:r w:rsidR="00C74CF3">
        <w:rPr>
          <w:rFonts w:ascii="Times New Roman" w:hAnsi="Times New Roman" w:cs="Times New Roman"/>
          <w:sz w:val="24"/>
          <w:szCs w:val="24"/>
          <w:lang w:val="en-GB"/>
        </w:rPr>
        <w:t xml:space="preserve">an </w:t>
      </w:r>
      <w:r w:rsidRPr="00743B95">
        <w:rPr>
          <w:rFonts w:ascii="Times New Roman" w:hAnsi="Times New Roman" w:cs="Times New Roman"/>
          <w:sz w:val="24"/>
          <w:szCs w:val="24"/>
          <w:lang w:val="en-GB"/>
        </w:rPr>
        <w:t xml:space="preserve">early stage. </w:t>
      </w:r>
      <w:r w:rsidR="00DA67EB" w:rsidRPr="00743B95">
        <w:rPr>
          <w:rFonts w:ascii="Times New Roman" w:hAnsi="Times New Roman" w:cs="Times New Roman"/>
          <w:sz w:val="24"/>
          <w:szCs w:val="24"/>
          <w:lang w:val="en-GB"/>
        </w:rPr>
        <w:t>An example of a comprehensive and efficient process of audit</w:t>
      </w:r>
      <w:r w:rsidR="00C74CF3">
        <w:rPr>
          <w:rFonts w:ascii="Times New Roman" w:hAnsi="Times New Roman" w:cs="Times New Roman"/>
          <w:sz w:val="24"/>
          <w:szCs w:val="24"/>
          <w:lang w:val="en-GB"/>
        </w:rPr>
        <w:t>ing</w:t>
      </w:r>
      <w:r w:rsidR="00DA67EB" w:rsidRPr="00743B95">
        <w:rPr>
          <w:rFonts w:ascii="Times New Roman" w:hAnsi="Times New Roman" w:cs="Times New Roman"/>
          <w:sz w:val="24"/>
          <w:szCs w:val="24"/>
          <w:lang w:val="en-GB"/>
        </w:rPr>
        <w:t xml:space="preserve"> provided by</w:t>
      </w:r>
      <w:r w:rsidR="00874298" w:rsidRPr="00743B95">
        <w:rPr>
          <w:rFonts w:ascii="Times New Roman" w:hAnsi="Times New Roman" w:cs="Times New Roman"/>
          <w:sz w:val="24"/>
          <w:szCs w:val="24"/>
          <w:lang w:val="en-GB"/>
        </w:rPr>
        <w:t xml:space="preserve"> Aus</w:t>
      </w:r>
      <w:r w:rsidR="000F6383" w:rsidRPr="00743B95">
        <w:rPr>
          <w:rFonts w:ascii="Times New Roman" w:hAnsi="Times New Roman" w:cs="Times New Roman"/>
          <w:sz w:val="24"/>
          <w:szCs w:val="24"/>
          <w:lang w:val="en-GB"/>
        </w:rPr>
        <w:t>tria is illustrated in Box 5.2.2</w:t>
      </w:r>
      <w:r w:rsidR="00DA67EB" w:rsidRPr="00743B95">
        <w:rPr>
          <w:rFonts w:ascii="Times New Roman" w:hAnsi="Times New Roman" w:cs="Times New Roman"/>
          <w:sz w:val="24"/>
          <w:szCs w:val="24"/>
          <w:lang w:val="en-GB"/>
        </w:rPr>
        <w:t xml:space="preserve">. </w:t>
      </w:r>
    </w:p>
    <w:p w14:paraId="7D232CE2" w14:textId="77777777" w:rsidR="001552F6" w:rsidRPr="00002437" w:rsidRDefault="000F6383" w:rsidP="003E7366">
      <w:pPr>
        <w:spacing w:before="120" w:after="120" w:line="240" w:lineRule="auto"/>
        <w:jc w:val="both"/>
        <w:rPr>
          <w:rFonts w:ascii="Times New Roman" w:hAnsi="Times New Roman" w:cs="Times New Roman"/>
          <w:i/>
          <w:iCs/>
          <w:color w:val="1F497D" w:themeColor="text2"/>
          <w:sz w:val="24"/>
          <w:szCs w:val="24"/>
          <w:lang w:val="en-GB"/>
        </w:rPr>
      </w:pPr>
      <w:r w:rsidRPr="00002437">
        <w:rPr>
          <w:rFonts w:ascii="Times New Roman" w:hAnsi="Times New Roman" w:cs="Times New Roman"/>
          <w:i/>
          <w:iCs/>
          <w:color w:val="1F497D" w:themeColor="text2"/>
          <w:sz w:val="24"/>
          <w:szCs w:val="24"/>
          <w:lang w:val="en-GB"/>
        </w:rPr>
        <w:t>Box 5.2.2</w:t>
      </w:r>
      <w:r w:rsidR="001552F6" w:rsidRPr="00002437">
        <w:rPr>
          <w:rFonts w:ascii="Times New Roman" w:hAnsi="Times New Roman" w:cs="Times New Roman"/>
          <w:i/>
          <w:iCs/>
          <w:color w:val="1F497D" w:themeColor="text2"/>
          <w:sz w:val="24"/>
          <w:szCs w:val="24"/>
          <w:lang w:val="en-GB"/>
        </w:rPr>
        <w:t xml:space="preserve">: Efficient closure – </w:t>
      </w:r>
      <w:r w:rsidR="00171D16" w:rsidRPr="00002437">
        <w:rPr>
          <w:rFonts w:ascii="Times New Roman" w:hAnsi="Times New Roman" w:cs="Times New Roman"/>
          <w:i/>
          <w:iCs/>
          <w:color w:val="1F497D" w:themeColor="text2"/>
          <w:sz w:val="24"/>
          <w:szCs w:val="24"/>
          <w:lang w:val="en-GB"/>
        </w:rPr>
        <w:t>Case study: Austria (</w:t>
      </w:r>
      <w:r w:rsidR="001552F6" w:rsidRPr="00002437">
        <w:rPr>
          <w:rFonts w:ascii="Times New Roman" w:hAnsi="Times New Roman" w:cs="Times New Roman"/>
          <w:i/>
          <w:iCs/>
          <w:color w:val="1F497D" w:themeColor="text2"/>
          <w:sz w:val="24"/>
          <w:szCs w:val="24"/>
          <w:lang w:val="en-GB"/>
        </w:rPr>
        <w:t>floods</w:t>
      </w:r>
      <w:r w:rsidR="00171D16" w:rsidRPr="00002437">
        <w:rPr>
          <w:rFonts w:ascii="Times New Roman" w:hAnsi="Times New Roman" w:cs="Times New Roman"/>
          <w:i/>
          <w:iCs/>
          <w:color w:val="1F497D" w:themeColor="text2"/>
          <w:sz w:val="24"/>
          <w:szCs w:val="24"/>
          <w:lang w:val="en-GB"/>
        </w:rPr>
        <w:t>,</w:t>
      </w:r>
      <w:r w:rsidR="001552F6" w:rsidRPr="00002437">
        <w:rPr>
          <w:rFonts w:ascii="Times New Roman" w:hAnsi="Times New Roman" w:cs="Times New Roman"/>
          <w:i/>
          <w:iCs/>
          <w:color w:val="1F497D" w:themeColor="text2"/>
          <w:sz w:val="24"/>
          <w:szCs w:val="24"/>
          <w:lang w:val="en-GB"/>
        </w:rPr>
        <w:t xml:space="preserve"> 2013</w:t>
      </w:r>
      <w:r w:rsidR="00171D16" w:rsidRPr="00002437">
        <w:rPr>
          <w:rFonts w:ascii="Times New Roman" w:hAnsi="Times New Roman" w:cs="Times New Roman"/>
          <w:i/>
          <w:iCs/>
          <w:color w:val="1F497D" w:themeColor="text2"/>
          <w:sz w:val="24"/>
          <w:szCs w:val="24"/>
          <w:lang w:val="en-GB"/>
        </w:rPr>
        <w:t>)</w:t>
      </w:r>
    </w:p>
    <w:tbl>
      <w:tblPr>
        <w:tblStyle w:val="TableGrid"/>
        <w:tblW w:w="0" w:type="auto"/>
        <w:tblLook w:val="04A0" w:firstRow="1" w:lastRow="0" w:firstColumn="1" w:lastColumn="0" w:noHBand="0" w:noVBand="1"/>
      </w:tblPr>
      <w:tblGrid>
        <w:gridCol w:w="8834"/>
      </w:tblGrid>
      <w:tr w:rsidR="001552F6" w:rsidRPr="00234E77" w14:paraId="6021C5B2" w14:textId="77777777" w:rsidTr="00171D16">
        <w:tc>
          <w:tcPr>
            <w:tcW w:w="8834" w:type="dxa"/>
            <w:shd w:val="clear" w:color="auto" w:fill="FBD4B4" w:themeFill="accent6" w:themeFillTint="66"/>
          </w:tcPr>
          <w:p w14:paraId="7B18C07F" w14:textId="39CB45F9" w:rsidR="00CC3A93" w:rsidRPr="00743B95" w:rsidRDefault="00251FBE" w:rsidP="003E7366">
            <w:pPr>
              <w:spacing w:before="120" w:after="120"/>
              <w:jc w:val="both"/>
            </w:pPr>
            <w:r w:rsidRPr="00743B95">
              <w:t xml:space="preserve">EUSF provided a EUR 21 million </w:t>
            </w:r>
            <w:r w:rsidR="00C74CF3">
              <w:t xml:space="preserve">grant </w:t>
            </w:r>
            <w:r w:rsidRPr="00743B95">
              <w:t>for the 2013 floods in Austria, and the duration of the process</w:t>
            </w:r>
            <w:r w:rsidR="00C74CF3">
              <w:t>,</w:t>
            </w:r>
            <w:r w:rsidRPr="00743B95">
              <w:t xml:space="preserve"> from the submission of the implementation report to closure</w:t>
            </w:r>
            <w:r w:rsidR="00C74CF3">
              <w:t>,</w:t>
            </w:r>
            <w:r w:rsidRPr="00743B95">
              <w:t xml:space="preserve"> lasted </w:t>
            </w:r>
            <w:r w:rsidR="001A0183" w:rsidRPr="00743B95">
              <w:t>approximately</w:t>
            </w:r>
            <w:r w:rsidRPr="00743B95">
              <w:t xml:space="preserve"> </w:t>
            </w:r>
            <w:r w:rsidR="00C74CF3">
              <w:t>1</w:t>
            </w:r>
            <w:r w:rsidR="00C74CF3" w:rsidRPr="00743B95">
              <w:t xml:space="preserve"> </w:t>
            </w:r>
            <w:r w:rsidRPr="00743B95">
              <w:t xml:space="preserve">year. </w:t>
            </w:r>
            <w:r w:rsidR="00C46D31" w:rsidRPr="00743B95">
              <w:t>Following the submission of the implementation report in August 2015, the Commission prepared the translated versions of the report</w:t>
            </w:r>
            <w:r w:rsidR="00CC3A93" w:rsidRPr="00743B95">
              <w:t>, carried out the audit checks,</w:t>
            </w:r>
            <w:r w:rsidR="00C46D31" w:rsidRPr="00743B95">
              <w:t xml:space="preserve"> ran the inter-service consultations </w:t>
            </w:r>
            <w:r w:rsidR="00C74CF3">
              <w:t>from</w:t>
            </w:r>
            <w:r w:rsidR="00C74CF3" w:rsidRPr="00743B95">
              <w:t xml:space="preserve"> </w:t>
            </w:r>
            <w:r w:rsidR="00CC3A93" w:rsidRPr="00743B95">
              <w:t>September 2015</w:t>
            </w:r>
            <w:r w:rsidR="00C74CF3">
              <w:t xml:space="preserve"> to </w:t>
            </w:r>
            <w:r w:rsidR="00CC3A93" w:rsidRPr="00743B95">
              <w:t xml:space="preserve">June 2016, consulted OLAF in July 2016, and closed the case in August 2016. </w:t>
            </w:r>
            <w:r w:rsidR="001A0183" w:rsidRPr="00743B95">
              <w:t>In this process, the acceptance of the statement of validity was sent in May 2016.</w:t>
            </w:r>
          </w:p>
          <w:p w14:paraId="7F9DB47B" w14:textId="7EF2F81D" w:rsidR="001A0183" w:rsidRPr="00743B95" w:rsidRDefault="001A0183" w:rsidP="003E7366">
            <w:pPr>
              <w:spacing w:before="120" w:after="120"/>
              <w:jc w:val="both"/>
              <w:rPr>
                <w:sz w:val="24"/>
                <w:szCs w:val="24"/>
              </w:rPr>
            </w:pPr>
            <w:r w:rsidRPr="00743B95">
              <w:t>This efficient process of closure was due</w:t>
            </w:r>
            <w:r w:rsidR="00DE3B14" w:rsidRPr="00743B95">
              <w:t xml:space="preserve"> to a large </w:t>
            </w:r>
            <w:r w:rsidRPr="00743B95">
              <w:t xml:space="preserve">extent </w:t>
            </w:r>
            <w:r w:rsidR="00DE3B14" w:rsidRPr="00743B95">
              <w:t>to a well</w:t>
            </w:r>
            <w:r w:rsidR="009B4B69" w:rsidRPr="00743B95">
              <w:t>-</w:t>
            </w:r>
            <w:r w:rsidR="00DE3B14" w:rsidRPr="00743B95">
              <w:t>functioning national audit system.</w:t>
            </w:r>
            <w:r w:rsidRPr="00743B95">
              <w:t xml:space="preserve"> The national audit system in Austria is based on comprehensive checklists for</w:t>
            </w:r>
            <w:r w:rsidR="00C74CF3">
              <w:t xml:space="preserve"> the</w:t>
            </w:r>
            <w:r w:rsidRPr="00743B95">
              <w:t xml:space="preserve"> monitoring and inspection of individual projects. These checklists are based </w:t>
            </w:r>
            <w:r w:rsidR="00C74CF3">
              <w:t>on</w:t>
            </w:r>
            <w:r w:rsidR="00C74CF3" w:rsidRPr="00743B95">
              <w:t xml:space="preserve"> </w:t>
            </w:r>
            <w:r w:rsidRPr="00743B95">
              <w:t xml:space="preserve">the experience gained from </w:t>
            </w:r>
            <w:r w:rsidR="00C74CF3">
              <w:t xml:space="preserve">the </w:t>
            </w:r>
            <w:r w:rsidRPr="00743B95">
              <w:t xml:space="preserve">financial auditing of domestic interventions, </w:t>
            </w:r>
            <w:r w:rsidR="00C74CF3">
              <w:t>and from</w:t>
            </w:r>
            <w:r w:rsidRPr="00743B95">
              <w:t xml:space="preserve"> EUSF operations funded previously in </w:t>
            </w:r>
            <w:r w:rsidR="00C74CF3">
              <w:t>earlier</w:t>
            </w:r>
            <w:r w:rsidR="00C74CF3" w:rsidRPr="00743B95">
              <w:t xml:space="preserve"> </w:t>
            </w:r>
            <w:r w:rsidRPr="00743B95">
              <w:t>cases of floods.</w:t>
            </w:r>
          </w:p>
        </w:tc>
      </w:tr>
    </w:tbl>
    <w:p w14:paraId="0AAA36FA" w14:textId="77777777" w:rsidR="00454AF6" w:rsidRPr="00743B95" w:rsidRDefault="0089126D" w:rsidP="003E7366">
      <w:pPr>
        <w:spacing w:after="240"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Source:</w:t>
      </w:r>
      <w:r w:rsidR="00783273" w:rsidRPr="00743B95">
        <w:rPr>
          <w:rFonts w:ascii="Times New Roman" w:hAnsi="Times New Roman" w:cs="Times New Roman"/>
          <w:i/>
          <w:sz w:val="20"/>
          <w:szCs w:val="20"/>
          <w:lang w:val="en-GB"/>
        </w:rPr>
        <w:t xml:space="preserve"> </w:t>
      </w:r>
      <w:r w:rsidR="00FA5BA9" w:rsidRPr="00743B95">
        <w:rPr>
          <w:rFonts w:ascii="Times New Roman" w:hAnsi="Times New Roman" w:cs="Times New Roman"/>
          <w:i/>
          <w:sz w:val="20"/>
          <w:szCs w:val="20"/>
          <w:lang w:val="en-GB"/>
        </w:rPr>
        <w:t xml:space="preserve">Case study for Austria (EPRC 2018b). </w:t>
      </w:r>
    </w:p>
    <w:p w14:paraId="427FF83D" w14:textId="16EA70DD" w:rsidR="000C2E62" w:rsidRPr="00743B95" w:rsidRDefault="00A83F8E"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More generally, </w:t>
      </w:r>
      <w:r w:rsidR="00E11EF2" w:rsidRPr="00743B95">
        <w:rPr>
          <w:rFonts w:ascii="Times New Roman" w:hAnsi="Times New Roman" w:cs="Times New Roman"/>
          <w:sz w:val="24"/>
          <w:szCs w:val="24"/>
          <w:lang w:val="en-GB"/>
        </w:rPr>
        <w:t xml:space="preserve">we find that the closure process could be </w:t>
      </w:r>
      <w:r w:rsidR="00406155">
        <w:rPr>
          <w:rFonts w:ascii="Times New Roman" w:hAnsi="Times New Roman" w:cs="Times New Roman"/>
          <w:sz w:val="24"/>
          <w:szCs w:val="24"/>
          <w:lang w:val="en-GB"/>
        </w:rPr>
        <w:t>improved</w:t>
      </w:r>
      <w:r w:rsidR="00406155" w:rsidRPr="00743B95">
        <w:rPr>
          <w:rFonts w:ascii="Times New Roman" w:hAnsi="Times New Roman" w:cs="Times New Roman"/>
          <w:sz w:val="24"/>
          <w:szCs w:val="24"/>
          <w:lang w:val="en-GB"/>
        </w:rPr>
        <w:t xml:space="preserve"> </w:t>
      </w:r>
      <w:r w:rsidR="00E11EF2" w:rsidRPr="00743B95">
        <w:rPr>
          <w:rFonts w:ascii="Times New Roman" w:hAnsi="Times New Roman" w:cs="Times New Roman"/>
          <w:sz w:val="24"/>
          <w:szCs w:val="24"/>
          <w:lang w:val="en-GB"/>
        </w:rPr>
        <w:t>with the submission of complete and reliable data on the operations implemented. T</w:t>
      </w:r>
      <w:r w:rsidRPr="00743B95">
        <w:rPr>
          <w:rFonts w:ascii="Times New Roman" w:hAnsi="Times New Roman" w:cs="Times New Roman"/>
          <w:sz w:val="24"/>
          <w:szCs w:val="24"/>
          <w:lang w:val="en-GB"/>
        </w:rPr>
        <w:t>he two main factors identified as pivotal in strengthening the regularity of EUSF implementation and the reliability of data reported on implementation include the following: 1) an efficient and reliable monitoring system, and 2) alignment between the national and EU procedures in financial management and control.</w:t>
      </w:r>
    </w:p>
    <w:p w14:paraId="42630E48" w14:textId="69749492" w:rsidR="00A83F8E" w:rsidRPr="00743B95" w:rsidRDefault="00795CA9" w:rsidP="003E7366">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Regarding</w:t>
      </w:r>
      <w:r w:rsidR="00A83F8E" w:rsidRPr="00743B95">
        <w:rPr>
          <w:rFonts w:ascii="Times New Roman" w:hAnsi="Times New Roman" w:cs="Times New Roman"/>
          <w:sz w:val="24"/>
          <w:szCs w:val="24"/>
          <w:lang w:val="en-GB"/>
        </w:rPr>
        <w:t xml:space="preserve"> t</w:t>
      </w:r>
      <w:r w:rsidR="006E65FA" w:rsidRPr="00743B95">
        <w:rPr>
          <w:rFonts w:ascii="Times New Roman" w:hAnsi="Times New Roman" w:cs="Times New Roman"/>
          <w:sz w:val="24"/>
          <w:szCs w:val="24"/>
          <w:lang w:val="en-GB"/>
        </w:rPr>
        <w:t xml:space="preserve">he monitoring system, the </w:t>
      </w:r>
      <w:r w:rsidR="00A83F8E" w:rsidRPr="00743B95">
        <w:rPr>
          <w:rFonts w:ascii="Times New Roman" w:hAnsi="Times New Roman" w:cs="Times New Roman"/>
          <w:sz w:val="24"/>
          <w:szCs w:val="24"/>
          <w:lang w:val="en-GB"/>
        </w:rPr>
        <w:t xml:space="preserve">monitoring of project implementation was rated highly in the case study for the 2012 earthquakes in Italy, and </w:t>
      </w:r>
      <w:r w:rsidR="005C15FF">
        <w:rPr>
          <w:rFonts w:ascii="Times New Roman" w:hAnsi="Times New Roman" w:cs="Times New Roman"/>
          <w:sz w:val="24"/>
          <w:szCs w:val="24"/>
          <w:lang w:val="en-GB"/>
        </w:rPr>
        <w:t xml:space="preserve">was </w:t>
      </w:r>
      <w:r w:rsidR="00A83F8E" w:rsidRPr="00743B95">
        <w:rPr>
          <w:rFonts w:ascii="Times New Roman" w:hAnsi="Times New Roman" w:cs="Times New Roman"/>
          <w:sz w:val="24"/>
          <w:szCs w:val="24"/>
          <w:lang w:val="en-GB"/>
        </w:rPr>
        <w:t>also emphasi</w:t>
      </w:r>
      <w:r>
        <w:rPr>
          <w:rFonts w:ascii="Times New Roman" w:hAnsi="Times New Roman" w:cs="Times New Roman"/>
          <w:sz w:val="24"/>
          <w:szCs w:val="24"/>
          <w:lang w:val="en-GB"/>
        </w:rPr>
        <w:t>s</w:t>
      </w:r>
      <w:r w:rsidR="00A83F8E" w:rsidRPr="00743B95">
        <w:rPr>
          <w:rFonts w:ascii="Times New Roman" w:hAnsi="Times New Roman" w:cs="Times New Roman"/>
          <w:sz w:val="24"/>
          <w:szCs w:val="24"/>
          <w:lang w:val="en-GB"/>
        </w:rPr>
        <w:t xml:space="preserve">ed as a significant factor in the closure process for the case of </w:t>
      </w:r>
      <w:r>
        <w:rPr>
          <w:rFonts w:ascii="Times New Roman" w:hAnsi="Times New Roman" w:cs="Times New Roman"/>
          <w:sz w:val="24"/>
          <w:szCs w:val="24"/>
          <w:lang w:val="en-GB"/>
        </w:rPr>
        <w:t xml:space="preserve">the </w:t>
      </w:r>
      <w:r w:rsidR="00A83F8E" w:rsidRPr="00743B95">
        <w:rPr>
          <w:rFonts w:ascii="Times New Roman" w:hAnsi="Times New Roman" w:cs="Times New Roman"/>
          <w:sz w:val="24"/>
          <w:szCs w:val="24"/>
          <w:lang w:val="en-GB"/>
        </w:rPr>
        <w:t xml:space="preserve">2007 forest fires in Greece. </w:t>
      </w:r>
    </w:p>
    <w:p w14:paraId="6D27BCFD" w14:textId="16AB146F" w:rsidR="006E65FA" w:rsidRPr="00743B95" w:rsidRDefault="006E65FA"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alignment of financial management and </w:t>
      </w:r>
      <w:r w:rsidR="005C15FF">
        <w:rPr>
          <w:rFonts w:ascii="Times New Roman" w:hAnsi="Times New Roman" w:cs="Times New Roman"/>
          <w:sz w:val="24"/>
          <w:szCs w:val="24"/>
          <w:lang w:val="en-GB"/>
        </w:rPr>
        <w:t>auditing</w:t>
      </w:r>
      <w:r w:rsidR="005C15FF"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systems plays an important role in ensuring the regular allocation of funding to beneficiaries and preventing double-funding from different sources. Difficulties </w:t>
      </w:r>
      <w:r w:rsidR="00795CA9">
        <w:rPr>
          <w:rFonts w:ascii="Times New Roman" w:hAnsi="Times New Roman" w:cs="Times New Roman"/>
          <w:sz w:val="24"/>
          <w:szCs w:val="24"/>
          <w:lang w:val="en-GB"/>
        </w:rPr>
        <w:t>can</w:t>
      </w:r>
      <w:r w:rsidR="00795CA9"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arise, for instance, when </w:t>
      </w:r>
      <w:r w:rsidR="005C15FF">
        <w:rPr>
          <w:rFonts w:ascii="Times New Roman" w:hAnsi="Times New Roman" w:cs="Times New Roman"/>
          <w:sz w:val="24"/>
          <w:szCs w:val="24"/>
          <w:lang w:val="en-GB"/>
        </w:rPr>
        <w:t>auditing</w:t>
      </w:r>
      <w:r w:rsidR="005C15FF"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bodies are not functionally independent from final beneficiaries, </w:t>
      </w:r>
      <w:r w:rsidR="00795CA9">
        <w:rPr>
          <w:rFonts w:ascii="Times New Roman" w:hAnsi="Times New Roman" w:cs="Times New Roman"/>
          <w:sz w:val="24"/>
          <w:szCs w:val="24"/>
          <w:lang w:val="en-GB"/>
        </w:rPr>
        <w:t>and when</w:t>
      </w:r>
      <w:r w:rsidRPr="00743B95">
        <w:rPr>
          <w:rFonts w:ascii="Times New Roman" w:hAnsi="Times New Roman" w:cs="Times New Roman"/>
          <w:sz w:val="24"/>
          <w:szCs w:val="24"/>
          <w:lang w:val="en-GB"/>
        </w:rPr>
        <w:t xml:space="preserve"> the interpretation of regulatory </w:t>
      </w:r>
      <w:r w:rsidR="00994631" w:rsidRPr="00743B95">
        <w:rPr>
          <w:rFonts w:ascii="Times New Roman" w:hAnsi="Times New Roman" w:cs="Times New Roman"/>
          <w:sz w:val="24"/>
          <w:szCs w:val="24"/>
          <w:lang w:val="en-GB"/>
        </w:rPr>
        <w:t>terms for eligibility</w:t>
      </w:r>
      <w:r w:rsidRPr="00743B95">
        <w:rPr>
          <w:rFonts w:ascii="Times New Roman" w:hAnsi="Times New Roman" w:cs="Times New Roman"/>
          <w:sz w:val="24"/>
          <w:szCs w:val="24"/>
          <w:lang w:val="en-GB"/>
        </w:rPr>
        <w:t xml:space="preserve"> </w:t>
      </w:r>
      <w:r w:rsidR="00795CA9">
        <w:rPr>
          <w:rFonts w:ascii="Times New Roman" w:hAnsi="Times New Roman" w:cs="Times New Roman"/>
          <w:sz w:val="24"/>
          <w:szCs w:val="24"/>
          <w:lang w:val="en-GB"/>
        </w:rPr>
        <w:t xml:space="preserve">is not consistent </w:t>
      </w:r>
      <w:r w:rsidRPr="00743B95">
        <w:rPr>
          <w:rFonts w:ascii="Times New Roman" w:hAnsi="Times New Roman" w:cs="Times New Roman"/>
          <w:sz w:val="24"/>
          <w:szCs w:val="24"/>
          <w:lang w:val="en-GB"/>
        </w:rPr>
        <w:t xml:space="preserve">across beneficiaries. </w:t>
      </w:r>
    </w:p>
    <w:p w14:paraId="288A3823" w14:textId="558DDEE3" w:rsidR="0089126D" w:rsidRPr="003E7366" w:rsidRDefault="004278AB" w:rsidP="00B31259">
      <w:pPr>
        <w:pStyle w:val="Heading3"/>
        <w:spacing w:line="240" w:lineRule="auto"/>
        <w:jc w:val="both"/>
        <w:rPr>
          <w:rFonts w:ascii="Times New Roman" w:hAnsi="Times New Roman" w:cs="Times New Roman"/>
          <w:sz w:val="24"/>
          <w:lang w:val="en-GB"/>
        </w:rPr>
      </w:pPr>
      <w:bookmarkStart w:id="83" w:name="_Toc8214121"/>
      <w:r w:rsidRPr="003E7366">
        <w:rPr>
          <w:rFonts w:ascii="Times New Roman" w:hAnsi="Times New Roman" w:cs="Times New Roman"/>
          <w:sz w:val="24"/>
          <w:lang w:val="en-GB"/>
        </w:rPr>
        <w:lastRenderedPageBreak/>
        <w:t xml:space="preserve">Administrative burden and costs </w:t>
      </w:r>
      <w:r w:rsidR="00FC0605" w:rsidRPr="003E7366">
        <w:rPr>
          <w:rFonts w:ascii="Times New Roman" w:hAnsi="Times New Roman" w:cs="Times New Roman"/>
          <w:sz w:val="24"/>
          <w:lang w:val="en-GB"/>
        </w:rPr>
        <w:t xml:space="preserve">are considered </w:t>
      </w:r>
      <w:r w:rsidRPr="003E7366">
        <w:rPr>
          <w:rFonts w:ascii="Times New Roman" w:hAnsi="Times New Roman" w:cs="Times New Roman"/>
          <w:sz w:val="24"/>
          <w:lang w:val="en-GB"/>
        </w:rPr>
        <w:t xml:space="preserve">proportionate </w:t>
      </w:r>
      <w:r w:rsidR="00FC0605" w:rsidRPr="003E7366">
        <w:rPr>
          <w:rFonts w:ascii="Times New Roman" w:hAnsi="Times New Roman" w:cs="Times New Roman"/>
          <w:sz w:val="24"/>
          <w:lang w:val="en-GB"/>
        </w:rPr>
        <w:t>in countries with</w:t>
      </w:r>
      <w:r w:rsidRPr="003E7366">
        <w:rPr>
          <w:rFonts w:ascii="Times New Roman" w:hAnsi="Times New Roman" w:cs="Times New Roman"/>
          <w:sz w:val="24"/>
          <w:lang w:val="en-GB"/>
        </w:rPr>
        <w:t xml:space="preserve"> an </w:t>
      </w:r>
      <w:r w:rsidR="00FC0605" w:rsidRPr="003E7366">
        <w:rPr>
          <w:rFonts w:ascii="Times New Roman" w:hAnsi="Times New Roman" w:cs="Times New Roman"/>
          <w:sz w:val="24"/>
          <w:lang w:val="en-GB"/>
        </w:rPr>
        <w:t>effective</w:t>
      </w:r>
      <w:r w:rsidRPr="003E7366">
        <w:rPr>
          <w:rFonts w:ascii="Times New Roman" w:hAnsi="Times New Roman" w:cs="Times New Roman"/>
          <w:sz w:val="24"/>
          <w:lang w:val="en-GB"/>
        </w:rPr>
        <w:t xml:space="preserve"> system for implement</w:t>
      </w:r>
      <w:r w:rsidR="00F002DA" w:rsidRPr="003E7366">
        <w:rPr>
          <w:rFonts w:ascii="Times New Roman" w:hAnsi="Times New Roman" w:cs="Times New Roman"/>
          <w:sz w:val="24"/>
          <w:lang w:val="en-GB"/>
        </w:rPr>
        <w:t>ing</w:t>
      </w:r>
      <w:r w:rsidRPr="003E7366">
        <w:rPr>
          <w:rFonts w:ascii="Times New Roman" w:hAnsi="Times New Roman" w:cs="Times New Roman"/>
          <w:sz w:val="24"/>
          <w:lang w:val="en-GB"/>
        </w:rPr>
        <w:t xml:space="preserve"> the Fund.</w:t>
      </w:r>
      <w:bookmarkEnd w:id="83"/>
    </w:p>
    <w:p w14:paraId="46625D6F" w14:textId="2D4008CD" w:rsidR="00D21215" w:rsidRPr="00743B95" w:rsidRDefault="001D6863"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extent of administrative burden and costs generated by </w:t>
      </w:r>
      <w:r w:rsidR="00F002DA">
        <w:rPr>
          <w:rFonts w:ascii="Times New Roman" w:hAnsi="Times New Roman" w:cs="Times New Roman"/>
          <w:sz w:val="24"/>
          <w:szCs w:val="24"/>
          <w:lang w:val="en-GB"/>
        </w:rPr>
        <w:t>EUSF’s</w:t>
      </w:r>
      <w:r w:rsidR="00F002DA"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implementation is assessed </w:t>
      </w:r>
      <w:r w:rsidR="00EE5A04">
        <w:rPr>
          <w:rFonts w:ascii="Times New Roman" w:hAnsi="Times New Roman" w:cs="Times New Roman"/>
          <w:sz w:val="24"/>
          <w:szCs w:val="24"/>
          <w:lang w:val="en-GB"/>
        </w:rPr>
        <w:t>on the basis of</w:t>
      </w:r>
      <w:r w:rsidRPr="00743B95">
        <w:rPr>
          <w:rFonts w:ascii="Times New Roman" w:hAnsi="Times New Roman" w:cs="Times New Roman"/>
          <w:sz w:val="24"/>
          <w:szCs w:val="24"/>
          <w:lang w:val="en-GB"/>
        </w:rPr>
        <w:t xml:space="preserve"> qualitat</w:t>
      </w:r>
      <w:r w:rsidR="00622718" w:rsidRPr="00743B95">
        <w:rPr>
          <w:rFonts w:ascii="Times New Roman" w:hAnsi="Times New Roman" w:cs="Times New Roman"/>
          <w:sz w:val="24"/>
          <w:szCs w:val="24"/>
          <w:lang w:val="en-GB"/>
        </w:rPr>
        <w:t xml:space="preserve">ive data collected in the </w:t>
      </w:r>
      <w:r w:rsidRPr="00743B95">
        <w:rPr>
          <w:rFonts w:ascii="Times New Roman" w:hAnsi="Times New Roman" w:cs="Times New Roman"/>
          <w:sz w:val="24"/>
          <w:szCs w:val="24"/>
          <w:lang w:val="en-GB"/>
        </w:rPr>
        <w:t xml:space="preserve">cases studies as follows. </w:t>
      </w:r>
    </w:p>
    <w:p w14:paraId="46A73B6C" w14:textId="6371963E" w:rsidR="00BB4734" w:rsidRPr="00743B95" w:rsidRDefault="001D6863"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For the administrative burden, 58 stakeholders were asked to assess the burden generated by the administrative requirements and procedures with the EUSF application, implementation and reporting. The stakeholders include a variety of national and local </w:t>
      </w:r>
      <w:r w:rsidR="00161360">
        <w:rPr>
          <w:rFonts w:ascii="Times New Roman" w:hAnsi="Times New Roman" w:cs="Times New Roman"/>
          <w:sz w:val="24"/>
          <w:szCs w:val="24"/>
          <w:lang w:val="en-GB"/>
        </w:rPr>
        <w:t>players</w:t>
      </w:r>
      <w:r w:rsidRPr="00743B95">
        <w:rPr>
          <w:rFonts w:ascii="Times New Roman" w:hAnsi="Times New Roman" w:cs="Times New Roman"/>
          <w:sz w:val="24"/>
          <w:szCs w:val="24"/>
          <w:lang w:val="en-GB"/>
        </w:rPr>
        <w:t>, such as representatives of national, regional and local authorities,</w:t>
      </w:r>
      <w:r w:rsidR="00274319" w:rsidRPr="00743B95">
        <w:rPr>
          <w:rFonts w:ascii="Times New Roman" w:hAnsi="Times New Roman" w:cs="Times New Roman"/>
          <w:sz w:val="24"/>
          <w:szCs w:val="24"/>
          <w:lang w:val="en-GB"/>
        </w:rPr>
        <w:t xml:space="preserve"> other implementation bodies, and civil society. </w:t>
      </w:r>
      <w:r w:rsidR="00BB4734" w:rsidRPr="00743B95">
        <w:rPr>
          <w:rFonts w:ascii="Times New Roman" w:hAnsi="Times New Roman" w:cs="Times New Roman"/>
          <w:sz w:val="24"/>
          <w:szCs w:val="24"/>
          <w:lang w:val="en-GB"/>
        </w:rPr>
        <w:t xml:space="preserve">Around 64% of the stakeholders rated the administrative burden as </w:t>
      </w:r>
      <w:r w:rsidR="00FD6CCA">
        <w:rPr>
          <w:rFonts w:ascii="Times New Roman" w:hAnsi="Times New Roman" w:cs="Times New Roman"/>
          <w:sz w:val="24"/>
          <w:szCs w:val="24"/>
          <w:lang w:val="en-GB"/>
        </w:rPr>
        <w:t>appropriate</w:t>
      </w:r>
      <w:r w:rsidR="00FD6CCA" w:rsidRPr="00743B95">
        <w:rPr>
          <w:rFonts w:ascii="Times New Roman" w:hAnsi="Times New Roman" w:cs="Times New Roman"/>
          <w:sz w:val="24"/>
          <w:szCs w:val="24"/>
          <w:lang w:val="en-GB"/>
        </w:rPr>
        <w:t xml:space="preserve"> </w:t>
      </w:r>
      <w:r w:rsidR="00BB4734" w:rsidRPr="00743B95">
        <w:rPr>
          <w:rFonts w:ascii="Times New Roman" w:hAnsi="Times New Roman" w:cs="Times New Roman"/>
          <w:sz w:val="24"/>
          <w:szCs w:val="24"/>
          <w:lang w:val="en-GB"/>
        </w:rPr>
        <w:t>and proportionate</w:t>
      </w:r>
      <w:r w:rsidR="005C15FF">
        <w:rPr>
          <w:rFonts w:ascii="Times New Roman" w:hAnsi="Times New Roman" w:cs="Times New Roman"/>
          <w:sz w:val="24"/>
          <w:szCs w:val="24"/>
          <w:lang w:val="en-GB"/>
        </w:rPr>
        <w:t>,</w:t>
      </w:r>
      <w:r w:rsidR="00BB4734" w:rsidRPr="00743B95">
        <w:rPr>
          <w:rFonts w:ascii="Times New Roman" w:hAnsi="Times New Roman" w:cs="Times New Roman"/>
          <w:sz w:val="24"/>
          <w:szCs w:val="24"/>
          <w:lang w:val="en-GB"/>
        </w:rPr>
        <w:t xml:space="preserve"> considering the scale of support. For administrative costs, 93% of </w:t>
      </w:r>
      <w:r w:rsidR="00161360">
        <w:rPr>
          <w:rFonts w:ascii="Times New Roman" w:hAnsi="Times New Roman" w:cs="Times New Roman"/>
          <w:sz w:val="24"/>
          <w:szCs w:val="24"/>
          <w:lang w:val="en-GB"/>
        </w:rPr>
        <w:t xml:space="preserve">the </w:t>
      </w:r>
      <w:r w:rsidR="00BB4734" w:rsidRPr="00743B95">
        <w:rPr>
          <w:rFonts w:ascii="Times New Roman" w:hAnsi="Times New Roman" w:cs="Times New Roman"/>
          <w:sz w:val="24"/>
          <w:szCs w:val="24"/>
          <w:lang w:val="en-GB"/>
        </w:rPr>
        <w:t xml:space="preserve">respondents </w:t>
      </w:r>
      <w:r w:rsidR="00161360">
        <w:rPr>
          <w:rFonts w:ascii="Times New Roman" w:hAnsi="Times New Roman" w:cs="Times New Roman"/>
          <w:sz w:val="24"/>
          <w:szCs w:val="24"/>
          <w:lang w:val="en-GB"/>
        </w:rPr>
        <w:t>found</w:t>
      </w:r>
      <w:r w:rsidR="00161360" w:rsidRPr="00743B95">
        <w:rPr>
          <w:rFonts w:ascii="Times New Roman" w:hAnsi="Times New Roman" w:cs="Times New Roman"/>
          <w:sz w:val="24"/>
          <w:szCs w:val="24"/>
          <w:lang w:val="en-GB"/>
        </w:rPr>
        <w:t xml:space="preserve"> </w:t>
      </w:r>
      <w:r w:rsidR="00BB4734" w:rsidRPr="00743B95">
        <w:rPr>
          <w:rFonts w:ascii="Times New Roman" w:hAnsi="Times New Roman" w:cs="Times New Roman"/>
          <w:sz w:val="24"/>
          <w:szCs w:val="24"/>
          <w:lang w:val="en-GB"/>
        </w:rPr>
        <w:t xml:space="preserve">that these costs </w:t>
      </w:r>
      <w:r w:rsidR="00161360">
        <w:rPr>
          <w:rFonts w:ascii="Times New Roman" w:hAnsi="Times New Roman" w:cs="Times New Roman"/>
          <w:sz w:val="24"/>
          <w:szCs w:val="24"/>
          <w:lang w:val="en-GB"/>
        </w:rPr>
        <w:t>were</w:t>
      </w:r>
      <w:r w:rsidR="00161360" w:rsidRPr="00743B95">
        <w:rPr>
          <w:rFonts w:ascii="Times New Roman" w:hAnsi="Times New Roman" w:cs="Times New Roman"/>
          <w:sz w:val="24"/>
          <w:szCs w:val="24"/>
          <w:lang w:val="en-GB"/>
        </w:rPr>
        <w:t xml:space="preserve"> </w:t>
      </w:r>
      <w:r w:rsidR="00BB4734" w:rsidRPr="00743B95">
        <w:rPr>
          <w:rFonts w:ascii="Times New Roman" w:hAnsi="Times New Roman" w:cs="Times New Roman"/>
          <w:sz w:val="24"/>
          <w:szCs w:val="24"/>
          <w:lang w:val="en-GB"/>
        </w:rPr>
        <w:t xml:space="preserve">moderate to minimal. </w:t>
      </w:r>
    </w:p>
    <w:p w14:paraId="189F7EBF" w14:textId="77777777" w:rsidR="00BB4734" w:rsidRPr="00743B95" w:rsidRDefault="00BB4734"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Nevertheless, about a third of the stakeholders consulted rated the administrative burden of EUSF as significant or excessive, primarily in </w:t>
      </w:r>
      <w:r w:rsidR="00684BF8" w:rsidRPr="00743B95">
        <w:rPr>
          <w:rFonts w:ascii="Times New Roman" w:hAnsi="Times New Roman" w:cs="Times New Roman"/>
          <w:sz w:val="24"/>
          <w:szCs w:val="24"/>
          <w:lang w:val="en-GB"/>
        </w:rPr>
        <w:t>Romania, Portugal, Serbia, and to some extent also Bulgaria and Italy</w:t>
      </w:r>
      <w:r w:rsidRPr="00743B95">
        <w:rPr>
          <w:rFonts w:ascii="Times New Roman" w:hAnsi="Times New Roman" w:cs="Times New Roman"/>
          <w:sz w:val="24"/>
          <w:szCs w:val="24"/>
          <w:lang w:val="en-GB"/>
        </w:rPr>
        <w:t>.</w:t>
      </w:r>
    </w:p>
    <w:p w14:paraId="39CE1711" w14:textId="7AD48D3C" w:rsidR="00BB4734" w:rsidRPr="00743B95" w:rsidRDefault="000648B6"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For Romania, </w:t>
      </w:r>
      <w:r w:rsidR="00D30438" w:rsidRPr="00743B95">
        <w:rPr>
          <w:rFonts w:ascii="Times New Roman" w:hAnsi="Times New Roman" w:cs="Times New Roman"/>
          <w:sz w:val="24"/>
          <w:szCs w:val="24"/>
          <w:lang w:val="en-GB"/>
        </w:rPr>
        <w:t>the interviewees emphasi</w:t>
      </w:r>
      <w:r w:rsidR="00161360">
        <w:rPr>
          <w:rFonts w:ascii="Times New Roman" w:hAnsi="Times New Roman" w:cs="Times New Roman"/>
          <w:sz w:val="24"/>
          <w:szCs w:val="24"/>
          <w:lang w:val="en-GB"/>
        </w:rPr>
        <w:t>s</w:t>
      </w:r>
      <w:r w:rsidR="00D30438" w:rsidRPr="00743B95">
        <w:rPr>
          <w:rFonts w:ascii="Times New Roman" w:hAnsi="Times New Roman" w:cs="Times New Roman"/>
          <w:sz w:val="24"/>
          <w:szCs w:val="24"/>
          <w:lang w:val="en-GB"/>
        </w:rPr>
        <w:t>e</w:t>
      </w:r>
      <w:r w:rsidR="00161360">
        <w:rPr>
          <w:rFonts w:ascii="Times New Roman" w:hAnsi="Times New Roman" w:cs="Times New Roman"/>
          <w:sz w:val="24"/>
          <w:szCs w:val="24"/>
          <w:lang w:val="en-GB"/>
        </w:rPr>
        <w:t>d</w:t>
      </w:r>
      <w:r w:rsidR="00D30438" w:rsidRPr="00743B95">
        <w:rPr>
          <w:rFonts w:ascii="Times New Roman" w:hAnsi="Times New Roman" w:cs="Times New Roman"/>
          <w:sz w:val="24"/>
          <w:szCs w:val="24"/>
          <w:lang w:val="en-GB"/>
        </w:rPr>
        <w:t xml:space="preserve"> the low administrative efficiency due to the need to deal with large volumes of paperwork for low-value expenditure, </w:t>
      </w:r>
      <w:r w:rsidR="00161360">
        <w:rPr>
          <w:rFonts w:ascii="Times New Roman" w:hAnsi="Times New Roman" w:cs="Times New Roman"/>
          <w:sz w:val="24"/>
          <w:szCs w:val="24"/>
          <w:lang w:val="en-GB"/>
        </w:rPr>
        <w:t>and</w:t>
      </w:r>
      <w:r w:rsidR="00D30438" w:rsidRPr="00743B95">
        <w:rPr>
          <w:rFonts w:ascii="Times New Roman" w:hAnsi="Times New Roman" w:cs="Times New Roman"/>
          <w:sz w:val="24"/>
          <w:szCs w:val="24"/>
          <w:lang w:val="en-GB"/>
        </w:rPr>
        <w:t xml:space="preserve"> </w:t>
      </w:r>
      <w:r w:rsidR="00962D94" w:rsidRPr="00743B95">
        <w:rPr>
          <w:rFonts w:ascii="Times New Roman" w:hAnsi="Times New Roman" w:cs="Times New Roman"/>
          <w:sz w:val="24"/>
          <w:szCs w:val="24"/>
          <w:lang w:val="en-GB"/>
        </w:rPr>
        <w:t xml:space="preserve">the low return of </w:t>
      </w:r>
      <w:r w:rsidR="00D30438" w:rsidRPr="00743B95">
        <w:rPr>
          <w:rFonts w:ascii="Times New Roman" w:hAnsi="Times New Roman" w:cs="Times New Roman"/>
          <w:sz w:val="24"/>
          <w:szCs w:val="24"/>
          <w:lang w:val="en-GB"/>
        </w:rPr>
        <w:t xml:space="preserve">significant administrative efforts at local level </w:t>
      </w:r>
      <w:r w:rsidR="00161360">
        <w:rPr>
          <w:rFonts w:ascii="Times New Roman" w:hAnsi="Times New Roman" w:cs="Times New Roman"/>
          <w:sz w:val="24"/>
          <w:szCs w:val="24"/>
          <w:lang w:val="en-GB"/>
        </w:rPr>
        <w:t>to</w:t>
      </w:r>
      <w:r w:rsidR="00161360" w:rsidRPr="00743B95">
        <w:rPr>
          <w:rFonts w:ascii="Times New Roman" w:hAnsi="Times New Roman" w:cs="Times New Roman"/>
          <w:sz w:val="24"/>
          <w:szCs w:val="24"/>
          <w:lang w:val="en-GB"/>
        </w:rPr>
        <w:t xml:space="preserve"> </w:t>
      </w:r>
      <w:r w:rsidR="00D30438" w:rsidRPr="00743B95">
        <w:rPr>
          <w:rFonts w:ascii="Times New Roman" w:hAnsi="Times New Roman" w:cs="Times New Roman"/>
          <w:sz w:val="24"/>
          <w:szCs w:val="24"/>
          <w:lang w:val="en-GB"/>
        </w:rPr>
        <w:t>complet</w:t>
      </w:r>
      <w:r w:rsidR="00161360">
        <w:rPr>
          <w:rFonts w:ascii="Times New Roman" w:hAnsi="Times New Roman" w:cs="Times New Roman"/>
          <w:sz w:val="24"/>
          <w:szCs w:val="24"/>
          <w:lang w:val="en-GB"/>
        </w:rPr>
        <w:t>e</w:t>
      </w:r>
      <w:r w:rsidR="00D30438" w:rsidRPr="00743B95">
        <w:rPr>
          <w:rFonts w:ascii="Times New Roman" w:hAnsi="Times New Roman" w:cs="Times New Roman"/>
          <w:sz w:val="24"/>
          <w:szCs w:val="24"/>
          <w:lang w:val="en-GB"/>
        </w:rPr>
        <w:t xml:space="preserve"> applications and collect supporting documents (in one case, </w:t>
      </w:r>
      <w:r w:rsidRPr="00743B95">
        <w:rPr>
          <w:rFonts w:ascii="Times New Roman" w:hAnsi="Times New Roman" w:cs="Times New Roman"/>
          <w:sz w:val="24"/>
          <w:szCs w:val="24"/>
          <w:lang w:val="en-GB"/>
        </w:rPr>
        <w:t xml:space="preserve">for example, </w:t>
      </w:r>
      <w:r w:rsidR="00D30438" w:rsidRPr="00743B95">
        <w:rPr>
          <w:rFonts w:ascii="Times New Roman" w:hAnsi="Times New Roman" w:cs="Times New Roman"/>
          <w:sz w:val="24"/>
          <w:szCs w:val="24"/>
          <w:lang w:val="en-GB"/>
        </w:rPr>
        <w:t xml:space="preserve">only 1% of the amount requested was reimbursed). </w:t>
      </w:r>
      <w:r w:rsidR="00A37A52" w:rsidRPr="00743B95">
        <w:rPr>
          <w:rFonts w:ascii="Times New Roman" w:hAnsi="Times New Roman" w:cs="Times New Roman"/>
          <w:sz w:val="24"/>
          <w:szCs w:val="24"/>
          <w:lang w:val="en-GB"/>
        </w:rPr>
        <w:t xml:space="preserve">Additional administrative burden was </w:t>
      </w:r>
      <w:r w:rsidR="00946175" w:rsidRPr="00743B95">
        <w:rPr>
          <w:rFonts w:ascii="Times New Roman" w:hAnsi="Times New Roman" w:cs="Times New Roman"/>
          <w:sz w:val="24"/>
          <w:szCs w:val="24"/>
          <w:lang w:val="en-GB"/>
        </w:rPr>
        <w:t>generated also due to a lack of</w:t>
      </w:r>
      <w:r w:rsidR="00A37A52" w:rsidRPr="00743B95">
        <w:rPr>
          <w:rFonts w:ascii="Times New Roman" w:hAnsi="Times New Roman" w:cs="Times New Roman"/>
          <w:sz w:val="24"/>
          <w:szCs w:val="24"/>
          <w:lang w:val="en-GB"/>
        </w:rPr>
        <w:t xml:space="preserve"> consensus on the interpretation of the regulatory terms </w:t>
      </w:r>
      <w:r w:rsidR="00161360">
        <w:rPr>
          <w:rFonts w:ascii="Times New Roman" w:hAnsi="Times New Roman" w:cs="Times New Roman"/>
          <w:sz w:val="24"/>
          <w:szCs w:val="24"/>
          <w:lang w:val="en-GB"/>
        </w:rPr>
        <w:t>for</w:t>
      </w:r>
      <w:r w:rsidR="00161360" w:rsidRPr="00743B95">
        <w:rPr>
          <w:rFonts w:ascii="Times New Roman" w:hAnsi="Times New Roman" w:cs="Times New Roman"/>
          <w:sz w:val="24"/>
          <w:szCs w:val="24"/>
          <w:lang w:val="en-GB"/>
        </w:rPr>
        <w:t xml:space="preserve"> </w:t>
      </w:r>
      <w:r w:rsidR="00A37A52" w:rsidRPr="00743B95">
        <w:rPr>
          <w:rFonts w:ascii="Times New Roman" w:hAnsi="Times New Roman" w:cs="Times New Roman"/>
          <w:sz w:val="24"/>
          <w:szCs w:val="24"/>
          <w:lang w:val="en-GB"/>
        </w:rPr>
        <w:t xml:space="preserve">the eligibility of expenditure for reconstruction works. In Portugal, although </w:t>
      </w:r>
      <w:r w:rsidR="00161360">
        <w:rPr>
          <w:rFonts w:ascii="Times New Roman" w:hAnsi="Times New Roman" w:cs="Times New Roman"/>
          <w:sz w:val="24"/>
          <w:szCs w:val="24"/>
          <w:lang w:val="en-GB"/>
        </w:rPr>
        <w:t>it</w:t>
      </w:r>
      <w:r w:rsidR="00161360" w:rsidRPr="00743B95">
        <w:rPr>
          <w:rFonts w:ascii="Times New Roman" w:hAnsi="Times New Roman" w:cs="Times New Roman"/>
          <w:sz w:val="24"/>
          <w:szCs w:val="24"/>
          <w:lang w:val="en-GB"/>
        </w:rPr>
        <w:t xml:space="preserve"> </w:t>
      </w:r>
      <w:r w:rsidR="00A37A52" w:rsidRPr="00743B95">
        <w:rPr>
          <w:rFonts w:ascii="Times New Roman" w:hAnsi="Times New Roman" w:cs="Times New Roman"/>
          <w:sz w:val="24"/>
          <w:szCs w:val="24"/>
          <w:lang w:val="en-GB"/>
        </w:rPr>
        <w:t>is</w:t>
      </w:r>
      <w:r w:rsidR="00962D94" w:rsidRPr="00743B95">
        <w:rPr>
          <w:rFonts w:ascii="Times New Roman" w:hAnsi="Times New Roman" w:cs="Times New Roman"/>
          <w:sz w:val="24"/>
          <w:szCs w:val="24"/>
          <w:lang w:val="en-GB"/>
        </w:rPr>
        <w:t xml:space="preserve"> </w:t>
      </w:r>
      <w:r w:rsidR="00A37A52" w:rsidRPr="00743B95">
        <w:rPr>
          <w:rFonts w:ascii="Times New Roman" w:hAnsi="Times New Roman" w:cs="Times New Roman"/>
          <w:sz w:val="24"/>
          <w:szCs w:val="24"/>
          <w:lang w:val="en-GB"/>
        </w:rPr>
        <w:t>recogni</w:t>
      </w:r>
      <w:r w:rsidR="00161360">
        <w:rPr>
          <w:rFonts w:ascii="Times New Roman" w:hAnsi="Times New Roman" w:cs="Times New Roman"/>
          <w:sz w:val="24"/>
          <w:szCs w:val="24"/>
          <w:lang w:val="en-GB"/>
        </w:rPr>
        <w:t>sed</w:t>
      </w:r>
      <w:r w:rsidR="00A37A52" w:rsidRPr="00743B95">
        <w:rPr>
          <w:rFonts w:ascii="Times New Roman" w:hAnsi="Times New Roman" w:cs="Times New Roman"/>
          <w:sz w:val="24"/>
          <w:szCs w:val="24"/>
          <w:lang w:val="en-GB"/>
        </w:rPr>
        <w:t xml:space="preserve"> that the administrative burden of EUSF is less onerous </w:t>
      </w:r>
      <w:r w:rsidR="00161360">
        <w:rPr>
          <w:rFonts w:ascii="Times New Roman" w:hAnsi="Times New Roman" w:cs="Times New Roman"/>
          <w:sz w:val="24"/>
          <w:szCs w:val="24"/>
          <w:lang w:val="en-GB"/>
        </w:rPr>
        <w:t>than</w:t>
      </w:r>
      <w:r w:rsidR="00161360" w:rsidRPr="00743B95">
        <w:rPr>
          <w:rFonts w:ascii="Times New Roman" w:hAnsi="Times New Roman" w:cs="Times New Roman"/>
          <w:sz w:val="24"/>
          <w:szCs w:val="24"/>
          <w:lang w:val="en-GB"/>
        </w:rPr>
        <w:t xml:space="preserve"> </w:t>
      </w:r>
      <w:r w:rsidR="00A37A52" w:rsidRPr="00743B95">
        <w:rPr>
          <w:rFonts w:ascii="Times New Roman" w:hAnsi="Times New Roman" w:cs="Times New Roman"/>
          <w:sz w:val="24"/>
          <w:szCs w:val="24"/>
          <w:lang w:val="en-GB"/>
        </w:rPr>
        <w:t xml:space="preserve">other EU </w:t>
      </w:r>
      <w:r w:rsidR="00161360">
        <w:rPr>
          <w:rFonts w:ascii="Times New Roman" w:hAnsi="Times New Roman" w:cs="Times New Roman"/>
          <w:sz w:val="24"/>
          <w:szCs w:val="24"/>
          <w:lang w:val="en-GB"/>
        </w:rPr>
        <w:t>F</w:t>
      </w:r>
      <w:r w:rsidR="00A37A52" w:rsidRPr="00743B95">
        <w:rPr>
          <w:rFonts w:ascii="Times New Roman" w:hAnsi="Times New Roman" w:cs="Times New Roman"/>
          <w:sz w:val="24"/>
          <w:szCs w:val="24"/>
          <w:lang w:val="en-GB"/>
        </w:rPr>
        <w:t xml:space="preserve">unds, the stakeholders still considered that EUSF implementation implies a significant administrative workload </w:t>
      </w:r>
      <w:r w:rsidR="00F14EC3" w:rsidRPr="00743B95">
        <w:rPr>
          <w:rFonts w:ascii="Times New Roman" w:hAnsi="Times New Roman" w:cs="Times New Roman"/>
          <w:sz w:val="24"/>
          <w:szCs w:val="24"/>
          <w:lang w:val="en-GB"/>
        </w:rPr>
        <w:t xml:space="preserve">and that its strict requirements and procedures could be an impediment for EUSF to reach all </w:t>
      </w:r>
      <w:r w:rsidR="00161360">
        <w:rPr>
          <w:rFonts w:ascii="Times New Roman" w:hAnsi="Times New Roman" w:cs="Times New Roman"/>
          <w:sz w:val="24"/>
          <w:szCs w:val="24"/>
          <w:lang w:val="en-GB"/>
        </w:rPr>
        <w:t xml:space="preserve">the </w:t>
      </w:r>
      <w:r w:rsidR="00F14EC3" w:rsidRPr="00743B95">
        <w:rPr>
          <w:rFonts w:ascii="Times New Roman" w:hAnsi="Times New Roman" w:cs="Times New Roman"/>
          <w:sz w:val="24"/>
          <w:szCs w:val="24"/>
          <w:lang w:val="en-GB"/>
        </w:rPr>
        <w:t>people</w:t>
      </w:r>
      <w:r w:rsidR="00161360" w:rsidRPr="00161360">
        <w:rPr>
          <w:rFonts w:ascii="Times New Roman" w:hAnsi="Times New Roman" w:cs="Times New Roman"/>
          <w:sz w:val="24"/>
          <w:szCs w:val="24"/>
          <w:lang w:val="en-GB"/>
        </w:rPr>
        <w:t xml:space="preserve"> </w:t>
      </w:r>
      <w:r w:rsidR="00161360" w:rsidRPr="00743B95">
        <w:rPr>
          <w:rFonts w:ascii="Times New Roman" w:hAnsi="Times New Roman" w:cs="Times New Roman"/>
          <w:sz w:val="24"/>
          <w:szCs w:val="24"/>
          <w:lang w:val="en-GB"/>
        </w:rPr>
        <w:t>affected</w:t>
      </w:r>
      <w:r w:rsidR="00F14EC3" w:rsidRPr="00743B95">
        <w:rPr>
          <w:rFonts w:ascii="Times New Roman" w:hAnsi="Times New Roman" w:cs="Times New Roman"/>
          <w:sz w:val="24"/>
          <w:szCs w:val="24"/>
          <w:lang w:val="en-GB"/>
        </w:rPr>
        <w:t xml:space="preserve">. </w:t>
      </w:r>
      <w:r w:rsidR="002D38E4" w:rsidRPr="00743B95">
        <w:rPr>
          <w:rFonts w:ascii="Times New Roman" w:hAnsi="Times New Roman" w:cs="Times New Roman"/>
          <w:sz w:val="24"/>
          <w:szCs w:val="24"/>
          <w:lang w:val="en-GB"/>
        </w:rPr>
        <w:t>For instance, the Fund cannot address situations where immediate response to disaster implied that people / organi</w:t>
      </w:r>
      <w:r w:rsidR="00161360">
        <w:rPr>
          <w:rFonts w:ascii="Times New Roman" w:hAnsi="Times New Roman" w:cs="Times New Roman"/>
          <w:sz w:val="24"/>
          <w:szCs w:val="24"/>
          <w:lang w:val="en-GB"/>
        </w:rPr>
        <w:t>s</w:t>
      </w:r>
      <w:r w:rsidR="002D38E4" w:rsidRPr="00743B95">
        <w:rPr>
          <w:rFonts w:ascii="Times New Roman" w:hAnsi="Times New Roman" w:cs="Times New Roman"/>
          <w:sz w:val="24"/>
          <w:szCs w:val="24"/>
          <w:lang w:val="en-GB"/>
        </w:rPr>
        <w:t xml:space="preserve">ations </w:t>
      </w:r>
      <w:r w:rsidR="00161360">
        <w:rPr>
          <w:rFonts w:ascii="Times New Roman" w:hAnsi="Times New Roman" w:cs="Times New Roman"/>
          <w:sz w:val="24"/>
          <w:szCs w:val="24"/>
          <w:lang w:val="en-GB"/>
        </w:rPr>
        <w:t xml:space="preserve">had to </w:t>
      </w:r>
      <w:r w:rsidR="002D38E4" w:rsidRPr="00743B95">
        <w:rPr>
          <w:rFonts w:ascii="Times New Roman" w:hAnsi="Times New Roman" w:cs="Times New Roman"/>
          <w:sz w:val="24"/>
          <w:szCs w:val="24"/>
          <w:lang w:val="en-GB"/>
        </w:rPr>
        <w:t>rectif</w:t>
      </w:r>
      <w:r w:rsidR="00161360">
        <w:rPr>
          <w:rFonts w:ascii="Times New Roman" w:hAnsi="Times New Roman" w:cs="Times New Roman"/>
          <w:sz w:val="24"/>
          <w:szCs w:val="24"/>
          <w:lang w:val="en-GB"/>
        </w:rPr>
        <w:t>y</w:t>
      </w:r>
      <w:r w:rsidR="002D38E4" w:rsidRPr="00743B95">
        <w:rPr>
          <w:rFonts w:ascii="Times New Roman" w:hAnsi="Times New Roman" w:cs="Times New Roman"/>
          <w:sz w:val="24"/>
          <w:szCs w:val="24"/>
          <w:lang w:val="en-GB"/>
        </w:rPr>
        <w:t xml:space="preserve"> damages </w:t>
      </w:r>
      <w:r w:rsidR="00161360">
        <w:rPr>
          <w:rFonts w:ascii="Times New Roman" w:hAnsi="Times New Roman" w:cs="Times New Roman"/>
          <w:sz w:val="24"/>
          <w:szCs w:val="24"/>
          <w:lang w:val="en-GB"/>
        </w:rPr>
        <w:t>using</w:t>
      </w:r>
      <w:r w:rsidR="00161360" w:rsidRPr="00743B95">
        <w:rPr>
          <w:rFonts w:ascii="Times New Roman" w:hAnsi="Times New Roman" w:cs="Times New Roman"/>
          <w:sz w:val="24"/>
          <w:szCs w:val="24"/>
          <w:lang w:val="en-GB"/>
        </w:rPr>
        <w:t xml:space="preserve"> </w:t>
      </w:r>
      <w:r w:rsidR="002D38E4" w:rsidRPr="00743B95">
        <w:rPr>
          <w:rFonts w:ascii="Times New Roman" w:hAnsi="Times New Roman" w:cs="Times New Roman"/>
          <w:sz w:val="24"/>
          <w:szCs w:val="24"/>
          <w:lang w:val="en-GB"/>
        </w:rPr>
        <w:t xml:space="preserve">their own means, without contracting any service or asking for formal approval. </w:t>
      </w:r>
    </w:p>
    <w:p w14:paraId="3257AB10" w14:textId="0E49E076" w:rsidR="00F657B1" w:rsidRPr="00743B95" w:rsidRDefault="00E052B9"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Overall, we interpret these findings as indicating </w:t>
      </w:r>
      <w:r w:rsidR="009B4B69" w:rsidRPr="00743B95">
        <w:rPr>
          <w:rFonts w:ascii="Times New Roman" w:hAnsi="Times New Roman" w:cs="Times New Roman"/>
          <w:sz w:val="24"/>
          <w:szCs w:val="24"/>
          <w:lang w:val="en-GB"/>
        </w:rPr>
        <w:t xml:space="preserve">that </w:t>
      </w:r>
      <w:r w:rsidR="00CA3D98" w:rsidRPr="00743B95">
        <w:rPr>
          <w:rFonts w:ascii="Times New Roman" w:hAnsi="Times New Roman" w:cs="Times New Roman"/>
          <w:sz w:val="24"/>
          <w:szCs w:val="24"/>
          <w:lang w:val="en-GB"/>
        </w:rPr>
        <w:t>effective</w:t>
      </w:r>
      <w:r w:rsidR="00DE749E" w:rsidRPr="00743B95">
        <w:rPr>
          <w:rFonts w:ascii="Times New Roman" w:hAnsi="Times New Roman" w:cs="Times New Roman"/>
          <w:sz w:val="24"/>
          <w:szCs w:val="24"/>
          <w:lang w:val="en-GB"/>
        </w:rPr>
        <w:t xml:space="preserve"> implementation and monitoring mechanisms at national level, </w:t>
      </w:r>
      <w:r w:rsidR="00CA3D98" w:rsidRPr="00743B95">
        <w:rPr>
          <w:rFonts w:ascii="Times New Roman" w:hAnsi="Times New Roman" w:cs="Times New Roman"/>
          <w:sz w:val="24"/>
          <w:szCs w:val="24"/>
          <w:lang w:val="en-GB"/>
        </w:rPr>
        <w:t>and</w:t>
      </w:r>
      <w:r w:rsidR="00C9012C" w:rsidRPr="00743B95">
        <w:rPr>
          <w:rFonts w:ascii="Times New Roman" w:hAnsi="Times New Roman" w:cs="Times New Roman"/>
          <w:sz w:val="24"/>
          <w:szCs w:val="24"/>
          <w:lang w:val="en-GB"/>
        </w:rPr>
        <w:t xml:space="preserve"> </w:t>
      </w:r>
      <w:r w:rsidR="00E020EC" w:rsidRPr="00743B95">
        <w:rPr>
          <w:rFonts w:ascii="Times New Roman" w:hAnsi="Times New Roman" w:cs="Times New Roman"/>
          <w:sz w:val="24"/>
          <w:szCs w:val="24"/>
          <w:lang w:val="en-GB"/>
        </w:rPr>
        <w:t>coordination</w:t>
      </w:r>
      <w:r w:rsidR="00C9012C" w:rsidRPr="00743B95">
        <w:rPr>
          <w:rFonts w:ascii="Times New Roman" w:hAnsi="Times New Roman" w:cs="Times New Roman"/>
          <w:sz w:val="24"/>
          <w:szCs w:val="24"/>
          <w:lang w:val="en-GB"/>
        </w:rPr>
        <w:t xml:space="preserve"> </w:t>
      </w:r>
      <w:r w:rsidR="00CA3D98" w:rsidRPr="00743B95">
        <w:rPr>
          <w:rFonts w:ascii="Times New Roman" w:hAnsi="Times New Roman" w:cs="Times New Roman"/>
          <w:sz w:val="24"/>
          <w:szCs w:val="24"/>
          <w:lang w:val="en-GB"/>
        </w:rPr>
        <w:t xml:space="preserve">among </w:t>
      </w:r>
      <w:r w:rsidR="0073224C" w:rsidRPr="00743B95">
        <w:rPr>
          <w:rFonts w:ascii="Times New Roman" w:hAnsi="Times New Roman" w:cs="Times New Roman"/>
          <w:sz w:val="24"/>
          <w:szCs w:val="24"/>
          <w:lang w:val="en-GB"/>
        </w:rPr>
        <w:t xml:space="preserve">the </w:t>
      </w:r>
      <w:r w:rsidR="00E17292">
        <w:rPr>
          <w:rFonts w:ascii="Times New Roman" w:hAnsi="Times New Roman" w:cs="Times New Roman"/>
          <w:sz w:val="24"/>
          <w:szCs w:val="24"/>
          <w:lang w:val="en-GB"/>
        </w:rPr>
        <w:t>players</w:t>
      </w:r>
      <w:r w:rsidR="00E17292" w:rsidRPr="00743B95">
        <w:rPr>
          <w:rFonts w:ascii="Times New Roman" w:hAnsi="Times New Roman" w:cs="Times New Roman"/>
          <w:sz w:val="24"/>
          <w:szCs w:val="24"/>
          <w:lang w:val="en-GB"/>
        </w:rPr>
        <w:t xml:space="preserve"> </w:t>
      </w:r>
      <w:r w:rsidR="00C9012C" w:rsidRPr="00743B95">
        <w:rPr>
          <w:rFonts w:ascii="Times New Roman" w:hAnsi="Times New Roman" w:cs="Times New Roman"/>
          <w:sz w:val="24"/>
          <w:szCs w:val="24"/>
          <w:lang w:val="en-GB"/>
        </w:rPr>
        <w:t xml:space="preserve">involved </w:t>
      </w:r>
      <w:r w:rsidR="00CA3D98" w:rsidRPr="00743B95">
        <w:rPr>
          <w:rFonts w:ascii="Times New Roman" w:hAnsi="Times New Roman" w:cs="Times New Roman"/>
          <w:sz w:val="24"/>
          <w:szCs w:val="24"/>
          <w:lang w:val="en-GB"/>
        </w:rPr>
        <w:t>at</w:t>
      </w:r>
      <w:r w:rsidR="00C9012C" w:rsidRPr="00743B95">
        <w:rPr>
          <w:rFonts w:ascii="Times New Roman" w:hAnsi="Times New Roman" w:cs="Times New Roman"/>
          <w:sz w:val="24"/>
          <w:szCs w:val="24"/>
          <w:lang w:val="en-GB"/>
        </w:rPr>
        <w:t xml:space="preserve"> EU</w:t>
      </w:r>
      <w:r w:rsidR="00CA3D98" w:rsidRPr="00743B95">
        <w:rPr>
          <w:rFonts w:ascii="Times New Roman" w:hAnsi="Times New Roman" w:cs="Times New Roman"/>
          <w:sz w:val="24"/>
          <w:szCs w:val="24"/>
          <w:lang w:val="en-GB"/>
        </w:rPr>
        <w:t xml:space="preserve">, </w:t>
      </w:r>
      <w:r w:rsidR="00C9012C" w:rsidRPr="00743B95">
        <w:rPr>
          <w:rFonts w:ascii="Times New Roman" w:hAnsi="Times New Roman" w:cs="Times New Roman"/>
          <w:sz w:val="24"/>
          <w:szCs w:val="24"/>
          <w:lang w:val="en-GB"/>
        </w:rPr>
        <w:t xml:space="preserve">national </w:t>
      </w:r>
      <w:r w:rsidR="00CA3D98" w:rsidRPr="00743B95">
        <w:rPr>
          <w:rFonts w:ascii="Times New Roman" w:hAnsi="Times New Roman" w:cs="Times New Roman"/>
          <w:sz w:val="24"/>
          <w:szCs w:val="24"/>
          <w:lang w:val="en-GB"/>
        </w:rPr>
        <w:t>and local level</w:t>
      </w:r>
      <w:r w:rsidR="00161360">
        <w:rPr>
          <w:rFonts w:ascii="Times New Roman" w:hAnsi="Times New Roman" w:cs="Times New Roman"/>
          <w:sz w:val="24"/>
          <w:szCs w:val="24"/>
          <w:lang w:val="en-GB"/>
        </w:rPr>
        <w:t xml:space="preserve"> play a significant role in containing administrative burden</w:t>
      </w:r>
      <w:r w:rsidR="00CA3D98" w:rsidRPr="00743B95">
        <w:rPr>
          <w:rFonts w:ascii="Times New Roman" w:hAnsi="Times New Roman" w:cs="Times New Roman"/>
          <w:sz w:val="24"/>
          <w:szCs w:val="24"/>
          <w:lang w:val="en-GB"/>
        </w:rPr>
        <w:t xml:space="preserve">. </w:t>
      </w:r>
    </w:p>
    <w:p w14:paraId="684A4E04" w14:textId="7057013D" w:rsidR="00EE71A0" w:rsidRPr="00743B95" w:rsidRDefault="00EE71A0" w:rsidP="000F232D">
      <w:pPr>
        <w:pStyle w:val="Heading2"/>
      </w:pPr>
      <w:bookmarkStart w:id="84" w:name="_Toc7439665"/>
      <w:bookmarkStart w:id="85" w:name="_Toc8214122"/>
      <w:r w:rsidRPr="00743B95">
        <w:t>Relevance</w:t>
      </w:r>
      <w:bookmarkEnd w:id="84"/>
      <w:bookmarkEnd w:id="85"/>
    </w:p>
    <w:p w14:paraId="059FDB0E" w14:textId="316FFED5" w:rsidR="00F555BD" w:rsidRPr="00743B95" w:rsidRDefault="00BD72DB"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Relevance is assessed based </w:t>
      </w:r>
      <w:r w:rsidR="00F555BD" w:rsidRPr="00743B95">
        <w:rPr>
          <w:rFonts w:ascii="Times New Roman" w:hAnsi="Times New Roman" w:cs="Times New Roman"/>
          <w:sz w:val="24"/>
          <w:szCs w:val="24"/>
          <w:lang w:val="en-GB"/>
        </w:rPr>
        <w:t>on qualitative evidence gathered from case studies</w:t>
      </w:r>
      <w:r w:rsidRPr="00743B95">
        <w:rPr>
          <w:rFonts w:ascii="Times New Roman" w:hAnsi="Times New Roman" w:cs="Times New Roman"/>
          <w:sz w:val="24"/>
          <w:szCs w:val="24"/>
          <w:lang w:val="en-GB"/>
        </w:rPr>
        <w:t xml:space="preserve"> on the stakeholders’ perceptions of the </w:t>
      </w:r>
      <w:r w:rsidR="00A3319F" w:rsidRPr="00743B95">
        <w:rPr>
          <w:rFonts w:ascii="Times New Roman" w:hAnsi="Times New Roman" w:cs="Times New Roman"/>
          <w:sz w:val="24"/>
          <w:szCs w:val="24"/>
          <w:lang w:val="en-GB"/>
        </w:rPr>
        <w:t>appropriateness</w:t>
      </w:r>
      <w:r w:rsidRPr="00743B95">
        <w:rPr>
          <w:rFonts w:ascii="Times New Roman" w:hAnsi="Times New Roman" w:cs="Times New Roman"/>
          <w:sz w:val="24"/>
          <w:szCs w:val="24"/>
          <w:lang w:val="en-GB"/>
        </w:rPr>
        <w:t xml:space="preserve"> of the EUSF interve</w:t>
      </w:r>
      <w:r w:rsidR="00A3319F" w:rsidRPr="00743B95">
        <w:rPr>
          <w:rFonts w:ascii="Times New Roman" w:hAnsi="Times New Roman" w:cs="Times New Roman"/>
          <w:sz w:val="24"/>
          <w:szCs w:val="24"/>
          <w:lang w:val="en-GB"/>
        </w:rPr>
        <w:t xml:space="preserve">ntions for </w:t>
      </w:r>
      <w:r w:rsidR="00E17292">
        <w:rPr>
          <w:rFonts w:ascii="Times New Roman" w:hAnsi="Times New Roman" w:cs="Times New Roman"/>
          <w:sz w:val="24"/>
          <w:szCs w:val="24"/>
          <w:lang w:val="en-GB"/>
        </w:rPr>
        <w:t xml:space="preserve">people’s </w:t>
      </w:r>
      <w:r w:rsidRPr="00743B95">
        <w:rPr>
          <w:rFonts w:ascii="Times New Roman" w:hAnsi="Times New Roman" w:cs="Times New Roman"/>
          <w:sz w:val="24"/>
          <w:szCs w:val="24"/>
          <w:lang w:val="en-GB"/>
        </w:rPr>
        <w:t>needs</w:t>
      </w:r>
      <w:r w:rsidR="00A3319F" w:rsidRPr="00743B95">
        <w:rPr>
          <w:rFonts w:ascii="Times New Roman" w:hAnsi="Times New Roman" w:cs="Times New Roman"/>
          <w:sz w:val="24"/>
          <w:szCs w:val="24"/>
          <w:lang w:val="en-GB"/>
        </w:rPr>
        <w:t xml:space="preserve"> in the aftermath of the disaster</w:t>
      </w:r>
      <w:r w:rsidRPr="00743B95">
        <w:rPr>
          <w:rFonts w:ascii="Times New Roman" w:hAnsi="Times New Roman" w:cs="Times New Roman"/>
          <w:sz w:val="24"/>
          <w:szCs w:val="24"/>
          <w:lang w:val="en-GB"/>
        </w:rPr>
        <w:t xml:space="preserve">. In addition, we explored </w:t>
      </w:r>
      <w:r w:rsidR="00F555BD" w:rsidRPr="00743B95">
        <w:rPr>
          <w:rFonts w:ascii="Times New Roman" w:hAnsi="Times New Roman" w:cs="Times New Roman"/>
          <w:sz w:val="24"/>
          <w:szCs w:val="24"/>
          <w:lang w:val="en-GB"/>
        </w:rPr>
        <w:t>the</w:t>
      </w:r>
      <w:r w:rsidR="001D4BC9" w:rsidRPr="00743B95">
        <w:rPr>
          <w:rFonts w:ascii="Times New Roman" w:hAnsi="Times New Roman" w:cs="Times New Roman"/>
          <w:sz w:val="24"/>
          <w:szCs w:val="24"/>
          <w:lang w:val="en-GB"/>
        </w:rPr>
        <w:t xml:space="preserve"> potential for EUSF to inspire</w:t>
      </w:r>
      <w:r w:rsidR="00F555BD" w:rsidRPr="00743B95">
        <w:rPr>
          <w:rFonts w:ascii="Times New Roman" w:hAnsi="Times New Roman" w:cs="Times New Roman"/>
          <w:sz w:val="24"/>
          <w:szCs w:val="24"/>
          <w:lang w:val="en-GB"/>
        </w:rPr>
        <w:t xml:space="preserve"> </w:t>
      </w:r>
      <w:r w:rsidR="00982A57">
        <w:rPr>
          <w:rFonts w:ascii="Times New Roman" w:hAnsi="Times New Roman" w:cs="Times New Roman"/>
          <w:sz w:val="24"/>
          <w:szCs w:val="24"/>
          <w:lang w:val="en-GB"/>
        </w:rPr>
        <w:t xml:space="preserve">more </w:t>
      </w:r>
      <w:r w:rsidR="00F555BD" w:rsidRPr="00743B95">
        <w:rPr>
          <w:rFonts w:ascii="Times New Roman" w:hAnsi="Times New Roman" w:cs="Times New Roman"/>
          <w:sz w:val="24"/>
          <w:szCs w:val="24"/>
          <w:lang w:val="en-GB"/>
        </w:rPr>
        <w:t>long</w:t>
      </w:r>
      <w:r w:rsidR="00982A57">
        <w:rPr>
          <w:rFonts w:ascii="Times New Roman" w:hAnsi="Times New Roman" w:cs="Times New Roman"/>
          <w:sz w:val="24"/>
          <w:szCs w:val="24"/>
          <w:lang w:val="en-GB"/>
        </w:rPr>
        <w:t>-</w:t>
      </w:r>
      <w:r w:rsidR="00F555BD" w:rsidRPr="00743B95">
        <w:rPr>
          <w:rFonts w:ascii="Times New Roman" w:hAnsi="Times New Roman" w:cs="Times New Roman"/>
          <w:sz w:val="24"/>
          <w:szCs w:val="24"/>
          <w:lang w:val="en-GB"/>
        </w:rPr>
        <w:t xml:space="preserve">term </w:t>
      </w:r>
      <w:r w:rsidR="001D4BC9" w:rsidRPr="00743B95">
        <w:rPr>
          <w:rFonts w:ascii="Times New Roman" w:hAnsi="Times New Roman" w:cs="Times New Roman"/>
          <w:sz w:val="24"/>
          <w:szCs w:val="24"/>
          <w:lang w:val="en-GB"/>
        </w:rPr>
        <w:t xml:space="preserve">changes in national practices for managing </w:t>
      </w:r>
      <w:r w:rsidR="00F555BD" w:rsidRPr="00743B95">
        <w:rPr>
          <w:rFonts w:ascii="Times New Roman" w:hAnsi="Times New Roman" w:cs="Times New Roman"/>
          <w:sz w:val="24"/>
          <w:szCs w:val="24"/>
          <w:lang w:val="en-GB"/>
        </w:rPr>
        <w:t>disaster risk</w:t>
      </w:r>
      <w:r w:rsidR="001D4BC9" w:rsidRPr="00743B95">
        <w:rPr>
          <w:rFonts w:ascii="Times New Roman" w:hAnsi="Times New Roman" w:cs="Times New Roman"/>
          <w:sz w:val="24"/>
          <w:szCs w:val="24"/>
          <w:lang w:val="en-GB"/>
        </w:rPr>
        <w:t>s</w:t>
      </w:r>
      <w:r w:rsidR="00F555BD" w:rsidRPr="00743B95">
        <w:rPr>
          <w:rFonts w:ascii="Times New Roman" w:hAnsi="Times New Roman" w:cs="Times New Roman"/>
          <w:sz w:val="24"/>
          <w:szCs w:val="24"/>
          <w:lang w:val="en-GB"/>
        </w:rPr>
        <w:t>. The main f</w:t>
      </w:r>
      <w:r w:rsidR="00874298" w:rsidRPr="00743B95">
        <w:rPr>
          <w:rFonts w:ascii="Times New Roman" w:hAnsi="Times New Roman" w:cs="Times New Roman"/>
          <w:sz w:val="24"/>
          <w:szCs w:val="24"/>
          <w:lang w:val="en-GB"/>
        </w:rPr>
        <w:t>indings are summari</w:t>
      </w:r>
      <w:r w:rsidR="005C15FF">
        <w:rPr>
          <w:rFonts w:ascii="Times New Roman" w:hAnsi="Times New Roman" w:cs="Times New Roman"/>
          <w:sz w:val="24"/>
          <w:szCs w:val="24"/>
          <w:lang w:val="en-GB"/>
        </w:rPr>
        <w:t>s</w:t>
      </w:r>
      <w:r w:rsidR="00874298" w:rsidRPr="00743B95">
        <w:rPr>
          <w:rFonts w:ascii="Times New Roman" w:hAnsi="Times New Roman" w:cs="Times New Roman"/>
          <w:sz w:val="24"/>
          <w:szCs w:val="24"/>
          <w:lang w:val="en-GB"/>
        </w:rPr>
        <w:t>ed in Box 5.3.1</w:t>
      </w:r>
      <w:r w:rsidR="00F555BD" w:rsidRPr="00743B95">
        <w:rPr>
          <w:rFonts w:ascii="Times New Roman" w:hAnsi="Times New Roman" w:cs="Times New Roman"/>
          <w:sz w:val="24"/>
          <w:szCs w:val="24"/>
          <w:lang w:val="en-GB"/>
        </w:rPr>
        <w:t xml:space="preserve"> below, </w:t>
      </w:r>
      <w:r w:rsidR="0005232A" w:rsidRPr="00743B95">
        <w:rPr>
          <w:rFonts w:ascii="Times New Roman" w:hAnsi="Times New Roman" w:cs="Times New Roman"/>
          <w:sz w:val="24"/>
          <w:szCs w:val="24"/>
          <w:lang w:val="en-GB"/>
        </w:rPr>
        <w:t>and</w:t>
      </w:r>
      <w:r w:rsidR="00F555BD" w:rsidRPr="00743B95">
        <w:rPr>
          <w:rFonts w:ascii="Times New Roman" w:hAnsi="Times New Roman" w:cs="Times New Roman"/>
          <w:sz w:val="24"/>
          <w:szCs w:val="24"/>
          <w:lang w:val="en-GB"/>
        </w:rPr>
        <w:t xml:space="preserve"> the supporting evidence is explained in the following subsections. </w:t>
      </w:r>
    </w:p>
    <w:p w14:paraId="60A35544" w14:textId="308FF4F7" w:rsidR="00F555BD" w:rsidRPr="00002437" w:rsidRDefault="00874298" w:rsidP="003E7366">
      <w:pPr>
        <w:spacing w:before="120" w:after="120" w:line="240" w:lineRule="auto"/>
        <w:jc w:val="both"/>
        <w:rPr>
          <w:rFonts w:ascii="Times New Roman" w:hAnsi="Times New Roman" w:cs="Times New Roman"/>
          <w:i/>
          <w:iCs/>
          <w:color w:val="1F497D" w:themeColor="text2"/>
          <w:sz w:val="24"/>
          <w:szCs w:val="24"/>
          <w:lang w:val="en-GB"/>
        </w:rPr>
      </w:pPr>
      <w:r w:rsidRPr="00002437">
        <w:rPr>
          <w:rFonts w:ascii="Times New Roman" w:hAnsi="Times New Roman" w:cs="Times New Roman"/>
          <w:i/>
          <w:iCs/>
          <w:color w:val="1F497D" w:themeColor="text2"/>
          <w:sz w:val="24"/>
          <w:szCs w:val="24"/>
          <w:lang w:val="en-GB"/>
        </w:rPr>
        <w:t>Box 5.3.1</w:t>
      </w:r>
      <w:r w:rsidR="00E74C99" w:rsidRPr="00002437">
        <w:rPr>
          <w:rFonts w:ascii="Times New Roman" w:hAnsi="Times New Roman" w:cs="Times New Roman"/>
          <w:i/>
          <w:iCs/>
          <w:color w:val="1F497D" w:themeColor="text2"/>
          <w:sz w:val="24"/>
          <w:szCs w:val="24"/>
          <w:lang w:val="en-GB"/>
        </w:rPr>
        <w:t xml:space="preserve">: Main findings for </w:t>
      </w:r>
      <w:r w:rsidR="00982A57" w:rsidRPr="00002437">
        <w:rPr>
          <w:rFonts w:ascii="Times New Roman" w:hAnsi="Times New Roman" w:cs="Times New Roman"/>
          <w:i/>
          <w:iCs/>
          <w:color w:val="1F497D" w:themeColor="text2"/>
          <w:sz w:val="24"/>
          <w:szCs w:val="24"/>
          <w:lang w:val="en-GB"/>
        </w:rPr>
        <w:t>r</w:t>
      </w:r>
      <w:r w:rsidR="00E74C99" w:rsidRPr="00002437">
        <w:rPr>
          <w:rFonts w:ascii="Times New Roman" w:hAnsi="Times New Roman" w:cs="Times New Roman"/>
          <w:i/>
          <w:iCs/>
          <w:color w:val="1F497D" w:themeColor="text2"/>
          <w:sz w:val="24"/>
          <w:szCs w:val="24"/>
          <w:lang w:val="en-GB"/>
        </w:rPr>
        <w:t>elevance</w:t>
      </w:r>
    </w:p>
    <w:tbl>
      <w:tblPr>
        <w:tblStyle w:val="TableGrid"/>
        <w:tblW w:w="0" w:type="auto"/>
        <w:tblLook w:val="04A0" w:firstRow="1" w:lastRow="0" w:firstColumn="1" w:lastColumn="0" w:noHBand="0" w:noVBand="1"/>
      </w:tblPr>
      <w:tblGrid>
        <w:gridCol w:w="8834"/>
      </w:tblGrid>
      <w:tr w:rsidR="00F555BD" w:rsidRPr="00234E77" w14:paraId="446DEF11" w14:textId="77777777" w:rsidTr="00F555BD">
        <w:tc>
          <w:tcPr>
            <w:tcW w:w="8834" w:type="dxa"/>
          </w:tcPr>
          <w:p w14:paraId="4206021F" w14:textId="1DB57B6E" w:rsidR="004B17A2" w:rsidRPr="00743B95" w:rsidRDefault="004B17A2" w:rsidP="003E7366">
            <w:pPr>
              <w:pStyle w:val="NoSpacing"/>
              <w:numPr>
                <w:ilvl w:val="0"/>
                <w:numId w:val="5"/>
              </w:numPr>
              <w:spacing w:before="120" w:after="120"/>
              <w:rPr>
                <w:sz w:val="24"/>
                <w:szCs w:val="24"/>
              </w:rPr>
            </w:pPr>
            <w:r w:rsidRPr="00743B95">
              <w:rPr>
                <w:b/>
                <w:i/>
                <w:sz w:val="24"/>
                <w:szCs w:val="24"/>
              </w:rPr>
              <w:t xml:space="preserve">EUSF support is relevant for meeting post-disaster needs and </w:t>
            </w:r>
            <w:r w:rsidR="000B58DE" w:rsidRPr="00743B95">
              <w:rPr>
                <w:b/>
                <w:i/>
                <w:sz w:val="24"/>
                <w:szCs w:val="24"/>
              </w:rPr>
              <w:t>is welcomed in the face of tight budget constraints</w:t>
            </w:r>
            <w:r w:rsidR="00E17292">
              <w:rPr>
                <w:b/>
                <w:i/>
                <w:sz w:val="24"/>
                <w:szCs w:val="24"/>
              </w:rPr>
              <w:t>.</w:t>
            </w:r>
            <w:r w:rsidR="000B58DE" w:rsidRPr="00743B95">
              <w:rPr>
                <w:b/>
                <w:i/>
                <w:sz w:val="24"/>
                <w:szCs w:val="24"/>
              </w:rPr>
              <w:t xml:space="preserve"> </w:t>
            </w:r>
          </w:p>
          <w:p w14:paraId="4CC53423" w14:textId="5D602779" w:rsidR="00F555BD" w:rsidRPr="00743B95" w:rsidRDefault="00932C61" w:rsidP="003E7366">
            <w:pPr>
              <w:pStyle w:val="NoSpacing"/>
              <w:numPr>
                <w:ilvl w:val="0"/>
                <w:numId w:val="6"/>
              </w:numPr>
              <w:spacing w:before="120" w:after="120"/>
              <w:rPr>
                <w:b/>
                <w:i/>
                <w:sz w:val="24"/>
                <w:szCs w:val="24"/>
              </w:rPr>
            </w:pPr>
            <w:r w:rsidRPr="00743B95">
              <w:rPr>
                <w:b/>
                <w:i/>
                <w:sz w:val="24"/>
                <w:szCs w:val="24"/>
              </w:rPr>
              <w:t>Experience implement</w:t>
            </w:r>
            <w:r w:rsidR="00982A57">
              <w:rPr>
                <w:b/>
                <w:i/>
                <w:sz w:val="24"/>
                <w:szCs w:val="24"/>
              </w:rPr>
              <w:t>ing</w:t>
            </w:r>
            <w:r w:rsidRPr="00743B95">
              <w:rPr>
                <w:b/>
                <w:i/>
                <w:sz w:val="24"/>
                <w:szCs w:val="24"/>
              </w:rPr>
              <w:t xml:space="preserve"> EUSF support is likely</w:t>
            </w:r>
            <w:r w:rsidR="0005232A" w:rsidRPr="00743B95">
              <w:rPr>
                <w:b/>
                <w:i/>
                <w:sz w:val="24"/>
                <w:szCs w:val="24"/>
              </w:rPr>
              <w:t xml:space="preserve"> to</w:t>
            </w:r>
            <w:r w:rsidRPr="00743B95">
              <w:rPr>
                <w:b/>
                <w:i/>
                <w:sz w:val="24"/>
                <w:szCs w:val="24"/>
              </w:rPr>
              <w:t xml:space="preserve"> </w:t>
            </w:r>
            <w:r w:rsidR="00EB2FF8" w:rsidRPr="00743B95">
              <w:rPr>
                <w:b/>
                <w:i/>
                <w:sz w:val="24"/>
                <w:szCs w:val="24"/>
              </w:rPr>
              <w:t>benefit policy learning and development for disaster risk management</w:t>
            </w:r>
            <w:r w:rsidRPr="00743B95">
              <w:rPr>
                <w:b/>
                <w:i/>
                <w:sz w:val="24"/>
                <w:szCs w:val="24"/>
              </w:rPr>
              <w:t xml:space="preserve"> </w:t>
            </w:r>
            <w:r w:rsidR="00EB2FF8" w:rsidRPr="00743B95">
              <w:rPr>
                <w:b/>
                <w:i/>
                <w:sz w:val="24"/>
                <w:szCs w:val="24"/>
              </w:rPr>
              <w:t>in the EU context.</w:t>
            </w:r>
          </w:p>
        </w:tc>
      </w:tr>
    </w:tbl>
    <w:p w14:paraId="48793C89" w14:textId="4CD722D3" w:rsidR="00DE4A49" w:rsidRPr="003E7366" w:rsidRDefault="00E41A31" w:rsidP="00B31259">
      <w:pPr>
        <w:pStyle w:val="Heading3"/>
        <w:spacing w:line="240" w:lineRule="auto"/>
        <w:jc w:val="both"/>
        <w:rPr>
          <w:rFonts w:ascii="Times New Roman" w:hAnsi="Times New Roman" w:cs="Times New Roman"/>
          <w:sz w:val="24"/>
          <w:lang w:val="en-GB"/>
        </w:rPr>
      </w:pPr>
      <w:bookmarkStart w:id="86" w:name="_Toc8214123"/>
      <w:r w:rsidRPr="003E7366">
        <w:rPr>
          <w:rFonts w:ascii="Times New Roman" w:hAnsi="Times New Roman" w:cs="Times New Roman"/>
          <w:sz w:val="24"/>
          <w:lang w:val="en-GB"/>
        </w:rPr>
        <w:lastRenderedPageBreak/>
        <w:t xml:space="preserve">EUSF support is appreciated as relevant for the post-disaster needs and welcomed </w:t>
      </w:r>
      <w:r w:rsidR="004B17A2" w:rsidRPr="003E7366">
        <w:rPr>
          <w:rFonts w:ascii="Times New Roman" w:hAnsi="Times New Roman" w:cs="Times New Roman"/>
          <w:sz w:val="24"/>
          <w:lang w:val="en-GB"/>
        </w:rPr>
        <w:t>in the face of</w:t>
      </w:r>
      <w:r w:rsidR="00FA6C4F" w:rsidRPr="003E7366">
        <w:rPr>
          <w:rFonts w:ascii="Times New Roman" w:hAnsi="Times New Roman" w:cs="Times New Roman"/>
          <w:sz w:val="24"/>
          <w:lang w:val="en-GB"/>
        </w:rPr>
        <w:t xml:space="preserve"> tight financial constraints</w:t>
      </w:r>
      <w:bookmarkEnd w:id="86"/>
    </w:p>
    <w:p w14:paraId="1903B5E1" w14:textId="128A9938" w:rsidR="00D258B5" w:rsidRPr="00743B95" w:rsidRDefault="00F555BD" w:rsidP="003E7366">
      <w:pPr>
        <w:spacing w:before="120" w:after="120" w:line="240" w:lineRule="auto"/>
        <w:jc w:val="both"/>
        <w:rPr>
          <w:rFonts w:ascii="Times New Roman" w:hAnsi="Times New Roman" w:cs="Times New Roman"/>
          <w:sz w:val="24"/>
          <w:szCs w:val="24"/>
          <w:lang w:val="en-GB"/>
        </w:rPr>
      </w:pPr>
      <w:r w:rsidRPr="0055621F">
        <w:rPr>
          <w:rFonts w:ascii="Times New Roman" w:hAnsi="Times New Roman" w:cs="Times New Roman"/>
          <w:sz w:val="24"/>
          <w:szCs w:val="24"/>
          <w:lang w:val="en-GB"/>
        </w:rPr>
        <w:t>F</w:t>
      </w:r>
      <w:r w:rsidR="00BB3800" w:rsidRPr="0055621F">
        <w:rPr>
          <w:rFonts w:ascii="Times New Roman" w:hAnsi="Times New Roman" w:cs="Times New Roman"/>
          <w:sz w:val="24"/>
          <w:szCs w:val="24"/>
          <w:lang w:val="en-GB"/>
        </w:rPr>
        <w:t>irst, stakeholders in</w:t>
      </w:r>
      <w:r w:rsidRPr="0055621F">
        <w:rPr>
          <w:rFonts w:ascii="Times New Roman" w:hAnsi="Times New Roman" w:cs="Times New Roman"/>
          <w:sz w:val="24"/>
          <w:szCs w:val="24"/>
          <w:lang w:val="en-GB"/>
        </w:rPr>
        <w:t xml:space="preserve"> case studies were </w:t>
      </w:r>
      <w:r w:rsidR="00677826" w:rsidRPr="0055621F">
        <w:rPr>
          <w:rFonts w:ascii="Times New Roman" w:hAnsi="Times New Roman" w:cs="Times New Roman"/>
          <w:sz w:val="24"/>
          <w:szCs w:val="24"/>
          <w:lang w:val="en-GB"/>
        </w:rPr>
        <w:t>consulted</w:t>
      </w:r>
      <w:r w:rsidRPr="0055621F">
        <w:rPr>
          <w:rFonts w:ascii="Times New Roman" w:hAnsi="Times New Roman" w:cs="Times New Roman"/>
          <w:sz w:val="24"/>
          <w:szCs w:val="24"/>
          <w:lang w:val="en-GB"/>
        </w:rPr>
        <w:t xml:space="preserve"> </w:t>
      </w:r>
      <w:r w:rsidR="00677826" w:rsidRPr="0055621F">
        <w:rPr>
          <w:rFonts w:ascii="Times New Roman" w:hAnsi="Times New Roman" w:cs="Times New Roman"/>
          <w:sz w:val="24"/>
          <w:szCs w:val="24"/>
          <w:lang w:val="en-GB"/>
        </w:rPr>
        <w:t>o</w:t>
      </w:r>
      <w:r w:rsidRPr="0055621F">
        <w:rPr>
          <w:rFonts w:ascii="Times New Roman" w:hAnsi="Times New Roman" w:cs="Times New Roman"/>
          <w:sz w:val="24"/>
          <w:szCs w:val="24"/>
          <w:lang w:val="en-GB"/>
        </w:rPr>
        <w:t xml:space="preserve">n whether they considered the objectives of EUSF interventions as appropriate for the </w:t>
      </w:r>
      <w:r w:rsidR="0055621F">
        <w:rPr>
          <w:rFonts w:ascii="Times New Roman" w:hAnsi="Times New Roman" w:cs="Times New Roman"/>
          <w:sz w:val="24"/>
          <w:szCs w:val="24"/>
          <w:lang w:val="en-GB"/>
        </w:rPr>
        <w:t>population’s</w:t>
      </w:r>
      <w:r w:rsidR="0055621F" w:rsidRPr="0055621F">
        <w:rPr>
          <w:rFonts w:ascii="Times New Roman" w:hAnsi="Times New Roman" w:cs="Times New Roman"/>
          <w:sz w:val="24"/>
          <w:szCs w:val="24"/>
          <w:lang w:val="en-GB"/>
        </w:rPr>
        <w:t xml:space="preserve"> </w:t>
      </w:r>
      <w:r w:rsidRPr="0055621F">
        <w:rPr>
          <w:rFonts w:ascii="Times New Roman" w:hAnsi="Times New Roman" w:cs="Times New Roman"/>
          <w:sz w:val="24"/>
          <w:szCs w:val="24"/>
          <w:lang w:val="en-GB"/>
        </w:rPr>
        <w:t>needs and the overall recovery needs, and whether the support provided helped alleviate cash flow constraints for implementing bodies.</w:t>
      </w:r>
      <w:r w:rsidRPr="00743B95">
        <w:rPr>
          <w:rFonts w:ascii="Times New Roman" w:hAnsi="Times New Roman" w:cs="Times New Roman"/>
          <w:sz w:val="24"/>
          <w:szCs w:val="24"/>
          <w:lang w:val="en-GB"/>
        </w:rPr>
        <w:t xml:space="preserve"> </w:t>
      </w:r>
    </w:p>
    <w:p w14:paraId="3E653235" w14:textId="1F81AFC7" w:rsidR="009B5C4D" w:rsidRPr="00743B95" w:rsidRDefault="00874298"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Table 5.3.1</w:t>
      </w:r>
      <w:r w:rsidR="009B5C4D" w:rsidRPr="00743B95">
        <w:rPr>
          <w:rFonts w:ascii="Times New Roman" w:hAnsi="Times New Roman" w:cs="Times New Roman"/>
          <w:sz w:val="24"/>
          <w:szCs w:val="24"/>
          <w:lang w:val="en-GB"/>
        </w:rPr>
        <w:t xml:space="preserve"> summari</w:t>
      </w:r>
      <w:r w:rsidR="008B4AAF">
        <w:rPr>
          <w:rFonts w:ascii="Times New Roman" w:hAnsi="Times New Roman" w:cs="Times New Roman"/>
          <w:sz w:val="24"/>
          <w:szCs w:val="24"/>
          <w:lang w:val="en-GB"/>
        </w:rPr>
        <w:t>s</w:t>
      </w:r>
      <w:r w:rsidR="009B5C4D" w:rsidRPr="00743B95">
        <w:rPr>
          <w:rFonts w:ascii="Times New Roman" w:hAnsi="Times New Roman" w:cs="Times New Roman"/>
          <w:sz w:val="24"/>
          <w:szCs w:val="24"/>
          <w:lang w:val="en-GB"/>
        </w:rPr>
        <w:t xml:space="preserve">es the replies </w:t>
      </w:r>
      <w:r w:rsidR="0055621F">
        <w:rPr>
          <w:rFonts w:ascii="Times New Roman" w:hAnsi="Times New Roman" w:cs="Times New Roman"/>
          <w:sz w:val="24"/>
          <w:szCs w:val="24"/>
          <w:lang w:val="en-GB"/>
        </w:rPr>
        <w:t>on</w:t>
      </w:r>
      <w:r w:rsidR="0055621F" w:rsidRPr="00743B95">
        <w:rPr>
          <w:rFonts w:ascii="Times New Roman" w:hAnsi="Times New Roman" w:cs="Times New Roman"/>
          <w:sz w:val="24"/>
          <w:szCs w:val="24"/>
          <w:lang w:val="en-GB"/>
        </w:rPr>
        <w:t xml:space="preserve"> </w:t>
      </w:r>
      <w:r w:rsidR="009B5C4D" w:rsidRPr="00743B95">
        <w:rPr>
          <w:rFonts w:ascii="Times New Roman" w:hAnsi="Times New Roman" w:cs="Times New Roman"/>
          <w:sz w:val="24"/>
          <w:szCs w:val="24"/>
          <w:lang w:val="en-GB"/>
        </w:rPr>
        <w:t xml:space="preserve">the significance of the operational objectives of the </w:t>
      </w:r>
      <w:r w:rsidR="0055621F">
        <w:rPr>
          <w:rFonts w:ascii="Times New Roman" w:hAnsi="Times New Roman" w:cs="Times New Roman"/>
          <w:sz w:val="24"/>
          <w:szCs w:val="24"/>
          <w:lang w:val="en-GB"/>
        </w:rPr>
        <w:t xml:space="preserve">EUSF-funded </w:t>
      </w:r>
      <w:r w:rsidR="009B5C4D" w:rsidRPr="00743B95">
        <w:rPr>
          <w:rFonts w:ascii="Times New Roman" w:hAnsi="Times New Roman" w:cs="Times New Roman"/>
          <w:sz w:val="24"/>
          <w:szCs w:val="24"/>
          <w:lang w:val="en-GB"/>
        </w:rPr>
        <w:t xml:space="preserve">projects. </w:t>
      </w:r>
      <w:r w:rsidR="00010532" w:rsidRPr="00743B95">
        <w:rPr>
          <w:rFonts w:ascii="Times New Roman" w:hAnsi="Times New Roman" w:cs="Times New Roman"/>
          <w:sz w:val="24"/>
          <w:szCs w:val="24"/>
          <w:lang w:val="en-GB"/>
        </w:rPr>
        <w:t xml:space="preserve">The last column in </w:t>
      </w:r>
      <w:r w:rsidR="00377CC5" w:rsidRPr="00743B95">
        <w:rPr>
          <w:rFonts w:ascii="Times New Roman" w:hAnsi="Times New Roman" w:cs="Times New Roman"/>
          <w:sz w:val="24"/>
          <w:szCs w:val="24"/>
          <w:lang w:val="en-GB"/>
        </w:rPr>
        <w:t xml:space="preserve">the table includes the </w:t>
      </w:r>
      <w:r w:rsidR="0055621F">
        <w:rPr>
          <w:rFonts w:ascii="Times New Roman" w:hAnsi="Times New Roman" w:cs="Times New Roman"/>
          <w:sz w:val="24"/>
          <w:szCs w:val="24"/>
          <w:lang w:val="en-GB"/>
        </w:rPr>
        <w:t>percentage</w:t>
      </w:r>
      <w:r w:rsidR="0055621F" w:rsidRPr="00743B95">
        <w:rPr>
          <w:rFonts w:ascii="Times New Roman" w:hAnsi="Times New Roman" w:cs="Times New Roman"/>
          <w:sz w:val="24"/>
          <w:szCs w:val="24"/>
          <w:lang w:val="en-GB"/>
        </w:rPr>
        <w:t xml:space="preserve"> </w:t>
      </w:r>
      <w:r w:rsidR="00010532" w:rsidRPr="00743B95">
        <w:rPr>
          <w:rFonts w:ascii="Times New Roman" w:hAnsi="Times New Roman" w:cs="Times New Roman"/>
          <w:sz w:val="24"/>
          <w:szCs w:val="24"/>
          <w:lang w:val="en-GB"/>
        </w:rPr>
        <w:t xml:space="preserve">of respondents who rated the </w:t>
      </w:r>
      <w:r w:rsidR="00377CC5" w:rsidRPr="00743B95">
        <w:rPr>
          <w:rFonts w:ascii="Times New Roman" w:hAnsi="Times New Roman" w:cs="Times New Roman"/>
          <w:sz w:val="24"/>
          <w:szCs w:val="24"/>
          <w:lang w:val="en-GB"/>
        </w:rPr>
        <w:t xml:space="preserve">respective </w:t>
      </w:r>
      <w:r w:rsidR="00010532" w:rsidRPr="00743B95">
        <w:rPr>
          <w:rFonts w:ascii="Times New Roman" w:hAnsi="Times New Roman" w:cs="Times New Roman"/>
          <w:sz w:val="24"/>
          <w:szCs w:val="24"/>
          <w:lang w:val="en-GB"/>
        </w:rPr>
        <w:t xml:space="preserve">type of operation as highly or most significant. </w:t>
      </w:r>
    </w:p>
    <w:p w14:paraId="4B44014E" w14:textId="4D412DC0" w:rsidR="00B12BAA" w:rsidRPr="00743B95" w:rsidRDefault="00B12BAA" w:rsidP="00002437">
      <w:pPr>
        <w:pStyle w:val="Caption"/>
        <w:keepNext/>
        <w:rPr>
          <w:sz w:val="24"/>
          <w:szCs w:val="24"/>
          <w:lang w:val="en-GB"/>
        </w:rPr>
      </w:pPr>
      <w:r w:rsidRPr="00002437">
        <w:rPr>
          <w:rFonts w:ascii="Times New Roman" w:hAnsi="Times New Roman" w:cs="Times New Roman"/>
          <w:iCs w:val="0"/>
          <w:sz w:val="24"/>
          <w:szCs w:val="24"/>
          <w:lang w:val="en-GB"/>
        </w:rPr>
        <w:t>Table</w:t>
      </w:r>
      <w:r w:rsidR="00874298" w:rsidRPr="00002437">
        <w:rPr>
          <w:rFonts w:ascii="Times New Roman" w:hAnsi="Times New Roman" w:cs="Times New Roman"/>
          <w:iCs w:val="0"/>
          <w:sz w:val="24"/>
          <w:szCs w:val="24"/>
          <w:lang w:val="en-GB"/>
        </w:rPr>
        <w:t xml:space="preserve"> 5.3.1</w:t>
      </w:r>
      <w:r w:rsidRPr="00002437">
        <w:rPr>
          <w:rFonts w:ascii="Times New Roman" w:hAnsi="Times New Roman" w:cs="Times New Roman"/>
          <w:iCs w:val="0"/>
          <w:sz w:val="24"/>
          <w:szCs w:val="24"/>
          <w:lang w:val="en-GB"/>
        </w:rPr>
        <w:t xml:space="preserve">: Stakeholder consultations: </w:t>
      </w:r>
      <w:r w:rsidR="0055621F" w:rsidRPr="00002437">
        <w:rPr>
          <w:rFonts w:ascii="Times New Roman" w:hAnsi="Times New Roman" w:cs="Times New Roman"/>
          <w:iCs w:val="0"/>
          <w:sz w:val="24"/>
          <w:szCs w:val="24"/>
          <w:lang w:val="en-GB"/>
        </w:rPr>
        <w:t>s</w:t>
      </w:r>
      <w:r w:rsidRPr="00002437">
        <w:rPr>
          <w:rFonts w:ascii="Times New Roman" w:hAnsi="Times New Roman" w:cs="Times New Roman"/>
          <w:iCs w:val="0"/>
          <w:sz w:val="24"/>
          <w:szCs w:val="24"/>
          <w:lang w:val="en-GB"/>
        </w:rPr>
        <w:t>ignificance of operational objectives of EUSF operations</w:t>
      </w:r>
      <w:r w:rsidRPr="00743B95">
        <w:rPr>
          <w:noProof/>
          <w:lang w:val="en-GB" w:eastAsia="en-GB"/>
        </w:rPr>
        <w:drawing>
          <wp:inline distT="0" distB="0" distL="0" distR="0" wp14:anchorId="3EAC8111" wp14:editId="7AE03E4B">
            <wp:extent cx="5472430" cy="1451129"/>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472430" cy="1451129"/>
                    </a:xfrm>
                    <a:prstGeom prst="rect">
                      <a:avLst/>
                    </a:prstGeom>
                    <a:noFill/>
                    <a:ln>
                      <a:noFill/>
                    </a:ln>
                    <a:effectLst/>
                    <a:extLst/>
                  </pic:spPr>
                </pic:pic>
              </a:graphicData>
            </a:graphic>
          </wp:inline>
        </w:drawing>
      </w:r>
    </w:p>
    <w:p w14:paraId="0AF2F650" w14:textId="77777777" w:rsidR="00FA5BA9" w:rsidRPr="00743B95" w:rsidRDefault="00FA5BA9" w:rsidP="003E7366">
      <w:pPr>
        <w:spacing w:after="240"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Source: Case studies EPRC (2018 b-h).</w:t>
      </w:r>
    </w:p>
    <w:p w14:paraId="11D53071" w14:textId="556B7610" w:rsidR="00B540CD" w:rsidRPr="00743B95" w:rsidRDefault="00192169"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M</w:t>
      </w:r>
      <w:r w:rsidR="00B00294" w:rsidRPr="00743B95">
        <w:rPr>
          <w:rFonts w:ascii="Times New Roman" w:hAnsi="Times New Roman" w:cs="Times New Roman"/>
          <w:sz w:val="24"/>
          <w:szCs w:val="24"/>
          <w:lang w:val="en-GB"/>
        </w:rPr>
        <w:t xml:space="preserve">any of the stakeholders interviewed perceived the works on infrastructure as most or highly significant </w:t>
      </w:r>
      <w:r w:rsidR="0055621F">
        <w:rPr>
          <w:rFonts w:ascii="Times New Roman" w:hAnsi="Times New Roman" w:cs="Times New Roman"/>
          <w:sz w:val="24"/>
          <w:szCs w:val="24"/>
          <w:lang w:val="en-GB"/>
        </w:rPr>
        <w:t>for</w:t>
      </w:r>
      <w:r w:rsidR="00B00294" w:rsidRPr="00743B95">
        <w:rPr>
          <w:rFonts w:ascii="Times New Roman" w:hAnsi="Times New Roman" w:cs="Times New Roman"/>
          <w:sz w:val="24"/>
          <w:szCs w:val="24"/>
          <w:lang w:val="en-GB"/>
        </w:rPr>
        <w:t xml:space="preserve"> the recovery needs in the aftermath of the disaster, with projects dedicated to temporary accommodation and cleaning-up operations rated highly for the earthquake in Italy, </w:t>
      </w:r>
      <w:r w:rsidR="0055621F">
        <w:rPr>
          <w:rFonts w:ascii="Times New Roman" w:hAnsi="Times New Roman" w:cs="Times New Roman"/>
          <w:sz w:val="24"/>
          <w:szCs w:val="24"/>
          <w:lang w:val="en-GB"/>
        </w:rPr>
        <w:t xml:space="preserve">the </w:t>
      </w:r>
      <w:r w:rsidR="00B00294" w:rsidRPr="00743B95">
        <w:rPr>
          <w:rFonts w:ascii="Times New Roman" w:hAnsi="Times New Roman" w:cs="Times New Roman"/>
          <w:sz w:val="24"/>
          <w:szCs w:val="24"/>
          <w:lang w:val="en-GB"/>
        </w:rPr>
        <w:t xml:space="preserve">forest fires in Greece, and </w:t>
      </w:r>
      <w:r w:rsidR="0055621F">
        <w:rPr>
          <w:rFonts w:ascii="Times New Roman" w:hAnsi="Times New Roman" w:cs="Times New Roman"/>
          <w:sz w:val="24"/>
          <w:szCs w:val="24"/>
          <w:lang w:val="en-GB"/>
        </w:rPr>
        <w:t xml:space="preserve">the </w:t>
      </w:r>
      <w:r w:rsidR="00B00294" w:rsidRPr="00743B95">
        <w:rPr>
          <w:rFonts w:ascii="Times New Roman" w:hAnsi="Times New Roman" w:cs="Times New Roman"/>
          <w:sz w:val="24"/>
          <w:szCs w:val="24"/>
          <w:lang w:val="en-GB"/>
        </w:rPr>
        <w:t xml:space="preserve">floods in the outermost region of Madeira. </w:t>
      </w:r>
    </w:p>
    <w:p w14:paraId="1047D0C5" w14:textId="0BAE653A" w:rsidR="00B540CD" w:rsidRPr="00743B95" w:rsidRDefault="00B540CD" w:rsidP="003E7366">
      <w:pPr>
        <w:spacing w:before="120" w:after="120" w:line="240" w:lineRule="auto"/>
        <w:jc w:val="both"/>
        <w:rPr>
          <w:sz w:val="24"/>
          <w:szCs w:val="24"/>
          <w:lang w:val="en-GB"/>
        </w:rPr>
      </w:pPr>
      <w:r w:rsidRPr="00743B95">
        <w:rPr>
          <w:rFonts w:ascii="Times New Roman" w:hAnsi="Times New Roman" w:cs="Times New Roman"/>
          <w:sz w:val="24"/>
          <w:szCs w:val="24"/>
          <w:lang w:val="en-GB"/>
        </w:rPr>
        <w:t xml:space="preserve">Further insight into the relevance of EUSF operations </w:t>
      </w:r>
      <w:r w:rsidR="0055621F">
        <w:rPr>
          <w:rFonts w:ascii="Times New Roman" w:hAnsi="Times New Roman" w:cs="Times New Roman"/>
          <w:sz w:val="24"/>
          <w:szCs w:val="24"/>
          <w:lang w:val="en-GB"/>
        </w:rPr>
        <w:t>can be gleaned from</w:t>
      </w:r>
      <w:r w:rsidRPr="00743B95">
        <w:rPr>
          <w:rFonts w:ascii="Times New Roman" w:hAnsi="Times New Roman" w:cs="Times New Roman"/>
          <w:sz w:val="24"/>
          <w:szCs w:val="24"/>
          <w:lang w:val="en-GB"/>
        </w:rPr>
        <w:t xml:space="preserve"> the commentaries provided by the interviewees. </w:t>
      </w:r>
      <w:r w:rsidR="001B62C3" w:rsidRPr="00743B95">
        <w:rPr>
          <w:rFonts w:ascii="Times New Roman" w:hAnsi="Times New Roman" w:cs="Times New Roman"/>
          <w:sz w:val="24"/>
          <w:szCs w:val="24"/>
          <w:lang w:val="en-GB"/>
        </w:rPr>
        <w:t xml:space="preserve">Some examples </w:t>
      </w:r>
      <w:r w:rsidR="0055621F">
        <w:rPr>
          <w:rFonts w:ascii="Times New Roman" w:hAnsi="Times New Roman" w:cs="Times New Roman"/>
          <w:sz w:val="24"/>
          <w:szCs w:val="24"/>
          <w:lang w:val="en-GB"/>
        </w:rPr>
        <w:t>are provided below</w:t>
      </w:r>
      <w:r w:rsidR="00441A93" w:rsidRPr="00743B95">
        <w:rPr>
          <w:rFonts w:ascii="Times New Roman" w:hAnsi="Times New Roman" w:cs="Times New Roman"/>
          <w:sz w:val="24"/>
          <w:szCs w:val="24"/>
          <w:lang w:val="en-GB"/>
        </w:rPr>
        <w:t>.</w:t>
      </w:r>
    </w:p>
    <w:p w14:paraId="3B127991" w14:textId="69741A67" w:rsidR="002A43C1" w:rsidRPr="00743B95" w:rsidRDefault="00B540CD" w:rsidP="003E7366">
      <w:pPr>
        <w:spacing w:before="120" w:after="120" w:line="240" w:lineRule="auto"/>
        <w:jc w:val="both"/>
        <w:rPr>
          <w:sz w:val="24"/>
          <w:szCs w:val="24"/>
          <w:lang w:val="en-GB"/>
        </w:rPr>
      </w:pPr>
      <w:r w:rsidRPr="00743B95">
        <w:rPr>
          <w:rFonts w:ascii="Times New Roman" w:hAnsi="Times New Roman" w:cs="Times New Roman"/>
          <w:sz w:val="24"/>
          <w:szCs w:val="24"/>
          <w:lang w:val="en-GB"/>
        </w:rPr>
        <w:t>In Austria, the</w:t>
      </w:r>
      <w:r w:rsidR="0055621F">
        <w:rPr>
          <w:rFonts w:ascii="Times New Roman" w:hAnsi="Times New Roman" w:cs="Times New Roman"/>
          <w:sz w:val="24"/>
          <w:szCs w:val="24"/>
          <w:lang w:val="en-GB"/>
        </w:rPr>
        <w:t>re</w:t>
      </w:r>
      <w:r w:rsidRPr="00743B95">
        <w:rPr>
          <w:rFonts w:ascii="Times New Roman" w:hAnsi="Times New Roman" w:cs="Times New Roman"/>
          <w:sz w:val="24"/>
          <w:szCs w:val="24"/>
          <w:lang w:val="en-GB"/>
        </w:rPr>
        <w:t xml:space="preserve"> </w:t>
      </w:r>
      <w:r w:rsidR="00B1008E" w:rsidRPr="00743B95">
        <w:rPr>
          <w:rFonts w:ascii="Times New Roman" w:hAnsi="Times New Roman" w:cs="Times New Roman"/>
          <w:sz w:val="24"/>
          <w:szCs w:val="24"/>
          <w:lang w:val="en-GB"/>
        </w:rPr>
        <w:t xml:space="preserve">is </w:t>
      </w:r>
      <w:r w:rsidRPr="00743B95">
        <w:rPr>
          <w:rFonts w:ascii="Times New Roman" w:hAnsi="Times New Roman" w:cs="Times New Roman"/>
          <w:sz w:val="24"/>
          <w:szCs w:val="24"/>
          <w:lang w:val="en-GB"/>
        </w:rPr>
        <w:t xml:space="preserve">a consensus among national and regional authorities on </w:t>
      </w:r>
      <w:r w:rsidR="000844DB" w:rsidRPr="00743B95">
        <w:rPr>
          <w:rFonts w:ascii="Times New Roman" w:hAnsi="Times New Roman" w:cs="Times New Roman"/>
          <w:sz w:val="24"/>
          <w:szCs w:val="24"/>
          <w:lang w:val="en-GB"/>
        </w:rPr>
        <w:t>EUSF</w:t>
      </w:r>
      <w:r w:rsidR="000844DB">
        <w:rPr>
          <w:rFonts w:ascii="Times New Roman" w:hAnsi="Times New Roman" w:cs="Times New Roman"/>
          <w:sz w:val="24"/>
          <w:szCs w:val="24"/>
          <w:lang w:val="en-GB"/>
        </w:rPr>
        <w:t>’s</w:t>
      </w:r>
      <w:r w:rsidR="000844DB" w:rsidRPr="00743B95">
        <w:rPr>
          <w:rFonts w:ascii="Times New Roman" w:hAnsi="Times New Roman" w:cs="Times New Roman"/>
          <w:sz w:val="24"/>
          <w:szCs w:val="24"/>
          <w:lang w:val="en-GB"/>
        </w:rPr>
        <w:t xml:space="preserve"> </w:t>
      </w:r>
      <w:r w:rsidR="00B1008E" w:rsidRPr="00743B95">
        <w:rPr>
          <w:rFonts w:ascii="Times New Roman" w:hAnsi="Times New Roman" w:cs="Times New Roman"/>
          <w:sz w:val="24"/>
          <w:szCs w:val="24"/>
          <w:lang w:val="en-GB"/>
        </w:rPr>
        <w:t xml:space="preserve">relevance </w:t>
      </w:r>
      <w:r w:rsidR="000844DB">
        <w:rPr>
          <w:rFonts w:ascii="Times New Roman" w:hAnsi="Times New Roman" w:cs="Times New Roman"/>
          <w:sz w:val="24"/>
          <w:szCs w:val="24"/>
          <w:lang w:val="en-GB"/>
        </w:rPr>
        <w:t>for</w:t>
      </w:r>
      <w:r w:rsidR="00B1008E" w:rsidRPr="00743B95">
        <w:rPr>
          <w:rFonts w:ascii="Times New Roman" w:hAnsi="Times New Roman" w:cs="Times New Roman"/>
          <w:sz w:val="24"/>
          <w:szCs w:val="24"/>
          <w:lang w:val="en-GB"/>
        </w:rPr>
        <w:t xml:space="preserve"> European </w:t>
      </w:r>
      <w:r w:rsidR="000844DB">
        <w:rPr>
          <w:rFonts w:ascii="Times New Roman" w:hAnsi="Times New Roman" w:cs="Times New Roman"/>
          <w:sz w:val="24"/>
          <w:szCs w:val="24"/>
          <w:lang w:val="en-GB"/>
        </w:rPr>
        <w:t>s</w:t>
      </w:r>
      <w:r w:rsidR="00B1008E" w:rsidRPr="00743B95">
        <w:rPr>
          <w:rFonts w:ascii="Times New Roman" w:hAnsi="Times New Roman" w:cs="Times New Roman"/>
          <w:sz w:val="24"/>
          <w:szCs w:val="24"/>
          <w:lang w:val="en-GB"/>
        </w:rPr>
        <w:t xml:space="preserve">olidarity, </w:t>
      </w:r>
      <w:r w:rsidR="000844DB">
        <w:rPr>
          <w:rFonts w:ascii="Times New Roman" w:hAnsi="Times New Roman" w:cs="Times New Roman"/>
          <w:sz w:val="24"/>
          <w:szCs w:val="24"/>
          <w:lang w:val="en-GB"/>
        </w:rPr>
        <w:t>with EUSF also being</w:t>
      </w:r>
      <w:r w:rsidR="00192169" w:rsidRPr="00743B95">
        <w:rPr>
          <w:rFonts w:ascii="Times New Roman" w:hAnsi="Times New Roman" w:cs="Times New Roman"/>
          <w:sz w:val="24"/>
          <w:szCs w:val="24"/>
          <w:lang w:val="en-GB"/>
        </w:rPr>
        <w:t xml:space="preserve"> considered an important source of funding</w:t>
      </w:r>
      <w:r w:rsidR="000044F7">
        <w:rPr>
          <w:rFonts w:ascii="Times New Roman" w:hAnsi="Times New Roman" w:cs="Times New Roman"/>
          <w:sz w:val="24"/>
          <w:szCs w:val="24"/>
          <w:lang w:val="en-GB"/>
        </w:rPr>
        <w:t>,</w:t>
      </w:r>
      <w:r w:rsidR="00B1008E" w:rsidRPr="00743B95">
        <w:rPr>
          <w:rFonts w:ascii="Times New Roman" w:hAnsi="Times New Roman" w:cs="Times New Roman"/>
          <w:sz w:val="24"/>
          <w:szCs w:val="24"/>
          <w:lang w:val="en-GB"/>
        </w:rPr>
        <w:t xml:space="preserve"> especially for local authorities with tighter budget constraints.</w:t>
      </w:r>
    </w:p>
    <w:p w14:paraId="611A45AE" w14:textId="3CC86BA3" w:rsidR="005B0C27" w:rsidRPr="00743B95" w:rsidRDefault="00CC5EB7" w:rsidP="003E7366">
      <w:pPr>
        <w:spacing w:before="120" w:after="120" w:line="240" w:lineRule="auto"/>
        <w:jc w:val="both"/>
        <w:rPr>
          <w:sz w:val="24"/>
          <w:szCs w:val="24"/>
          <w:lang w:val="en-GB"/>
        </w:rPr>
      </w:pPr>
      <w:r w:rsidRPr="00743B95">
        <w:rPr>
          <w:rFonts w:ascii="Times New Roman" w:hAnsi="Times New Roman" w:cs="Times New Roman"/>
          <w:sz w:val="24"/>
          <w:szCs w:val="24"/>
          <w:lang w:val="en-GB"/>
        </w:rPr>
        <w:t>In Bulgaria, stakeholders explained that the most urgent local needs were to restor</w:t>
      </w:r>
      <w:r w:rsidR="000844DB">
        <w:rPr>
          <w:rFonts w:ascii="Times New Roman" w:hAnsi="Times New Roman" w:cs="Times New Roman"/>
          <w:sz w:val="24"/>
          <w:szCs w:val="24"/>
          <w:lang w:val="en-GB"/>
        </w:rPr>
        <w:t>e the</w:t>
      </w:r>
      <w:r w:rsidRPr="00743B95">
        <w:rPr>
          <w:rFonts w:ascii="Times New Roman" w:hAnsi="Times New Roman" w:cs="Times New Roman"/>
          <w:sz w:val="24"/>
          <w:szCs w:val="24"/>
          <w:lang w:val="en-GB"/>
        </w:rPr>
        <w:t xml:space="preserve"> basic working condition of infrastructure and </w:t>
      </w:r>
      <w:r w:rsidR="000844DB">
        <w:rPr>
          <w:rFonts w:ascii="Times New Roman" w:hAnsi="Times New Roman" w:cs="Times New Roman"/>
          <w:sz w:val="24"/>
          <w:szCs w:val="24"/>
          <w:lang w:val="en-GB"/>
        </w:rPr>
        <w:t xml:space="preserve">ensure </w:t>
      </w:r>
      <w:r w:rsidRPr="00743B95">
        <w:rPr>
          <w:rFonts w:ascii="Times New Roman" w:hAnsi="Times New Roman" w:cs="Times New Roman"/>
          <w:sz w:val="24"/>
          <w:szCs w:val="24"/>
          <w:lang w:val="en-GB"/>
        </w:rPr>
        <w:t>cleaning-up operations</w:t>
      </w:r>
      <w:r w:rsidR="000844DB">
        <w:rPr>
          <w:rFonts w:ascii="Times New Roman" w:hAnsi="Times New Roman" w:cs="Times New Roman"/>
          <w:sz w:val="24"/>
          <w:szCs w:val="24"/>
          <w:lang w:val="en-GB"/>
        </w:rPr>
        <w:t>. They</w:t>
      </w:r>
      <w:r w:rsidR="004A417D" w:rsidRPr="00743B95">
        <w:rPr>
          <w:rFonts w:ascii="Times New Roman" w:hAnsi="Times New Roman" w:cs="Times New Roman"/>
          <w:sz w:val="24"/>
          <w:szCs w:val="24"/>
          <w:lang w:val="en-GB"/>
        </w:rPr>
        <w:t xml:space="preserve"> </w:t>
      </w:r>
      <w:r w:rsidR="00DC4035" w:rsidRPr="00743B95">
        <w:rPr>
          <w:rFonts w:ascii="Times New Roman" w:hAnsi="Times New Roman" w:cs="Times New Roman"/>
          <w:sz w:val="24"/>
          <w:szCs w:val="24"/>
          <w:lang w:val="en-GB"/>
        </w:rPr>
        <w:t>appreciated</w:t>
      </w:r>
      <w:r w:rsidRPr="00743B95">
        <w:rPr>
          <w:rFonts w:ascii="Times New Roman" w:hAnsi="Times New Roman" w:cs="Times New Roman"/>
          <w:sz w:val="24"/>
          <w:szCs w:val="24"/>
          <w:lang w:val="en-GB"/>
        </w:rPr>
        <w:t xml:space="preserve"> the availability of additional EU resources </w:t>
      </w:r>
      <w:r w:rsidR="000844DB">
        <w:rPr>
          <w:rFonts w:ascii="Times New Roman" w:hAnsi="Times New Roman" w:cs="Times New Roman"/>
          <w:sz w:val="24"/>
          <w:szCs w:val="24"/>
          <w:lang w:val="en-GB"/>
        </w:rPr>
        <w:t>to help</w:t>
      </w:r>
      <w:r w:rsidRPr="00743B95">
        <w:rPr>
          <w:rFonts w:ascii="Times New Roman" w:hAnsi="Times New Roman" w:cs="Times New Roman"/>
          <w:sz w:val="24"/>
          <w:szCs w:val="24"/>
          <w:lang w:val="en-GB"/>
        </w:rPr>
        <w:t xml:space="preserve"> </w:t>
      </w:r>
      <w:r w:rsidR="000844DB" w:rsidRPr="00743B95">
        <w:rPr>
          <w:rFonts w:ascii="Times New Roman" w:hAnsi="Times New Roman" w:cs="Times New Roman"/>
          <w:sz w:val="24"/>
          <w:szCs w:val="24"/>
          <w:lang w:val="en-GB"/>
        </w:rPr>
        <w:t>local authorities</w:t>
      </w:r>
      <w:r w:rsidR="000844DB">
        <w:rPr>
          <w:rFonts w:ascii="Times New Roman" w:hAnsi="Times New Roman" w:cs="Times New Roman"/>
          <w:sz w:val="24"/>
          <w:szCs w:val="24"/>
          <w:lang w:val="en-GB"/>
        </w:rPr>
        <w:t xml:space="preserve"> </w:t>
      </w:r>
      <w:r w:rsidR="000844DB" w:rsidRPr="00743B95">
        <w:rPr>
          <w:rFonts w:ascii="Times New Roman" w:hAnsi="Times New Roman" w:cs="Times New Roman"/>
          <w:sz w:val="24"/>
          <w:szCs w:val="24"/>
          <w:lang w:val="en-GB"/>
        </w:rPr>
        <w:t>cope</w:t>
      </w:r>
      <w:r w:rsidR="000844DB">
        <w:rPr>
          <w:rFonts w:ascii="Times New Roman" w:hAnsi="Times New Roman" w:cs="Times New Roman"/>
          <w:sz w:val="24"/>
          <w:szCs w:val="24"/>
          <w:lang w:val="en-GB"/>
        </w:rPr>
        <w:t xml:space="preserve"> with the </w:t>
      </w:r>
      <w:r w:rsidRPr="00743B95">
        <w:rPr>
          <w:rFonts w:ascii="Times New Roman" w:hAnsi="Times New Roman" w:cs="Times New Roman"/>
          <w:sz w:val="24"/>
          <w:szCs w:val="24"/>
          <w:lang w:val="en-GB"/>
        </w:rPr>
        <w:t>significant financial constraints</w:t>
      </w:r>
      <w:r w:rsidR="000844DB">
        <w:rPr>
          <w:rFonts w:ascii="Times New Roman" w:hAnsi="Times New Roman" w:cs="Times New Roman"/>
          <w:sz w:val="24"/>
          <w:szCs w:val="24"/>
          <w:lang w:val="en-GB"/>
        </w:rPr>
        <w:t xml:space="preserve"> they were </w:t>
      </w:r>
      <w:r w:rsidRPr="00743B95">
        <w:rPr>
          <w:rFonts w:ascii="Times New Roman" w:hAnsi="Times New Roman" w:cs="Times New Roman"/>
          <w:sz w:val="24"/>
          <w:szCs w:val="24"/>
          <w:lang w:val="en-GB"/>
        </w:rPr>
        <w:t>experienc</w:t>
      </w:r>
      <w:r w:rsidR="000844DB">
        <w:rPr>
          <w:rFonts w:ascii="Times New Roman" w:hAnsi="Times New Roman" w:cs="Times New Roman"/>
          <w:sz w:val="24"/>
          <w:szCs w:val="24"/>
          <w:lang w:val="en-GB"/>
        </w:rPr>
        <w:t>ing</w:t>
      </w:r>
      <w:r w:rsidRPr="00743B95">
        <w:rPr>
          <w:rFonts w:ascii="Times New Roman" w:hAnsi="Times New Roman" w:cs="Times New Roman"/>
          <w:sz w:val="24"/>
          <w:szCs w:val="24"/>
          <w:lang w:val="en-GB"/>
        </w:rPr>
        <w:t xml:space="preserve"> in the aftermath of the disaster. </w:t>
      </w:r>
      <w:r w:rsidR="00C8723E" w:rsidRPr="00743B95">
        <w:rPr>
          <w:rFonts w:ascii="Times New Roman" w:hAnsi="Times New Roman" w:cs="Times New Roman"/>
          <w:sz w:val="24"/>
          <w:szCs w:val="24"/>
          <w:lang w:val="en-GB"/>
        </w:rPr>
        <w:t>The EUSF support was much appreciated by these authorities as they had limited alternative possibilities to mobili</w:t>
      </w:r>
      <w:r w:rsidR="000844DB">
        <w:rPr>
          <w:rFonts w:ascii="Times New Roman" w:hAnsi="Times New Roman" w:cs="Times New Roman"/>
          <w:sz w:val="24"/>
          <w:szCs w:val="24"/>
          <w:lang w:val="en-GB"/>
        </w:rPr>
        <w:t>s</w:t>
      </w:r>
      <w:r w:rsidR="00C8723E" w:rsidRPr="00743B95">
        <w:rPr>
          <w:rFonts w:ascii="Times New Roman" w:hAnsi="Times New Roman" w:cs="Times New Roman"/>
          <w:sz w:val="24"/>
          <w:szCs w:val="24"/>
          <w:lang w:val="en-GB"/>
        </w:rPr>
        <w:t>e resources to cover the t</w:t>
      </w:r>
      <w:r w:rsidR="005B0C27" w:rsidRPr="00743B95">
        <w:rPr>
          <w:rFonts w:ascii="Times New Roman" w:hAnsi="Times New Roman" w:cs="Times New Roman"/>
          <w:sz w:val="24"/>
          <w:szCs w:val="24"/>
          <w:lang w:val="en-GB"/>
        </w:rPr>
        <w:t>otal amount of damage generated</w:t>
      </w:r>
      <w:r w:rsidR="00C8723E" w:rsidRPr="00743B95">
        <w:rPr>
          <w:rFonts w:ascii="Times New Roman" w:hAnsi="Times New Roman" w:cs="Times New Roman"/>
          <w:sz w:val="24"/>
          <w:szCs w:val="24"/>
          <w:lang w:val="en-GB"/>
        </w:rPr>
        <w:t xml:space="preserve"> by the severe winter conditions in 2015. </w:t>
      </w:r>
    </w:p>
    <w:p w14:paraId="5F6A6DF1" w14:textId="4688E63F" w:rsidR="00304DBE" w:rsidRPr="00743B95" w:rsidRDefault="005B0C27" w:rsidP="003E7366">
      <w:pPr>
        <w:spacing w:before="120" w:after="120" w:line="240" w:lineRule="auto"/>
        <w:jc w:val="both"/>
        <w:rPr>
          <w:sz w:val="24"/>
          <w:szCs w:val="24"/>
          <w:lang w:val="en-GB"/>
        </w:rPr>
      </w:pPr>
      <w:r w:rsidRPr="00743B95">
        <w:rPr>
          <w:rFonts w:ascii="Times New Roman" w:hAnsi="Times New Roman" w:cs="Times New Roman"/>
          <w:sz w:val="24"/>
          <w:szCs w:val="24"/>
          <w:lang w:val="en-GB"/>
        </w:rPr>
        <w:t xml:space="preserve">An additional example of feedback on the relevance of EUSF interventions is provided by Italy, in the context of the 2012 earthquake. </w:t>
      </w:r>
      <w:r w:rsidR="00FE71B3" w:rsidRPr="00743B95">
        <w:rPr>
          <w:rFonts w:ascii="Times New Roman" w:hAnsi="Times New Roman" w:cs="Times New Roman"/>
          <w:sz w:val="24"/>
          <w:szCs w:val="24"/>
          <w:lang w:val="en-GB"/>
        </w:rPr>
        <w:t xml:space="preserve">The appropriateness of the EUSF support was confirmed by all </w:t>
      </w:r>
      <w:r w:rsidR="000844DB" w:rsidRPr="00743B95">
        <w:rPr>
          <w:rFonts w:ascii="Times New Roman" w:hAnsi="Times New Roman" w:cs="Times New Roman"/>
          <w:sz w:val="24"/>
          <w:szCs w:val="24"/>
          <w:lang w:val="en-GB"/>
        </w:rPr>
        <w:t xml:space="preserve">the </w:t>
      </w:r>
      <w:r w:rsidR="00FE71B3" w:rsidRPr="00743B95">
        <w:rPr>
          <w:rFonts w:ascii="Times New Roman" w:hAnsi="Times New Roman" w:cs="Times New Roman"/>
          <w:sz w:val="24"/>
          <w:szCs w:val="24"/>
          <w:lang w:val="en-GB"/>
        </w:rPr>
        <w:t xml:space="preserve">interviewees, as the sizeable grant of EUR 671 million was dedicated to covering the most urgent needs of the population in the affected areas. </w:t>
      </w:r>
      <w:r w:rsidR="00242A26" w:rsidRPr="00743B95">
        <w:rPr>
          <w:rFonts w:ascii="Times New Roman" w:hAnsi="Times New Roman" w:cs="Times New Roman"/>
          <w:sz w:val="24"/>
          <w:szCs w:val="24"/>
          <w:lang w:val="en-GB"/>
        </w:rPr>
        <w:t>An illustrative example is the immediate restoration of school facilities in Emilia</w:t>
      </w:r>
      <w:r w:rsidR="002A4895">
        <w:rPr>
          <w:rFonts w:ascii="Times New Roman" w:hAnsi="Times New Roman" w:cs="Times New Roman"/>
          <w:sz w:val="24"/>
          <w:szCs w:val="24"/>
          <w:lang w:val="en-GB"/>
        </w:rPr>
        <w:t>-</w:t>
      </w:r>
      <w:r w:rsidR="00242A26" w:rsidRPr="00743B95">
        <w:rPr>
          <w:rFonts w:ascii="Times New Roman" w:hAnsi="Times New Roman" w:cs="Times New Roman"/>
          <w:sz w:val="24"/>
          <w:szCs w:val="24"/>
          <w:lang w:val="en-GB"/>
        </w:rPr>
        <w:t xml:space="preserve">Romagna </w:t>
      </w:r>
      <w:r w:rsidR="000844DB">
        <w:rPr>
          <w:rFonts w:ascii="Times New Roman" w:hAnsi="Times New Roman" w:cs="Times New Roman"/>
          <w:sz w:val="24"/>
          <w:szCs w:val="24"/>
          <w:lang w:val="en-GB"/>
        </w:rPr>
        <w:t>that</w:t>
      </w:r>
      <w:r w:rsidR="00242A26" w:rsidRPr="00743B95">
        <w:rPr>
          <w:rFonts w:ascii="Times New Roman" w:hAnsi="Times New Roman" w:cs="Times New Roman"/>
          <w:sz w:val="24"/>
          <w:szCs w:val="24"/>
          <w:lang w:val="en-GB"/>
        </w:rPr>
        <w:t xml:space="preserve"> enable</w:t>
      </w:r>
      <w:r w:rsidR="000844DB">
        <w:rPr>
          <w:rFonts w:ascii="Times New Roman" w:hAnsi="Times New Roman" w:cs="Times New Roman"/>
          <w:sz w:val="24"/>
          <w:szCs w:val="24"/>
          <w:lang w:val="en-GB"/>
        </w:rPr>
        <w:t>d</w:t>
      </w:r>
      <w:r w:rsidR="00242A26" w:rsidRPr="00743B95">
        <w:rPr>
          <w:rFonts w:ascii="Times New Roman" w:hAnsi="Times New Roman" w:cs="Times New Roman"/>
          <w:sz w:val="24"/>
          <w:szCs w:val="24"/>
          <w:lang w:val="en-GB"/>
        </w:rPr>
        <w:t xml:space="preserve"> the 2012/2013 school year </w:t>
      </w:r>
      <w:r w:rsidR="000844DB">
        <w:rPr>
          <w:rFonts w:ascii="Times New Roman" w:hAnsi="Times New Roman" w:cs="Times New Roman"/>
          <w:sz w:val="24"/>
          <w:szCs w:val="24"/>
          <w:lang w:val="en-GB"/>
        </w:rPr>
        <w:t>to</w:t>
      </w:r>
      <w:r w:rsidR="000844DB" w:rsidRPr="00743B95">
        <w:rPr>
          <w:rFonts w:ascii="Times New Roman" w:hAnsi="Times New Roman" w:cs="Times New Roman"/>
          <w:sz w:val="24"/>
          <w:szCs w:val="24"/>
          <w:lang w:val="en-GB"/>
        </w:rPr>
        <w:t xml:space="preserve"> start </w:t>
      </w:r>
      <w:r w:rsidR="00242A26" w:rsidRPr="00743B95">
        <w:rPr>
          <w:rFonts w:ascii="Times New Roman" w:hAnsi="Times New Roman" w:cs="Times New Roman"/>
          <w:sz w:val="24"/>
          <w:szCs w:val="24"/>
          <w:lang w:val="en-GB"/>
        </w:rPr>
        <w:t>on ti</w:t>
      </w:r>
      <w:r w:rsidR="00874298" w:rsidRPr="00743B95">
        <w:rPr>
          <w:rFonts w:ascii="Times New Roman" w:hAnsi="Times New Roman" w:cs="Times New Roman"/>
          <w:sz w:val="24"/>
          <w:szCs w:val="24"/>
          <w:lang w:val="en-GB"/>
        </w:rPr>
        <w:t>me (see Box 5.3.2</w:t>
      </w:r>
      <w:r w:rsidR="00304DBE" w:rsidRPr="00743B95">
        <w:rPr>
          <w:rFonts w:ascii="Times New Roman" w:hAnsi="Times New Roman" w:cs="Times New Roman"/>
          <w:sz w:val="24"/>
          <w:szCs w:val="24"/>
          <w:lang w:val="en-GB"/>
        </w:rPr>
        <w:t xml:space="preserve">). </w:t>
      </w:r>
    </w:p>
    <w:p w14:paraId="11089E08" w14:textId="6CAE9D99" w:rsidR="00304DBE" w:rsidRPr="00002437" w:rsidRDefault="00874298" w:rsidP="00B31259">
      <w:pPr>
        <w:keepNext/>
        <w:spacing w:before="120" w:after="120" w:line="240" w:lineRule="auto"/>
        <w:jc w:val="both"/>
        <w:rPr>
          <w:rFonts w:ascii="Times New Roman" w:hAnsi="Times New Roman" w:cs="Times New Roman"/>
          <w:i/>
          <w:iCs/>
          <w:color w:val="1F497D" w:themeColor="text2"/>
          <w:sz w:val="24"/>
          <w:szCs w:val="24"/>
          <w:lang w:val="en-GB"/>
        </w:rPr>
      </w:pPr>
      <w:r w:rsidRPr="00002437">
        <w:rPr>
          <w:rFonts w:ascii="Times New Roman" w:hAnsi="Times New Roman" w:cs="Times New Roman"/>
          <w:i/>
          <w:iCs/>
          <w:color w:val="1F497D" w:themeColor="text2"/>
          <w:sz w:val="24"/>
          <w:szCs w:val="24"/>
          <w:lang w:val="en-GB"/>
        </w:rPr>
        <w:lastRenderedPageBreak/>
        <w:t>Box 5.3.2</w:t>
      </w:r>
      <w:r w:rsidR="00304DBE" w:rsidRPr="00002437">
        <w:rPr>
          <w:rFonts w:ascii="Times New Roman" w:hAnsi="Times New Roman" w:cs="Times New Roman"/>
          <w:i/>
          <w:iCs/>
          <w:color w:val="1F497D" w:themeColor="text2"/>
          <w:sz w:val="24"/>
          <w:szCs w:val="24"/>
          <w:lang w:val="en-GB"/>
        </w:rPr>
        <w:t>: Interventions in Emilia</w:t>
      </w:r>
      <w:r w:rsidR="002A4895" w:rsidRPr="00002437">
        <w:rPr>
          <w:rFonts w:ascii="Times New Roman" w:hAnsi="Times New Roman" w:cs="Times New Roman"/>
          <w:i/>
          <w:iCs/>
          <w:color w:val="1F497D" w:themeColor="text2"/>
          <w:sz w:val="24"/>
          <w:szCs w:val="24"/>
          <w:lang w:val="en-GB"/>
        </w:rPr>
        <w:t>-</w:t>
      </w:r>
      <w:r w:rsidR="00304DBE" w:rsidRPr="00002437">
        <w:rPr>
          <w:rFonts w:ascii="Times New Roman" w:hAnsi="Times New Roman" w:cs="Times New Roman"/>
          <w:i/>
          <w:iCs/>
          <w:color w:val="1F497D" w:themeColor="text2"/>
          <w:sz w:val="24"/>
          <w:szCs w:val="24"/>
          <w:lang w:val="en-GB"/>
        </w:rPr>
        <w:t>Romagna following the 2012 earthquakes</w:t>
      </w:r>
    </w:p>
    <w:tbl>
      <w:tblPr>
        <w:tblStyle w:val="TableGrid"/>
        <w:tblW w:w="0" w:type="auto"/>
        <w:tblLook w:val="04A0" w:firstRow="1" w:lastRow="0" w:firstColumn="1" w:lastColumn="0" w:noHBand="0" w:noVBand="1"/>
      </w:tblPr>
      <w:tblGrid>
        <w:gridCol w:w="8834"/>
      </w:tblGrid>
      <w:tr w:rsidR="00304DBE" w:rsidRPr="00234E77" w14:paraId="7F143276" w14:textId="77777777" w:rsidTr="00F7697C">
        <w:tc>
          <w:tcPr>
            <w:tcW w:w="8834" w:type="dxa"/>
            <w:shd w:val="clear" w:color="auto" w:fill="FBD4B4" w:themeFill="accent6" w:themeFillTint="66"/>
          </w:tcPr>
          <w:p w14:paraId="12A34677" w14:textId="77777777" w:rsidR="00304DBE" w:rsidRPr="00743B95" w:rsidRDefault="00304DBE" w:rsidP="003E7366">
            <w:pPr>
              <w:pStyle w:val="NoSpacing"/>
              <w:spacing w:before="120" w:after="120"/>
              <w:jc w:val="both"/>
              <w:rPr>
                <w:b/>
                <w:i/>
              </w:rPr>
            </w:pPr>
            <w:r w:rsidRPr="00743B95">
              <w:rPr>
                <w:b/>
                <w:i/>
              </w:rPr>
              <w:t>Immediate restoration of schools</w:t>
            </w:r>
          </w:p>
          <w:p w14:paraId="66D33274" w14:textId="258D3ABE" w:rsidR="00304DBE" w:rsidRPr="00743B95" w:rsidRDefault="0017315C" w:rsidP="003E7366">
            <w:pPr>
              <w:pStyle w:val="NoSpacing"/>
              <w:spacing w:before="120" w:after="120"/>
              <w:jc w:val="both"/>
            </w:pPr>
            <w:r w:rsidRPr="00743B95">
              <w:t>T</w:t>
            </w:r>
            <w:r w:rsidR="00304DBE" w:rsidRPr="00743B95">
              <w:t>wo major earthquakes hit the Italian regions of Emilia</w:t>
            </w:r>
            <w:r w:rsidR="002A4895">
              <w:t>-</w:t>
            </w:r>
            <w:r w:rsidR="00304DBE" w:rsidRPr="00743B95">
              <w:t>Romagna, Lombard</w:t>
            </w:r>
            <w:r w:rsidR="002A4895">
              <w:t>y</w:t>
            </w:r>
            <w:r w:rsidR="00304DBE" w:rsidRPr="00743B95">
              <w:t xml:space="preserve"> and Veneto in May 2012, causing 27 deaths and major damage to buildings, infrastructure </w:t>
            </w:r>
            <w:r w:rsidRPr="00743B95">
              <w:t xml:space="preserve">and economic activity. Upon assessing the damage, the </w:t>
            </w:r>
            <w:r w:rsidR="00CB59B4" w:rsidRPr="00743B95">
              <w:t xml:space="preserve">authorities learnt that around </w:t>
            </w:r>
            <w:r w:rsidR="000844DB">
              <w:t>half</w:t>
            </w:r>
            <w:r w:rsidRPr="00743B95">
              <w:t xml:space="preserve"> of the public schools in the region of Emilia</w:t>
            </w:r>
            <w:r w:rsidR="002A4895">
              <w:t>-</w:t>
            </w:r>
            <w:r w:rsidRPr="00743B95">
              <w:t xml:space="preserve">Romagna had been affected by the disaster, with </w:t>
            </w:r>
            <w:r w:rsidR="000844DB">
              <w:t xml:space="preserve">the </w:t>
            </w:r>
            <w:r w:rsidR="000844DB" w:rsidRPr="00743B95">
              <w:t>school</w:t>
            </w:r>
            <w:r w:rsidR="000844DB">
              <w:t>ing</w:t>
            </w:r>
            <w:r w:rsidR="000844DB" w:rsidRPr="00743B95">
              <w:t xml:space="preserve"> </w:t>
            </w:r>
            <w:r w:rsidR="000844DB">
              <w:t xml:space="preserve">of </w:t>
            </w:r>
            <w:r w:rsidRPr="00743B95">
              <w:t>more than 63</w:t>
            </w:r>
            <w:r w:rsidR="000844DB">
              <w:t> </w:t>
            </w:r>
            <w:r w:rsidRPr="00743B95">
              <w:t xml:space="preserve">000 students at risk of disruption. </w:t>
            </w:r>
          </w:p>
          <w:p w14:paraId="6CFEA28D" w14:textId="7A6DE148" w:rsidR="002C3005" w:rsidRPr="00743B95" w:rsidRDefault="006B1984" w:rsidP="003E7366">
            <w:pPr>
              <w:pStyle w:val="NoSpacing"/>
              <w:spacing w:before="120" w:after="120"/>
              <w:jc w:val="both"/>
            </w:pPr>
            <w:r w:rsidRPr="00743B95">
              <w:t>Therefore, for Emilia</w:t>
            </w:r>
            <w:r w:rsidR="002A4895">
              <w:t>-</w:t>
            </w:r>
            <w:r w:rsidRPr="00743B95">
              <w:t>Romagna, one of the main priorities in the process of recovery after the earthquakes was to proceed with the immediate restoration of schools in order to enable the 2012/2013 school year</w:t>
            </w:r>
            <w:r w:rsidR="000844DB">
              <w:t xml:space="preserve"> to </w:t>
            </w:r>
            <w:r w:rsidR="002321AE">
              <w:t>start</w:t>
            </w:r>
            <w:r w:rsidRPr="00743B95">
              <w:t xml:space="preserve">. The EUSF support co-financed </w:t>
            </w:r>
            <w:r w:rsidR="002321AE">
              <w:t xml:space="preserve">the </w:t>
            </w:r>
            <w:r w:rsidRPr="00743B95">
              <w:t xml:space="preserve">restoration </w:t>
            </w:r>
            <w:r w:rsidR="00F805EA" w:rsidRPr="00743B95">
              <w:t xml:space="preserve">of schools for 286 of </w:t>
            </w:r>
            <w:r w:rsidR="002321AE">
              <w:t xml:space="preserve">the </w:t>
            </w:r>
            <w:r w:rsidR="00F805EA" w:rsidRPr="00743B95">
              <w:t>3</w:t>
            </w:r>
            <w:r w:rsidR="002C3005" w:rsidRPr="00743B95">
              <w:t>14</w:t>
            </w:r>
            <w:r w:rsidRPr="00743B95">
              <w:t xml:space="preserve"> planned interventions. </w:t>
            </w:r>
            <w:r w:rsidR="00441A93" w:rsidRPr="00743B95">
              <w:t>I</w:t>
            </w:r>
            <w:r w:rsidR="002C3005" w:rsidRPr="00743B95">
              <w:t>n addition</w:t>
            </w:r>
            <w:r w:rsidR="00E07A38" w:rsidRPr="00743B95">
              <w:t xml:space="preserve"> to restor</w:t>
            </w:r>
            <w:r w:rsidR="002321AE">
              <w:t>ing</w:t>
            </w:r>
            <w:r w:rsidR="00E07A38" w:rsidRPr="00743B95">
              <w:t xml:space="preserve"> schools</w:t>
            </w:r>
            <w:r w:rsidR="002C3005" w:rsidRPr="00743B95">
              <w:t xml:space="preserve">, EUSF </w:t>
            </w:r>
            <w:r w:rsidR="002321AE">
              <w:t xml:space="preserve">also </w:t>
            </w:r>
            <w:r w:rsidR="002C3005" w:rsidRPr="00743B95">
              <w:t>co-financed other types of related interventions for temporary build</w:t>
            </w:r>
            <w:r w:rsidR="00E07A38" w:rsidRPr="00743B95">
              <w:t xml:space="preserve">ings </w:t>
            </w:r>
            <w:r w:rsidR="002C3005" w:rsidRPr="00743B95">
              <w:t>and gymnasiums, urbani</w:t>
            </w:r>
            <w:r w:rsidR="002321AE">
              <w:t>s</w:t>
            </w:r>
            <w:r w:rsidR="002C3005" w:rsidRPr="00743B95">
              <w:t>ation works and alternative solutions for schools.</w:t>
            </w:r>
          </w:p>
          <w:p w14:paraId="7757D1B0" w14:textId="77777777" w:rsidR="004679C7" w:rsidRPr="00743B95" w:rsidRDefault="004679C7" w:rsidP="003E7366">
            <w:pPr>
              <w:pStyle w:val="NoSpacing"/>
              <w:spacing w:before="120" w:after="120"/>
              <w:jc w:val="both"/>
              <w:rPr>
                <w:sz w:val="24"/>
                <w:szCs w:val="24"/>
              </w:rPr>
            </w:pPr>
            <w:r w:rsidRPr="00743B95">
              <w:t>All these interventions combined required a financial effort of approximately EUR 126 million.</w:t>
            </w:r>
            <w:r w:rsidRPr="00743B95">
              <w:rPr>
                <w:sz w:val="24"/>
                <w:szCs w:val="24"/>
              </w:rPr>
              <w:t xml:space="preserve"> </w:t>
            </w:r>
          </w:p>
        </w:tc>
      </w:tr>
    </w:tbl>
    <w:p w14:paraId="44E0DDDD" w14:textId="77777777" w:rsidR="004761F4" w:rsidRPr="00743B95" w:rsidRDefault="004761F4" w:rsidP="003E7366">
      <w:pPr>
        <w:spacing w:after="240"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 xml:space="preserve">Source: </w:t>
      </w:r>
      <w:r w:rsidR="00426F5A" w:rsidRPr="00743B95">
        <w:rPr>
          <w:rFonts w:ascii="Times New Roman" w:hAnsi="Times New Roman" w:cs="Times New Roman"/>
          <w:i/>
          <w:sz w:val="20"/>
          <w:szCs w:val="20"/>
          <w:lang w:val="en-GB"/>
        </w:rPr>
        <w:t>Case study</w:t>
      </w:r>
      <w:r w:rsidR="00441A93" w:rsidRPr="00743B95">
        <w:rPr>
          <w:rFonts w:ascii="Times New Roman" w:hAnsi="Times New Roman" w:cs="Times New Roman"/>
          <w:i/>
          <w:sz w:val="20"/>
          <w:szCs w:val="20"/>
          <w:lang w:val="en-GB"/>
        </w:rPr>
        <w:t xml:space="preserve"> for </w:t>
      </w:r>
      <w:r w:rsidR="00FA5BA9" w:rsidRPr="00743B95">
        <w:rPr>
          <w:rFonts w:ascii="Times New Roman" w:hAnsi="Times New Roman" w:cs="Times New Roman"/>
          <w:i/>
          <w:sz w:val="20"/>
          <w:szCs w:val="20"/>
          <w:lang w:val="en-GB"/>
        </w:rPr>
        <w:t>Italy (EPRC 2018e).</w:t>
      </w:r>
    </w:p>
    <w:p w14:paraId="4AAC9EE1" w14:textId="129FC172" w:rsidR="009E57BB" w:rsidRPr="00743B95" w:rsidRDefault="002321AE" w:rsidP="003E7366">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w:t>
      </w:r>
      <w:r w:rsidR="009E57BB" w:rsidRPr="00743B95">
        <w:rPr>
          <w:rFonts w:ascii="Times New Roman" w:hAnsi="Times New Roman" w:cs="Times New Roman"/>
          <w:sz w:val="24"/>
          <w:szCs w:val="24"/>
          <w:lang w:val="en-GB"/>
        </w:rPr>
        <w:t xml:space="preserve">n Serbia, the public authorities and stakeholders </w:t>
      </w:r>
      <w:r>
        <w:rPr>
          <w:rFonts w:ascii="Times New Roman" w:hAnsi="Times New Roman" w:cs="Times New Roman"/>
          <w:sz w:val="24"/>
          <w:szCs w:val="24"/>
          <w:lang w:val="en-GB"/>
        </w:rPr>
        <w:t xml:space="preserve">also </w:t>
      </w:r>
      <w:r w:rsidR="009E57BB" w:rsidRPr="00743B95">
        <w:rPr>
          <w:rFonts w:ascii="Times New Roman" w:hAnsi="Times New Roman" w:cs="Times New Roman"/>
          <w:sz w:val="24"/>
          <w:szCs w:val="24"/>
          <w:lang w:val="en-GB"/>
        </w:rPr>
        <w:t xml:space="preserve">considered the EUSF support as highly relevant for the projects restoring infrastructure </w:t>
      </w:r>
      <w:r>
        <w:rPr>
          <w:rFonts w:ascii="Times New Roman" w:hAnsi="Times New Roman" w:cs="Times New Roman"/>
          <w:sz w:val="24"/>
          <w:szCs w:val="24"/>
          <w:lang w:val="en-GB"/>
        </w:rPr>
        <w:t>to</w:t>
      </w:r>
      <w:r w:rsidRPr="00743B95">
        <w:rPr>
          <w:rFonts w:ascii="Times New Roman" w:hAnsi="Times New Roman" w:cs="Times New Roman"/>
          <w:sz w:val="24"/>
          <w:szCs w:val="24"/>
          <w:lang w:val="en-GB"/>
        </w:rPr>
        <w:t xml:space="preserve"> </w:t>
      </w:r>
      <w:r w:rsidR="009E57BB" w:rsidRPr="00743B95">
        <w:rPr>
          <w:rFonts w:ascii="Times New Roman" w:hAnsi="Times New Roman" w:cs="Times New Roman"/>
          <w:sz w:val="24"/>
          <w:szCs w:val="24"/>
          <w:lang w:val="en-GB"/>
        </w:rPr>
        <w:t>working order</w:t>
      </w:r>
      <w:r>
        <w:rPr>
          <w:rFonts w:ascii="Times New Roman" w:hAnsi="Times New Roman" w:cs="Times New Roman"/>
          <w:sz w:val="24"/>
          <w:szCs w:val="24"/>
          <w:lang w:val="en-GB"/>
        </w:rPr>
        <w:t>,</w:t>
      </w:r>
      <w:r w:rsidR="009E57BB" w:rsidRPr="00743B95">
        <w:rPr>
          <w:rFonts w:ascii="Times New Roman" w:hAnsi="Times New Roman" w:cs="Times New Roman"/>
          <w:sz w:val="24"/>
          <w:szCs w:val="24"/>
          <w:lang w:val="en-GB"/>
        </w:rPr>
        <w:t xml:space="preserve"> </w:t>
      </w:r>
      <w:r>
        <w:rPr>
          <w:rFonts w:ascii="Times New Roman" w:hAnsi="Times New Roman" w:cs="Times New Roman"/>
          <w:sz w:val="24"/>
          <w:szCs w:val="24"/>
          <w:lang w:val="en-GB"/>
        </w:rPr>
        <w:t>which</w:t>
      </w:r>
      <w:r w:rsidRPr="00743B95">
        <w:rPr>
          <w:rFonts w:ascii="Times New Roman" w:hAnsi="Times New Roman" w:cs="Times New Roman"/>
          <w:sz w:val="24"/>
          <w:szCs w:val="24"/>
          <w:lang w:val="en-GB"/>
        </w:rPr>
        <w:t xml:space="preserve"> </w:t>
      </w:r>
      <w:r w:rsidR="009E57BB" w:rsidRPr="00743B95">
        <w:rPr>
          <w:rFonts w:ascii="Times New Roman" w:hAnsi="Times New Roman" w:cs="Times New Roman"/>
          <w:sz w:val="24"/>
          <w:szCs w:val="24"/>
          <w:lang w:val="en-GB"/>
        </w:rPr>
        <w:t xml:space="preserve">required substantial investments. </w:t>
      </w:r>
      <w:r w:rsidR="00D57096" w:rsidRPr="00743B95">
        <w:rPr>
          <w:rFonts w:ascii="Times New Roman" w:hAnsi="Times New Roman" w:cs="Times New Roman"/>
          <w:sz w:val="24"/>
          <w:szCs w:val="24"/>
          <w:lang w:val="en-GB"/>
        </w:rPr>
        <w:t xml:space="preserve">The consensus among interviewees is that EUSF was used to meet </w:t>
      </w:r>
      <w:r>
        <w:rPr>
          <w:rFonts w:ascii="Times New Roman" w:hAnsi="Times New Roman" w:cs="Times New Roman"/>
          <w:sz w:val="24"/>
          <w:szCs w:val="24"/>
          <w:lang w:val="en-GB"/>
        </w:rPr>
        <w:t>Serbia’s</w:t>
      </w:r>
      <w:r w:rsidRPr="00743B95">
        <w:rPr>
          <w:rFonts w:ascii="Times New Roman" w:hAnsi="Times New Roman" w:cs="Times New Roman"/>
          <w:sz w:val="24"/>
          <w:szCs w:val="24"/>
          <w:lang w:val="en-GB"/>
        </w:rPr>
        <w:t xml:space="preserve"> </w:t>
      </w:r>
      <w:r w:rsidR="00D57096" w:rsidRPr="00743B95">
        <w:rPr>
          <w:rFonts w:ascii="Times New Roman" w:hAnsi="Times New Roman" w:cs="Times New Roman"/>
          <w:sz w:val="24"/>
          <w:szCs w:val="24"/>
          <w:lang w:val="en-GB"/>
        </w:rPr>
        <w:t xml:space="preserve">post-disaster needs, especially </w:t>
      </w:r>
      <w:r>
        <w:rPr>
          <w:rFonts w:ascii="Times New Roman" w:hAnsi="Times New Roman" w:cs="Times New Roman"/>
          <w:sz w:val="24"/>
          <w:szCs w:val="24"/>
          <w:lang w:val="en-GB"/>
        </w:rPr>
        <w:t>to restore</w:t>
      </w:r>
      <w:r w:rsidR="00D57096" w:rsidRPr="00743B95">
        <w:rPr>
          <w:rFonts w:ascii="Times New Roman" w:hAnsi="Times New Roman" w:cs="Times New Roman"/>
          <w:sz w:val="24"/>
          <w:szCs w:val="24"/>
          <w:lang w:val="en-GB"/>
        </w:rPr>
        <w:t xml:space="preserve"> traffic infrastructure, water management infrastructure, public facilities and energy infrastructure. NGO representatives, on the other hand, stressed that EUSF was less relevant for meeting urgent </w:t>
      </w:r>
      <w:r w:rsidRPr="00743B95">
        <w:rPr>
          <w:rFonts w:ascii="Times New Roman" w:hAnsi="Times New Roman" w:cs="Times New Roman"/>
          <w:sz w:val="24"/>
          <w:szCs w:val="24"/>
          <w:lang w:val="en-GB"/>
        </w:rPr>
        <w:t>needs</w:t>
      </w:r>
      <w:r>
        <w:rPr>
          <w:rFonts w:ascii="Times New Roman" w:hAnsi="Times New Roman" w:cs="Times New Roman"/>
          <w:sz w:val="24"/>
          <w:szCs w:val="24"/>
          <w:lang w:val="en-GB"/>
        </w:rPr>
        <w:t xml:space="preserve">, </w:t>
      </w:r>
      <w:r w:rsidR="00D57096" w:rsidRPr="00743B95">
        <w:rPr>
          <w:rFonts w:ascii="Times New Roman" w:hAnsi="Times New Roman" w:cs="Times New Roman"/>
          <w:sz w:val="24"/>
          <w:szCs w:val="24"/>
          <w:lang w:val="en-GB"/>
        </w:rPr>
        <w:t>such as temporary accommodation and rescue operations</w:t>
      </w:r>
      <w:r>
        <w:rPr>
          <w:rFonts w:ascii="Times New Roman" w:hAnsi="Times New Roman" w:cs="Times New Roman"/>
          <w:sz w:val="24"/>
          <w:szCs w:val="24"/>
          <w:lang w:val="en-GB"/>
        </w:rPr>
        <w:t>,</w:t>
      </w:r>
      <w:r w:rsidR="00D57096" w:rsidRPr="00743B95">
        <w:rPr>
          <w:rFonts w:ascii="Times New Roman" w:hAnsi="Times New Roman" w:cs="Times New Roman"/>
          <w:sz w:val="24"/>
          <w:szCs w:val="24"/>
          <w:lang w:val="en-GB"/>
        </w:rPr>
        <w:t xml:space="preserve"> due to the fact that the aid </w:t>
      </w:r>
      <w:r w:rsidR="002162D1" w:rsidRPr="00743B95">
        <w:rPr>
          <w:rFonts w:ascii="Times New Roman" w:hAnsi="Times New Roman" w:cs="Times New Roman"/>
          <w:sz w:val="24"/>
          <w:szCs w:val="24"/>
          <w:lang w:val="en-GB"/>
        </w:rPr>
        <w:t xml:space="preserve">was </w:t>
      </w:r>
      <w:r w:rsidR="00D57096" w:rsidRPr="00743B95">
        <w:rPr>
          <w:rFonts w:ascii="Times New Roman" w:hAnsi="Times New Roman" w:cs="Times New Roman"/>
          <w:sz w:val="24"/>
          <w:szCs w:val="24"/>
          <w:lang w:val="en-GB"/>
        </w:rPr>
        <w:t xml:space="preserve">disbursed only </w:t>
      </w:r>
      <w:r>
        <w:rPr>
          <w:rFonts w:ascii="Times New Roman" w:hAnsi="Times New Roman" w:cs="Times New Roman"/>
          <w:sz w:val="24"/>
          <w:szCs w:val="24"/>
          <w:lang w:val="en-GB"/>
        </w:rPr>
        <w:t>1</w:t>
      </w:r>
      <w:r w:rsidRPr="00743B95">
        <w:rPr>
          <w:rFonts w:ascii="Times New Roman" w:hAnsi="Times New Roman" w:cs="Times New Roman"/>
          <w:sz w:val="24"/>
          <w:szCs w:val="24"/>
          <w:lang w:val="en-GB"/>
        </w:rPr>
        <w:t xml:space="preserve"> </w:t>
      </w:r>
      <w:r w:rsidR="00D57096" w:rsidRPr="00743B95">
        <w:rPr>
          <w:rFonts w:ascii="Times New Roman" w:hAnsi="Times New Roman" w:cs="Times New Roman"/>
          <w:sz w:val="24"/>
          <w:szCs w:val="24"/>
          <w:lang w:val="en-GB"/>
        </w:rPr>
        <w:t>year after the flooding occurred. One reason for th</w:t>
      </w:r>
      <w:r>
        <w:rPr>
          <w:rFonts w:ascii="Times New Roman" w:hAnsi="Times New Roman" w:cs="Times New Roman"/>
          <w:sz w:val="24"/>
          <w:szCs w:val="24"/>
          <w:lang w:val="en-GB"/>
        </w:rPr>
        <w:t>is</w:t>
      </w:r>
      <w:r w:rsidR="00D57096" w:rsidRPr="00743B95">
        <w:rPr>
          <w:rFonts w:ascii="Times New Roman" w:hAnsi="Times New Roman" w:cs="Times New Roman"/>
          <w:sz w:val="24"/>
          <w:szCs w:val="24"/>
          <w:lang w:val="en-GB"/>
        </w:rPr>
        <w:t xml:space="preserve"> observ</w:t>
      </w:r>
      <w:r>
        <w:rPr>
          <w:rFonts w:ascii="Times New Roman" w:hAnsi="Times New Roman" w:cs="Times New Roman"/>
          <w:sz w:val="24"/>
          <w:szCs w:val="24"/>
          <w:lang w:val="en-GB"/>
        </w:rPr>
        <w:t xml:space="preserve">ation of </w:t>
      </w:r>
      <w:r w:rsidRPr="00743B95">
        <w:rPr>
          <w:rFonts w:ascii="Times New Roman" w:hAnsi="Times New Roman" w:cs="Times New Roman"/>
          <w:sz w:val="24"/>
          <w:szCs w:val="24"/>
          <w:lang w:val="en-GB"/>
        </w:rPr>
        <w:t>EUSF</w:t>
      </w:r>
      <w:r>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w:t>
      </w:r>
      <w:r w:rsidR="00D57096" w:rsidRPr="00743B95">
        <w:rPr>
          <w:rFonts w:ascii="Times New Roman" w:hAnsi="Times New Roman" w:cs="Times New Roman"/>
          <w:sz w:val="24"/>
          <w:szCs w:val="24"/>
          <w:lang w:val="en-GB"/>
        </w:rPr>
        <w:t>reduce</w:t>
      </w:r>
      <w:r w:rsidR="002162D1" w:rsidRPr="00743B95">
        <w:rPr>
          <w:rFonts w:ascii="Times New Roman" w:hAnsi="Times New Roman" w:cs="Times New Roman"/>
          <w:sz w:val="24"/>
          <w:szCs w:val="24"/>
          <w:lang w:val="en-GB"/>
        </w:rPr>
        <w:t>d</w:t>
      </w:r>
      <w:r w:rsidR="00D57096" w:rsidRPr="00743B95">
        <w:rPr>
          <w:rFonts w:ascii="Times New Roman" w:hAnsi="Times New Roman" w:cs="Times New Roman"/>
          <w:sz w:val="24"/>
          <w:szCs w:val="24"/>
          <w:lang w:val="en-GB"/>
        </w:rPr>
        <w:t xml:space="preserve"> relevance in meeting urgent needs can be that the country does not have a national emergency fund </w:t>
      </w:r>
      <w:r>
        <w:rPr>
          <w:rFonts w:ascii="Times New Roman" w:hAnsi="Times New Roman" w:cs="Times New Roman"/>
          <w:sz w:val="24"/>
          <w:szCs w:val="24"/>
          <w:lang w:val="en-GB"/>
        </w:rPr>
        <w:t>that it can first</w:t>
      </w:r>
      <w:r w:rsidR="00D57096" w:rsidRPr="00743B95">
        <w:rPr>
          <w:rFonts w:ascii="Times New Roman" w:hAnsi="Times New Roman" w:cs="Times New Roman"/>
          <w:sz w:val="24"/>
          <w:szCs w:val="24"/>
          <w:lang w:val="en-GB"/>
        </w:rPr>
        <w:t xml:space="preserve"> draw upon and </w:t>
      </w:r>
      <w:r>
        <w:rPr>
          <w:rFonts w:ascii="Times New Roman" w:hAnsi="Times New Roman" w:cs="Times New Roman"/>
          <w:sz w:val="24"/>
          <w:szCs w:val="24"/>
          <w:lang w:val="en-GB"/>
        </w:rPr>
        <w:t xml:space="preserve">then use EUSF to </w:t>
      </w:r>
      <w:r w:rsidR="00D57096" w:rsidRPr="00743B95">
        <w:rPr>
          <w:rFonts w:ascii="Times New Roman" w:hAnsi="Times New Roman" w:cs="Times New Roman"/>
          <w:sz w:val="24"/>
          <w:szCs w:val="24"/>
          <w:lang w:val="en-GB"/>
        </w:rPr>
        <w:t>refund</w:t>
      </w:r>
      <w:r>
        <w:rPr>
          <w:rFonts w:ascii="Times New Roman" w:hAnsi="Times New Roman" w:cs="Times New Roman"/>
          <w:sz w:val="24"/>
          <w:szCs w:val="24"/>
          <w:lang w:val="en-GB"/>
        </w:rPr>
        <w:t xml:space="preserve"> the initial disbursement</w:t>
      </w:r>
      <w:r w:rsidR="00D57096" w:rsidRPr="00743B95">
        <w:rPr>
          <w:rFonts w:ascii="Times New Roman" w:hAnsi="Times New Roman" w:cs="Times New Roman"/>
          <w:sz w:val="24"/>
          <w:szCs w:val="24"/>
          <w:lang w:val="en-GB"/>
        </w:rPr>
        <w:t xml:space="preserve">. </w:t>
      </w:r>
    </w:p>
    <w:p w14:paraId="5B57FFD2" w14:textId="46334A0B" w:rsidR="00304DBE" w:rsidRPr="003E7366" w:rsidRDefault="002321AE" w:rsidP="00B31259">
      <w:pPr>
        <w:pStyle w:val="Heading3"/>
        <w:spacing w:line="240" w:lineRule="auto"/>
        <w:jc w:val="both"/>
        <w:rPr>
          <w:rFonts w:ascii="Times New Roman" w:hAnsi="Times New Roman" w:cs="Times New Roman"/>
          <w:sz w:val="24"/>
          <w:lang w:val="en-GB"/>
        </w:rPr>
      </w:pPr>
      <w:bookmarkStart w:id="87" w:name="_Toc8214124"/>
      <w:r w:rsidRPr="003E7366">
        <w:rPr>
          <w:rFonts w:ascii="Times New Roman" w:hAnsi="Times New Roman" w:cs="Times New Roman"/>
          <w:sz w:val="24"/>
          <w:lang w:val="en-GB"/>
        </w:rPr>
        <w:t xml:space="preserve">The </w:t>
      </w:r>
      <w:r w:rsidR="0017253E" w:rsidRPr="003E7366">
        <w:rPr>
          <w:rFonts w:ascii="Times New Roman" w:hAnsi="Times New Roman" w:cs="Times New Roman"/>
          <w:sz w:val="24"/>
          <w:lang w:val="en-GB"/>
        </w:rPr>
        <w:t>EUSF experience is likely to benefit policy learning and development for disaster risk management in the EU context</w:t>
      </w:r>
      <w:bookmarkEnd w:id="87"/>
    </w:p>
    <w:p w14:paraId="00CE2C5A" w14:textId="7892B0EF" w:rsidR="007B724E" w:rsidRPr="00743B95" w:rsidRDefault="007B724E"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We </w:t>
      </w:r>
      <w:r w:rsidR="009A6DE6" w:rsidRPr="00743B95">
        <w:rPr>
          <w:rFonts w:ascii="Times New Roman" w:hAnsi="Times New Roman" w:cs="Times New Roman"/>
          <w:sz w:val="24"/>
          <w:szCs w:val="24"/>
          <w:lang w:val="en-GB"/>
        </w:rPr>
        <w:t xml:space="preserve">also </w:t>
      </w:r>
      <w:r w:rsidRPr="00743B95">
        <w:rPr>
          <w:rFonts w:ascii="Times New Roman" w:hAnsi="Times New Roman" w:cs="Times New Roman"/>
          <w:sz w:val="24"/>
          <w:szCs w:val="24"/>
          <w:lang w:val="en-GB"/>
        </w:rPr>
        <w:t xml:space="preserve">explored the extent to which the experience with the implementation of EUSF support helps emulate efforts </w:t>
      </w:r>
      <w:r w:rsidR="009A6DE6">
        <w:rPr>
          <w:rFonts w:ascii="Times New Roman" w:hAnsi="Times New Roman" w:cs="Times New Roman"/>
          <w:sz w:val="24"/>
          <w:szCs w:val="24"/>
          <w:lang w:val="en-GB"/>
        </w:rPr>
        <w:t>to</w:t>
      </w:r>
      <w:r w:rsidR="009A6DE6"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improve </w:t>
      </w:r>
      <w:r w:rsidR="009A6DE6">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preparedness</w:t>
      </w:r>
      <w:r w:rsidR="009A6DE6">
        <w:rPr>
          <w:rFonts w:ascii="Times New Roman" w:hAnsi="Times New Roman" w:cs="Times New Roman"/>
          <w:sz w:val="24"/>
          <w:szCs w:val="24"/>
          <w:lang w:val="en-GB"/>
        </w:rPr>
        <w:t xml:space="preserve"> for and the</w:t>
      </w:r>
      <w:r w:rsidRPr="00743B95">
        <w:rPr>
          <w:rFonts w:ascii="Times New Roman" w:hAnsi="Times New Roman" w:cs="Times New Roman"/>
          <w:sz w:val="24"/>
          <w:szCs w:val="24"/>
          <w:lang w:val="en-GB"/>
        </w:rPr>
        <w:t xml:space="preserve"> prevention and management of disaster risks in the beneficiary countries. On the basis of information </w:t>
      </w:r>
      <w:r w:rsidR="009A6DE6">
        <w:rPr>
          <w:rFonts w:ascii="Times New Roman" w:hAnsi="Times New Roman" w:cs="Times New Roman"/>
          <w:sz w:val="24"/>
          <w:szCs w:val="24"/>
          <w:lang w:val="en-GB"/>
        </w:rPr>
        <w:t xml:space="preserve">provided </w:t>
      </w:r>
      <w:r w:rsidRPr="00743B95">
        <w:rPr>
          <w:rFonts w:ascii="Times New Roman" w:hAnsi="Times New Roman" w:cs="Times New Roman"/>
          <w:sz w:val="24"/>
          <w:szCs w:val="24"/>
          <w:lang w:val="en-GB"/>
        </w:rPr>
        <w:t xml:space="preserve">in implementation reports and additional qualitative evidence collected in case studies, we identified some examples </w:t>
      </w:r>
      <w:r w:rsidR="009A6DE6">
        <w:rPr>
          <w:rFonts w:ascii="Times New Roman" w:hAnsi="Times New Roman" w:cs="Times New Roman"/>
          <w:sz w:val="24"/>
          <w:szCs w:val="24"/>
          <w:lang w:val="en-GB"/>
        </w:rPr>
        <w:t>where</w:t>
      </w:r>
      <w:r w:rsidR="009A6DE6"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EUSF </w:t>
      </w:r>
      <w:r w:rsidR="004A0C45" w:rsidRPr="00743B95">
        <w:rPr>
          <w:rFonts w:ascii="Times New Roman" w:hAnsi="Times New Roman" w:cs="Times New Roman"/>
          <w:sz w:val="24"/>
          <w:szCs w:val="24"/>
          <w:lang w:val="en-GB"/>
        </w:rPr>
        <w:t xml:space="preserve">contributed </w:t>
      </w:r>
      <w:r w:rsidR="00FD01D2" w:rsidRPr="00743B95">
        <w:rPr>
          <w:rFonts w:ascii="Times New Roman" w:hAnsi="Times New Roman" w:cs="Times New Roman"/>
          <w:sz w:val="24"/>
          <w:szCs w:val="24"/>
          <w:lang w:val="en-GB"/>
        </w:rPr>
        <w:t xml:space="preserve">directly </w:t>
      </w:r>
      <w:r w:rsidR="004A0C45" w:rsidRPr="00743B95">
        <w:rPr>
          <w:rFonts w:ascii="Times New Roman" w:hAnsi="Times New Roman" w:cs="Times New Roman"/>
          <w:sz w:val="24"/>
          <w:szCs w:val="24"/>
          <w:lang w:val="en-GB"/>
        </w:rPr>
        <w:t>to or appears to be associated with further policy learning for disaster risk management</w:t>
      </w:r>
      <w:r w:rsidR="00932C61" w:rsidRPr="00743B95">
        <w:rPr>
          <w:rFonts w:ascii="Times New Roman" w:hAnsi="Times New Roman" w:cs="Times New Roman"/>
          <w:sz w:val="24"/>
          <w:szCs w:val="24"/>
          <w:lang w:val="en-GB"/>
        </w:rPr>
        <w:t>.</w:t>
      </w:r>
    </w:p>
    <w:p w14:paraId="01E2B35F" w14:textId="4AF3DB2B" w:rsidR="00EC436C" w:rsidRPr="00743B95" w:rsidRDefault="009A6DE6" w:rsidP="003E7366">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Serbia is a case in point for</w:t>
      </w:r>
      <w:r w:rsidR="007B724E" w:rsidRPr="00743B95">
        <w:rPr>
          <w:rFonts w:ascii="Times New Roman" w:hAnsi="Times New Roman" w:cs="Times New Roman"/>
          <w:sz w:val="24"/>
          <w:szCs w:val="24"/>
          <w:lang w:val="en-GB"/>
        </w:rPr>
        <w:t xml:space="preserve"> </w:t>
      </w:r>
      <w:r w:rsidR="0036549A" w:rsidRPr="00743B95">
        <w:rPr>
          <w:rFonts w:ascii="Times New Roman" w:hAnsi="Times New Roman" w:cs="Times New Roman"/>
          <w:sz w:val="24"/>
          <w:szCs w:val="24"/>
          <w:lang w:val="en-GB"/>
        </w:rPr>
        <w:t>policy learning</w:t>
      </w:r>
      <w:r w:rsidR="007B724E" w:rsidRPr="00743B95">
        <w:rPr>
          <w:rFonts w:ascii="Times New Roman" w:hAnsi="Times New Roman" w:cs="Times New Roman"/>
          <w:sz w:val="24"/>
          <w:szCs w:val="24"/>
          <w:lang w:val="en-GB"/>
        </w:rPr>
        <w:t xml:space="preserve">. </w:t>
      </w:r>
      <w:r w:rsidR="00400422" w:rsidRPr="00743B95">
        <w:rPr>
          <w:rFonts w:ascii="Times New Roman" w:hAnsi="Times New Roman" w:cs="Times New Roman"/>
          <w:sz w:val="24"/>
          <w:szCs w:val="24"/>
          <w:lang w:val="en-GB"/>
        </w:rPr>
        <w:t>In prepar</w:t>
      </w:r>
      <w:r>
        <w:rPr>
          <w:rFonts w:ascii="Times New Roman" w:hAnsi="Times New Roman" w:cs="Times New Roman"/>
          <w:sz w:val="24"/>
          <w:szCs w:val="24"/>
          <w:lang w:val="en-GB"/>
        </w:rPr>
        <w:t>ing</w:t>
      </w:r>
      <w:r w:rsidR="00400422" w:rsidRPr="00743B95">
        <w:rPr>
          <w:rFonts w:ascii="Times New Roman" w:hAnsi="Times New Roman" w:cs="Times New Roman"/>
          <w:sz w:val="24"/>
          <w:szCs w:val="24"/>
          <w:lang w:val="en-GB"/>
        </w:rPr>
        <w:t xml:space="preserve"> the application for EUSF support, the national authorities </w:t>
      </w:r>
      <w:r>
        <w:rPr>
          <w:rFonts w:ascii="Times New Roman" w:hAnsi="Times New Roman" w:cs="Times New Roman"/>
          <w:sz w:val="24"/>
          <w:szCs w:val="24"/>
          <w:lang w:val="en-GB"/>
        </w:rPr>
        <w:t>set up</w:t>
      </w:r>
      <w:r w:rsidRPr="00743B95">
        <w:rPr>
          <w:rFonts w:ascii="Times New Roman" w:hAnsi="Times New Roman" w:cs="Times New Roman"/>
          <w:sz w:val="24"/>
          <w:szCs w:val="24"/>
          <w:lang w:val="en-GB"/>
        </w:rPr>
        <w:t xml:space="preserve"> </w:t>
      </w:r>
      <w:r w:rsidR="00400422" w:rsidRPr="00743B95">
        <w:rPr>
          <w:rFonts w:ascii="Times New Roman" w:hAnsi="Times New Roman" w:cs="Times New Roman"/>
          <w:sz w:val="24"/>
          <w:szCs w:val="24"/>
          <w:lang w:val="en-GB"/>
        </w:rPr>
        <w:t xml:space="preserve">a working group for the </w:t>
      </w:r>
      <w:r>
        <w:rPr>
          <w:rFonts w:ascii="Times New Roman" w:hAnsi="Times New Roman" w:cs="Times New Roman"/>
          <w:sz w:val="24"/>
          <w:szCs w:val="24"/>
          <w:lang w:val="en-GB"/>
        </w:rPr>
        <w:t xml:space="preserve">Fund’s </w:t>
      </w:r>
      <w:r w:rsidR="00400422" w:rsidRPr="00743B95">
        <w:rPr>
          <w:rFonts w:ascii="Times New Roman" w:hAnsi="Times New Roman" w:cs="Times New Roman"/>
          <w:sz w:val="24"/>
          <w:szCs w:val="24"/>
          <w:lang w:val="en-GB"/>
        </w:rPr>
        <w:t xml:space="preserve">implementation </w:t>
      </w:r>
      <w:r>
        <w:rPr>
          <w:rFonts w:ascii="Times New Roman" w:hAnsi="Times New Roman" w:cs="Times New Roman"/>
          <w:sz w:val="24"/>
          <w:szCs w:val="24"/>
          <w:lang w:val="en-GB"/>
        </w:rPr>
        <w:t>that involved</w:t>
      </w:r>
      <w:r w:rsidR="00400422" w:rsidRPr="00743B95">
        <w:rPr>
          <w:rFonts w:ascii="Times New Roman" w:hAnsi="Times New Roman" w:cs="Times New Roman"/>
          <w:sz w:val="24"/>
          <w:szCs w:val="24"/>
          <w:lang w:val="en-GB"/>
        </w:rPr>
        <w:t xml:space="preserve"> assess</w:t>
      </w:r>
      <w:r>
        <w:rPr>
          <w:rFonts w:ascii="Times New Roman" w:hAnsi="Times New Roman" w:cs="Times New Roman"/>
          <w:sz w:val="24"/>
          <w:szCs w:val="24"/>
          <w:lang w:val="en-GB"/>
        </w:rPr>
        <w:t>ing</w:t>
      </w:r>
      <w:r w:rsidR="00400422" w:rsidRPr="00743B95">
        <w:rPr>
          <w:rFonts w:ascii="Times New Roman" w:hAnsi="Times New Roman" w:cs="Times New Roman"/>
          <w:sz w:val="24"/>
          <w:szCs w:val="24"/>
          <w:lang w:val="en-GB"/>
        </w:rPr>
        <w:t xml:space="preserve"> the post</w:t>
      </w:r>
      <w:r>
        <w:rPr>
          <w:rFonts w:ascii="Times New Roman" w:hAnsi="Times New Roman" w:cs="Times New Roman"/>
          <w:sz w:val="24"/>
          <w:szCs w:val="24"/>
          <w:lang w:val="en-GB"/>
        </w:rPr>
        <w:t>-</w:t>
      </w:r>
      <w:r w:rsidR="00400422" w:rsidRPr="00743B95">
        <w:rPr>
          <w:rFonts w:ascii="Times New Roman" w:hAnsi="Times New Roman" w:cs="Times New Roman"/>
          <w:sz w:val="24"/>
          <w:szCs w:val="24"/>
          <w:lang w:val="en-GB"/>
        </w:rPr>
        <w:t>disaster damage</w:t>
      </w:r>
      <w:r>
        <w:rPr>
          <w:rFonts w:ascii="Times New Roman" w:hAnsi="Times New Roman" w:cs="Times New Roman"/>
          <w:sz w:val="24"/>
          <w:szCs w:val="24"/>
          <w:lang w:val="en-GB"/>
        </w:rPr>
        <w:t xml:space="preserve"> and</w:t>
      </w:r>
      <w:r w:rsidR="00400422" w:rsidRPr="00743B95">
        <w:rPr>
          <w:rFonts w:ascii="Times New Roman" w:hAnsi="Times New Roman" w:cs="Times New Roman"/>
          <w:sz w:val="24"/>
          <w:szCs w:val="24"/>
          <w:lang w:val="en-GB"/>
        </w:rPr>
        <w:t xml:space="preserve"> at the same time </w:t>
      </w:r>
      <w:r w:rsidRPr="00743B95">
        <w:rPr>
          <w:rFonts w:ascii="Times New Roman" w:hAnsi="Times New Roman" w:cs="Times New Roman"/>
          <w:sz w:val="24"/>
          <w:szCs w:val="24"/>
          <w:lang w:val="en-GB"/>
        </w:rPr>
        <w:t xml:space="preserve">defining </w:t>
      </w:r>
      <w:r w:rsidR="00400422" w:rsidRPr="00743B95">
        <w:rPr>
          <w:rFonts w:ascii="Times New Roman" w:hAnsi="Times New Roman" w:cs="Times New Roman"/>
          <w:sz w:val="24"/>
          <w:szCs w:val="24"/>
          <w:lang w:val="en-GB"/>
        </w:rPr>
        <w:t xml:space="preserve">a set of procedures for </w:t>
      </w:r>
      <w:r w:rsidRPr="00743B95">
        <w:rPr>
          <w:rFonts w:ascii="Times New Roman" w:hAnsi="Times New Roman" w:cs="Times New Roman"/>
          <w:sz w:val="24"/>
          <w:szCs w:val="24"/>
          <w:lang w:val="en-GB"/>
        </w:rPr>
        <w:t>EUSF</w:t>
      </w:r>
      <w:r>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w:t>
      </w:r>
      <w:r w:rsidR="00400422" w:rsidRPr="00743B95">
        <w:rPr>
          <w:rFonts w:ascii="Times New Roman" w:hAnsi="Times New Roman" w:cs="Times New Roman"/>
          <w:sz w:val="24"/>
          <w:szCs w:val="24"/>
          <w:lang w:val="en-GB"/>
        </w:rPr>
        <w:t xml:space="preserve">implementation. </w:t>
      </w:r>
      <w:r w:rsidR="002E2BE5" w:rsidRPr="00743B95">
        <w:rPr>
          <w:rFonts w:ascii="Times New Roman" w:hAnsi="Times New Roman" w:cs="Times New Roman"/>
          <w:sz w:val="24"/>
          <w:szCs w:val="24"/>
          <w:lang w:val="en-GB"/>
        </w:rPr>
        <w:t xml:space="preserve">The experience was perceived as challenging as there was no prior experience with the </w:t>
      </w:r>
      <w:r>
        <w:rPr>
          <w:rFonts w:ascii="Times New Roman" w:hAnsi="Times New Roman" w:cs="Times New Roman"/>
          <w:sz w:val="24"/>
          <w:szCs w:val="24"/>
          <w:lang w:val="en-GB"/>
        </w:rPr>
        <w:t xml:space="preserve">Fund’s </w:t>
      </w:r>
      <w:r w:rsidR="002E2BE5" w:rsidRPr="00743B95">
        <w:rPr>
          <w:rFonts w:ascii="Times New Roman" w:hAnsi="Times New Roman" w:cs="Times New Roman"/>
          <w:sz w:val="24"/>
          <w:szCs w:val="24"/>
          <w:lang w:val="en-GB"/>
        </w:rPr>
        <w:t xml:space="preserve">implementation in the country, and the existing national framework relied on an outdated rulebook from </w:t>
      </w:r>
      <w:r>
        <w:rPr>
          <w:rFonts w:ascii="Times New Roman" w:hAnsi="Times New Roman" w:cs="Times New Roman"/>
          <w:sz w:val="24"/>
          <w:szCs w:val="24"/>
          <w:lang w:val="en-GB"/>
        </w:rPr>
        <w:t xml:space="preserve">the </w:t>
      </w:r>
      <w:r w:rsidR="002E2BE5" w:rsidRPr="00743B95">
        <w:rPr>
          <w:rFonts w:ascii="Times New Roman" w:hAnsi="Times New Roman" w:cs="Times New Roman"/>
          <w:sz w:val="24"/>
          <w:szCs w:val="24"/>
          <w:lang w:val="en-GB"/>
        </w:rPr>
        <w:t>1980s for damage assessment</w:t>
      </w:r>
      <w:r>
        <w:rPr>
          <w:rFonts w:ascii="Times New Roman" w:hAnsi="Times New Roman" w:cs="Times New Roman"/>
          <w:sz w:val="24"/>
          <w:szCs w:val="24"/>
          <w:lang w:val="en-GB"/>
        </w:rPr>
        <w:t>,</w:t>
      </w:r>
      <w:r w:rsidR="002E2BE5" w:rsidRPr="00743B95">
        <w:rPr>
          <w:rFonts w:ascii="Times New Roman" w:hAnsi="Times New Roman" w:cs="Times New Roman"/>
          <w:sz w:val="24"/>
          <w:szCs w:val="24"/>
          <w:lang w:val="en-GB"/>
        </w:rPr>
        <w:t xml:space="preserve"> which was inadequate for the EUSF application process. </w:t>
      </w:r>
      <w:r w:rsidR="003C147B" w:rsidRPr="00743B95">
        <w:rPr>
          <w:rFonts w:ascii="Times New Roman" w:hAnsi="Times New Roman" w:cs="Times New Roman"/>
          <w:sz w:val="24"/>
          <w:szCs w:val="24"/>
          <w:lang w:val="en-GB"/>
        </w:rPr>
        <w:t xml:space="preserve">The interviewees for the case study explained that, despite the steep learning curve, the experience with damage assessment for the EUSF application proved valuable </w:t>
      </w:r>
      <w:r w:rsidR="00EC436C" w:rsidRPr="00743B95">
        <w:rPr>
          <w:rFonts w:ascii="Times New Roman" w:hAnsi="Times New Roman" w:cs="Times New Roman"/>
          <w:sz w:val="24"/>
          <w:szCs w:val="24"/>
          <w:lang w:val="en-GB"/>
        </w:rPr>
        <w:t>not only because it provided</w:t>
      </w:r>
      <w:r w:rsidR="003C147B" w:rsidRPr="00743B95">
        <w:rPr>
          <w:rFonts w:ascii="Times New Roman" w:hAnsi="Times New Roman" w:cs="Times New Roman"/>
          <w:sz w:val="24"/>
          <w:szCs w:val="24"/>
          <w:lang w:val="en-GB"/>
        </w:rPr>
        <w:t xml:space="preserve"> a more realistic account of damages incurred</w:t>
      </w:r>
      <w:r w:rsidR="00EC436C" w:rsidRPr="00743B95">
        <w:rPr>
          <w:rFonts w:ascii="Times New Roman" w:hAnsi="Times New Roman" w:cs="Times New Roman"/>
          <w:sz w:val="24"/>
          <w:szCs w:val="24"/>
          <w:lang w:val="en-GB"/>
        </w:rPr>
        <w:t xml:space="preserve"> in the current situation</w:t>
      </w:r>
      <w:r w:rsidR="003C147B" w:rsidRPr="00743B95">
        <w:rPr>
          <w:rFonts w:ascii="Times New Roman" w:hAnsi="Times New Roman" w:cs="Times New Roman"/>
          <w:sz w:val="24"/>
          <w:szCs w:val="24"/>
          <w:lang w:val="en-GB"/>
        </w:rPr>
        <w:t xml:space="preserve">, </w:t>
      </w:r>
      <w:r w:rsidR="00EC436C" w:rsidRPr="00743B95">
        <w:rPr>
          <w:rFonts w:ascii="Times New Roman" w:hAnsi="Times New Roman" w:cs="Times New Roman"/>
          <w:sz w:val="24"/>
          <w:szCs w:val="24"/>
          <w:lang w:val="en-GB"/>
        </w:rPr>
        <w:t>b</w:t>
      </w:r>
      <w:r w:rsidR="00497E7F" w:rsidRPr="00743B95">
        <w:rPr>
          <w:rFonts w:ascii="Times New Roman" w:hAnsi="Times New Roman" w:cs="Times New Roman"/>
          <w:sz w:val="24"/>
          <w:szCs w:val="24"/>
          <w:lang w:val="en-GB"/>
        </w:rPr>
        <w:t xml:space="preserve">ut also because it </w:t>
      </w:r>
      <w:r w:rsidR="00EC436C" w:rsidRPr="00743B95">
        <w:rPr>
          <w:rFonts w:ascii="Times New Roman" w:hAnsi="Times New Roman" w:cs="Times New Roman"/>
          <w:sz w:val="24"/>
          <w:szCs w:val="24"/>
          <w:lang w:val="en-GB"/>
        </w:rPr>
        <w:t>encouraged a</w:t>
      </w:r>
      <w:r w:rsidR="00D47327">
        <w:rPr>
          <w:rFonts w:ascii="Times New Roman" w:hAnsi="Times New Roman" w:cs="Times New Roman"/>
          <w:sz w:val="24"/>
          <w:szCs w:val="24"/>
          <w:lang w:val="en-GB"/>
        </w:rPr>
        <w:t>n examination</w:t>
      </w:r>
      <w:r w:rsidR="00EC436C" w:rsidRPr="00743B95">
        <w:rPr>
          <w:rFonts w:ascii="Times New Roman" w:hAnsi="Times New Roman" w:cs="Times New Roman"/>
          <w:sz w:val="24"/>
          <w:szCs w:val="24"/>
          <w:lang w:val="en-GB"/>
        </w:rPr>
        <w:t xml:space="preserve"> o</w:t>
      </w:r>
      <w:r w:rsidR="00880C4E">
        <w:rPr>
          <w:rFonts w:ascii="Times New Roman" w:hAnsi="Times New Roman" w:cs="Times New Roman"/>
          <w:sz w:val="24"/>
          <w:szCs w:val="24"/>
          <w:lang w:val="en-GB"/>
        </w:rPr>
        <w:t>f</w:t>
      </w:r>
      <w:r w:rsidR="00EC436C" w:rsidRPr="00743B95">
        <w:rPr>
          <w:rFonts w:ascii="Times New Roman" w:hAnsi="Times New Roman" w:cs="Times New Roman"/>
          <w:sz w:val="24"/>
          <w:szCs w:val="24"/>
          <w:lang w:val="en-GB"/>
        </w:rPr>
        <w:t xml:space="preserve"> </w:t>
      </w:r>
      <w:r w:rsidR="003C147B" w:rsidRPr="00743B95">
        <w:rPr>
          <w:rFonts w:ascii="Times New Roman" w:hAnsi="Times New Roman" w:cs="Times New Roman"/>
          <w:sz w:val="24"/>
          <w:szCs w:val="24"/>
          <w:lang w:val="en-GB"/>
        </w:rPr>
        <w:t>t</w:t>
      </w:r>
      <w:r w:rsidR="008B49F6" w:rsidRPr="00743B95">
        <w:rPr>
          <w:rFonts w:ascii="Times New Roman" w:hAnsi="Times New Roman" w:cs="Times New Roman"/>
          <w:sz w:val="24"/>
          <w:szCs w:val="24"/>
          <w:lang w:val="en-GB"/>
        </w:rPr>
        <w:t>he</w:t>
      </w:r>
      <w:r w:rsidR="003C147B" w:rsidRPr="00743B95">
        <w:rPr>
          <w:rFonts w:ascii="Times New Roman" w:hAnsi="Times New Roman" w:cs="Times New Roman"/>
          <w:sz w:val="24"/>
          <w:szCs w:val="24"/>
          <w:lang w:val="en-GB"/>
        </w:rPr>
        <w:t xml:space="preserve"> </w:t>
      </w:r>
      <w:r w:rsidR="00EC436C" w:rsidRPr="00743B95">
        <w:rPr>
          <w:rFonts w:ascii="Times New Roman" w:hAnsi="Times New Roman" w:cs="Times New Roman"/>
          <w:sz w:val="24"/>
          <w:szCs w:val="24"/>
          <w:lang w:val="en-GB"/>
        </w:rPr>
        <w:t xml:space="preserve">need to </w:t>
      </w:r>
      <w:r w:rsidR="003C147B" w:rsidRPr="00743B95">
        <w:rPr>
          <w:rFonts w:ascii="Times New Roman" w:hAnsi="Times New Roman" w:cs="Times New Roman"/>
          <w:sz w:val="24"/>
          <w:szCs w:val="24"/>
          <w:lang w:val="en-GB"/>
        </w:rPr>
        <w:t>asses</w:t>
      </w:r>
      <w:r w:rsidR="00EC436C" w:rsidRPr="00743B95">
        <w:rPr>
          <w:rFonts w:ascii="Times New Roman" w:hAnsi="Times New Roman" w:cs="Times New Roman"/>
          <w:sz w:val="24"/>
          <w:szCs w:val="24"/>
          <w:lang w:val="en-GB"/>
        </w:rPr>
        <w:t>s</w:t>
      </w:r>
      <w:r w:rsidR="003C147B" w:rsidRPr="00743B95">
        <w:rPr>
          <w:rFonts w:ascii="Times New Roman" w:hAnsi="Times New Roman" w:cs="Times New Roman"/>
          <w:sz w:val="24"/>
          <w:szCs w:val="24"/>
          <w:lang w:val="en-GB"/>
        </w:rPr>
        <w:t xml:space="preserve"> the </w:t>
      </w:r>
      <w:r w:rsidR="00EC436C" w:rsidRPr="00743B95">
        <w:rPr>
          <w:rFonts w:ascii="Times New Roman" w:hAnsi="Times New Roman" w:cs="Times New Roman"/>
          <w:sz w:val="24"/>
          <w:szCs w:val="24"/>
          <w:lang w:val="en-GB"/>
        </w:rPr>
        <w:t>country</w:t>
      </w:r>
      <w:r w:rsidR="00D47327">
        <w:rPr>
          <w:rFonts w:ascii="Times New Roman" w:hAnsi="Times New Roman" w:cs="Times New Roman"/>
          <w:sz w:val="24"/>
          <w:szCs w:val="24"/>
          <w:lang w:val="en-GB"/>
        </w:rPr>
        <w:t>’s</w:t>
      </w:r>
      <w:r w:rsidR="00EC436C" w:rsidRPr="00743B95">
        <w:rPr>
          <w:rFonts w:ascii="Times New Roman" w:hAnsi="Times New Roman" w:cs="Times New Roman"/>
          <w:sz w:val="24"/>
          <w:szCs w:val="24"/>
          <w:lang w:val="en-GB"/>
        </w:rPr>
        <w:t xml:space="preserve"> capacity to manage d</w:t>
      </w:r>
      <w:r w:rsidR="00497E7F" w:rsidRPr="00743B95">
        <w:rPr>
          <w:rFonts w:ascii="Times New Roman" w:hAnsi="Times New Roman" w:cs="Times New Roman"/>
          <w:sz w:val="24"/>
          <w:szCs w:val="24"/>
          <w:lang w:val="en-GB"/>
        </w:rPr>
        <w:t>isaster risks</w:t>
      </w:r>
      <w:r w:rsidR="00EF3651" w:rsidRPr="00743B95">
        <w:rPr>
          <w:rFonts w:ascii="Times New Roman" w:hAnsi="Times New Roman" w:cs="Times New Roman"/>
          <w:sz w:val="24"/>
          <w:szCs w:val="24"/>
          <w:lang w:val="en-GB"/>
        </w:rPr>
        <w:t>. A</w:t>
      </w:r>
      <w:r w:rsidR="00112656" w:rsidRPr="00743B95">
        <w:rPr>
          <w:rFonts w:ascii="Times New Roman" w:hAnsi="Times New Roman" w:cs="Times New Roman"/>
          <w:sz w:val="24"/>
          <w:szCs w:val="24"/>
          <w:lang w:val="en-GB"/>
        </w:rPr>
        <w:t>nd in doing so, it provided useful baseline inform</w:t>
      </w:r>
      <w:r w:rsidR="00C13CB1" w:rsidRPr="00743B95">
        <w:rPr>
          <w:rFonts w:ascii="Times New Roman" w:hAnsi="Times New Roman" w:cs="Times New Roman"/>
          <w:sz w:val="24"/>
          <w:szCs w:val="24"/>
          <w:lang w:val="en-GB"/>
        </w:rPr>
        <w:t xml:space="preserve">ation for strategic planning. </w:t>
      </w:r>
    </w:p>
    <w:p w14:paraId="57BC681F" w14:textId="3F4525C5" w:rsidR="00064510" w:rsidRPr="00743B95" w:rsidRDefault="0036549A"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Further</w:t>
      </w:r>
      <w:r w:rsidR="00F245D2">
        <w:rPr>
          <w:rFonts w:ascii="Times New Roman" w:hAnsi="Times New Roman" w:cs="Times New Roman"/>
          <w:sz w:val="24"/>
          <w:szCs w:val="24"/>
          <w:lang w:val="en-GB"/>
        </w:rPr>
        <w:t>more,</w:t>
      </w:r>
      <w:r w:rsidRPr="00743B95">
        <w:rPr>
          <w:rFonts w:ascii="Times New Roman" w:hAnsi="Times New Roman" w:cs="Times New Roman"/>
          <w:sz w:val="24"/>
          <w:szCs w:val="24"/>
          <w:lang w:val="en-GB"/>
        </w:rPr>
        <w:t xml:space="preserve"> the main national strategic change </w:t>
      </w:r>
      <w:r w:rsidR="00F245D2" w:rsidRPr="00743B95">
        <w:rPr>
          <w:rFonts w:ascii="Times New Roman" w:hAnsi="Times New Roman" w:cs="Times New Roman"/>
          <w:sz w:val="24"/>
          <w:szCs w:val="24"/>
          <w:lang w:val="en-GB"/>
        </w:rPr>
        <w:t xml:space="preserve">which EUSF support contributed </w:t>
      </w:r>
      <w:r w:rsidR="00F245D2">
        <w:rPr>
          <w:rFonts w:ascii="Times New Roman" w:hAnsi="Times New Roman" w:cs="Times New Roman"/>
          <w:sz w:val="24"/>
          <w:szCs w:val="24"/>
          <w:lang w:val="en-GB"/>
        </w:rPr>
        <w:t xml:space="preserve">to </w:t>
      </w:r>
      <w:r w:rsidRPr="00743B95">
        <w:rPr>
          <w:rFonts w:ascii="Times New Roman" w:hAnsi="Times New Roman" w:cs="Times New Roman"/>
          <w:sz w:val="24"/>
          <w:szCs w:val="24"/>
          <w:lang w:val="en-GB"/>
        </w:rPr>
        <w:t xml:space="preserve">after the disaster </w:t>
      </w:r>
      <w:r w:rsidR="00F245D2">
        <w:rPr>
          <w:rFonts w:ascii="Times New Roman" w:hAnsi="Times New Roman" w:cs="Times New Roman"/>
          <w:sz w:val="24"/>
          <w:szCs w:val="24"/>
          <w:lang w:val="en-GB"/>
        </w:rPr>
        <w:t>in Serbia was</w:t>
      </w:r>
      <w:r w:rsidRPr="00743B95">
        <w:rPr>
          <w:rFonts w:ascii="Times New Roman" w:hAnsi="Times New Roman" w:cs="Times New Roman"/>
          <w:sz w:val="24"/>
          <w:szCs w:val="24"/>
          <w:lang w:val="en-GB"/>
        </w:rPr>
        <w:t xml:space="preserve"> the development of the </w:t>
      </w:r>
      <w:r w:rsidR="00F245D2">
        <w:rPr>
          <w:rFonts w:ascii="Times New Roman" w:hAnsi="Times New Roman" w:cs="Times New Roman"/>
          <w:sz w:val="24"/>
          <w:szCs w:val="24"/>
          <w:lang w:val="en-GB"/>
        </w:rPr>
        <w:t>n</w:t>
      </w:r>
      <w:r w:rsidRPr="00743B95">
        <w:rPr>
          <w:rFonts w:ascii="Times New Roman" w:hAnsi="Times New Roman" w:cs="Times New Roman"/>
          <w:sz w:val="24"/>
          <w:szCs w:val="24"/>
          <w:lang w:val="en-GB"/>
        </w:rPr>
        <w:t xml:space="preserve">ational </w:t>
      </w:r>
      <w:r w:rsidR="00F245D2">
        <w:rPr>
          <w:rFonts w:ascii="Times New Roman" w:hAnsi="Times New Roman" w:cs="Times New Roman"/>
          <w:sz w:val="24"/>
          <w:szCs w:val="24"/>
          <w:lang w:val="en-GB"/>
        </w:rPr>
        <w:t>d</w:t>
      </w:r>
      <w:r w:rsidRPr="00743B95">
        <w:rPr>
          <w:rFonts w:ascii="Times New Roman" w:hAnsi="Times New Roman" w:cs="Times New Roman"/>
          <w:sz w:val="24"/>
          <w:szCs w:val="24"/>
          <w:lang w:val="en-GB"/>
        </w:rPr>
        <w:t xml:space="preserve">isaster </w:t>
      </w:r>
      <w:r w:rsidR="00F245D2">
        <w:rPr>
          <w:rFonts w:ascii="Times New Roman" w:hAnsi="Times New Roman" w:cs="Times New Roman"/>
          <w:sz w:val="24"/>
          <w:szCs w:val="24"/>
          <w:lang w:val="en-GB"/>
        </w:rPr>
        <w:t>r</w:t>
      </w:r>
      <w:r w:rsidRPr="00743B95">
        <w:rPr>
          <w:rFonts w:ascii="Times New Roman" w:hAnsi="Times New Roman" w:cs="Times New Roman"/>
          <w:sz w:val="24"/>
          <w:szCs w:val="24"/>
          <w:lang w:val="en-GB"/>
        </w:rPr>
        <w:t xml:space="preserve">isk </w:t>
      </w:r>
      <w:r w:rsidR="00F245D2">
        <w:rPr>
          <w:rFonts w:ascii="Times New Roman" w:hAnsi="Times New Roman" w:cs="Times New Roman"/>
          <w:sz w:val="24"/>
          <w:szCs w:val="24"/>
          <w:lang w:val="en-GB"/>
        </w:rPr>
        <w:t>m</w:t>
      </w:r>
      <w:r w:rsidRPr="00743B95">
        <w:rPr>
          <w:rFonts w:ascii="Times New Roman" w:hAnsi="Times New Roman" w:cs="Times New Roman"/>
          <w:sz w:val="24"/>
          <w:szCs w:val="24"/>
          <w:lang w:val="en-GB"/>
        </w:rPr>
        <w:t xml:space="preserve">anagement </w:t>
      </w:r>
      <w:r w:rsidR="00F245D2">
        <w:rPr>
          <w:rFonts w:ascii="Times New Roman" w:hAnsi="Times New Roman" w:cs="Times New Roman"/>
          <w:sz w:val="24"/>
          <w:szCs w:val="24"/>
          <w:lang w:val="en-GB"/>
        </w:rPr>
        <w:lastRenderedPageBreak/>
        <w:t>p</w:t>
      </w:r>
      <w:r w:rsidRPr="00743B95">
        <w:rPr>
          <w:rFonts w:ascii="Times New Roman" w:hAnsi="Times New Roman" w:cs="Times New Roman"/>
          <w:sz w:val="24"/>
          <w:szCs w:val="24"/>
          <w:lang w:val="en-GB"/>
        </w:rPr>
        <w:t>rogramme and the corresponding action plan for 2016-2020. The country also introduced a more coordinated process of assess</w:t>
      </w:r>
      <w:r w:rsidR="00F245D2">
        <w:rPr>
          <w:rFonts w:ascii="Times New Roman" w:hAnsi="Times New Roman" w:cs="Times New Roman"/>
          <w:sz w:val="24"/>
          <w:szCs w:val="24"/>
          <w:lang w:val="en-GB"/>
        </w:rPr>
        <w:t>ing</w:t>
      </w:r>
      <w:r w:rsidRPr="00743B95">
        <w:rPr>
          <w:rFonts w:ascii="Times New Roman" w:hAnsi="Times New Roman" w:cs="Times New Roman"/>
          <w:sz w:val="24"/>
          <w:szCs w:val="24"/>
          <w:lang w:val="en-GB"/>
        </w:rPr>
        <w:t xml:space="preserve"> and planning priorities in disaster risk management and developed a </w:t>
      </w:r>
      <w:r w:rsidR="00211D1E">
        <w:rPr>
          <w:rFonts w:ascii="Times New Roman" w:hAnsi="Times New Roman" w:cs="Times New Roman"/>
          <w:sz w:val="24"/>
          <w:szCs w:val="24"/>
          <w:lang w:val="en-GB"/>
        </w:rPr>
        <w:t xml:space="preserve">more </w:t>
      </w:r>
      <w:r w:rsidRPr="00743B95">
        <w:rPr>
          <w:rFonts w:ascii="Times New Roman" w:hAnsi="Times New Roman" w:cs="Times New Roman"/>
          <w:sz w:val="24"/>
          <w:szCs w:val="24"/>
          <w:lang w:val="en-GB"/>
        </w:rPr>
        <w:t>long</w:t>
      </w:r>
      <w:r w:rsidR="002A4895">
        <w:rPr>
          <w:rFonts w:ascii="Times New Roman" w:hAnsi="Times New Roman" w:cs="Times New Roman"/>
          <w:sz w:val="24"/>
          <w:szCs w:val="24"/>
          <w:lang w:val="en-GB"/>
        </w:rPr>
        <w:t>-term</w:t>
      </w:r>
      <w:r w:rsidRPr="00743B95">
        <w:rPr>
          <w:rFonts w:ascii="Times New Roman" w:hAnsi="Times New Roman" w:cs="Times New Roman"/>
          <w:sz w:val="24"/>
          <w:szCs w:val="24"/>
          <w:lang w:val="en-GB"/>
        </w:rPr>
        <w:t xml:space="preserve"> programming timeline with a focus on prevention. </w:t>
      </w:r>
    </w:p>
    <w:p w14:paraId="1D0CC158" w14:textId="5B242556" w:rsidR="0036549A" w:rsidRPr="00743B95" w:rsidRDefault="00C4774F"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 Bulgaria, institutional changes </w:t>
      </w:r>
      <w:r w:rsidR="00EF3651" w:rsidRPr="00743B95">
        <w:rPr>
          <w:rFonts w:ascii="Times New Roman" w:hAnsi="Times New Roman" w:cs="Times New Roman"/>
          <w:sz w:val="24"/>
          <w:szCs w:val="24"/>
          <w:lang w:val="en-GB"/>
        </w:rPr>
        <w:t xml:space="preserve">were introduced </w:t>
      </w:r>
      <w:r w:rsidRPr="00743B95">
        <w:rPr>
          <w:rFonts w:ascii="Times New Roman" w:hAnsi="Times New Roman" w:cs="Times New Roman"/>
          <w:sz w:val="24"/>
          <w:szCs w:val="24"/>
          <w:lang w:val="en-GB"/>
        </w:rPr>
        <w:t xml:space="preserve">with the appointment of the </w:t>
      </w:r>
      <w:r w:rsidR="00F245D2">
        <w:rPr>
          <w:rFonts w:ascii="Times New Roman" w:hAnsi="Times New Roman" w:cs="Times New Roman"/>
          <w:sz w:val="24"/>
          <w:szCs w:val="24"/>
          <w:lang w:val="en-GB"/>
        </w:rPr>
        <w:t>m</w:t>
      </w:r>
      <w:r w:rsidRPr="00743B95">
        <w:rPr>
          <w:rFonts w:ascii="Times New Roman" w:hAnsi="Times New Roman" w:cs="Times New Roman"/>
          <w:sz w:val="24"/>
          <w:szCs w:val="24"/>
          <w:lang w:val="en-GB"/>
        </w:rPr>
        <w:t xml:space="preserve">anaging </w:t>
      </w:r>
      <w:r w:rsidR="00F245D2">
        <w:rPr>
          <w:rFonts w:ascii="Times New Roman" w:hAnsi="Times New Roman" w:cs="Times New Roman"/>
          <w:sz w:val="24"/>
          <w:szCs w:val="24"/>
          <w:lang w:val="en-GB"/>
        </w:rPr>
        <w:t>a</w:t>
      </w:r>
      <w:r w:rsidRPr="00743B95">
        <w:rPr>
          <w:rFonts w:ascii="Times New Roman" w:hAnsi="Times New Roman" w:cs="Times New Roman"/>
          <w:sz w:val="24"/>
          <w:szCs w:val="24"/>
          <w:lang w:val="en-GB"/>
        </w:rPr>
        <w:t xml:space="preserve">uthority of the </w:t>
      </w:r>
      <w:r w:rsidR="00AD4E33">
        <w:rPr>
          <w:rFonts w:ascii="Times New Roman" w:hAnsi="Times New Roman" w:cs="Times New Roman"/>
          <w:sz w:val="24"/>
          <w:szCs w:val="24"/>
          <w:lang w:val="en-GB"/>
        </w:rPr>
        <w:t xml:space="preserve">ERDF </w:t>
      </w:r>
      <w:r w:rsidRPr="00743B95">
        <w:rPr>
          <w:rFonts w:ascii="Times New Roman" w:hAnsi="Times New Roman" w:cs="Times New Roman"/>
          <w:sz w:val="24"/>
          <w:szCs w:val="24"/>
          <w:lang w:val="en-GB"/>
        </w:rPr>
        <w:t xml:space="preserve">operational programme </w:t>
      </w:r>
      <w:r w:rsidR="00F245D2">
        <w:rPr>
          <w:rFonts w:ascii="Times New Roman" w:hAnsi="Times New Roman" w:cs="Times New Roman"/>
          <w:sz w:val="24"/>
          <w:szCs w:val="24"/>
          <w:lang w:val="en-GB"/>
        </w:rPr>
        <w:t>‘</w:t>
      </w:r>
      <w:r w:rsidRPr="00743B95">
        <w:rPr>
          <w:rFonts w:ascii="Times New Roman" w:hAnsi="Times New Roman" w:cs="Times New Roman"/>
          <w:sz w:val="24"/>
          <w:szCs w:val="24"/>
          <w:lang w:val="en-GB"/>
        </w:rPr>
        <w:t>Regions in Growth</w:t>
      </w:r>
      <w:r w:rsidR="00F245D2">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as the national coordinator for EUSF. Specifically related to EUSF, a ministerial decree issued in 2015 set out the rules for the coordination of damage assessment</w:t>
      </w:r>
      <w:r w:rsidR="00F245D2">
        <w:rPr>
          <w:rFonts w:ascii="Times New Roman" w:hAnsi="Times New Roman" w:cs="Times New Roman"/>
          <w:sz w:val="24"/>
          <w:szCs w:val="24"/>
          <w:lang w:val="en-GB"/>
        </w:rPr>
        <w:t xml:space="preserve"> and</w:t>
      </w:r>
      <w:r w:rsidRPr="00743B95">
        <w:rPr>
          <w:rFonts w:ascii="Times New Roman" w:hAnsi="Times New Roman" w:cs="Times New Roman"/>
          <w:sz w:val="24"/>
          <w:szCs w:val="24"/>
          <w:lang w:val="en-GB"/>
        </w:rPr>
        <w:t xml:space="preserve"> </w:t>
      </w:r>
      <w:r w:rsidR="00F245D2">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approval and implementation of restoration projects </w:t>
      </w:r>
      <w:r w:rsidR="00F245D2">
        <w:rPr>
          <w:rFonts w:ascii="Times New Roman" w:hAnsi="Times New Roman" w:cs="Times New Roman"/>
          <w:sz w:val="24"/>
          <w:szCs w:val="24"/>
          <w:lang w:val="en-GB"/>
        </w:rPr>
        <w:t>and</w:t>
      </w:r>
      <w:r w:rsidRPr="00743B95">
        <w:rPr>
          <w:rFonts w:ascii="Times New Roman" w:hAnsi="Times New Roman" w:cs="Times New Roman"/>
          <w:sz w:val="24"/>
          <w:szCs w:val="24"/>
          <w:lang w:val="en-GB"/>
        </w:rPr>
        <w:t xml:space="preserve"> </w:t>
      </w:r>
      <w:r w:rsidR="00F245D2">
        <w:rPr>
          <w:rFonts w:ascii="Times New Roman" w:hAnsi="Times New Roman" w:cs="Times New Roman"/>
          <w:sz w:val="24"/>
          <w:szCs w:val="24"/>
          <w:lang w:val="en-GB"/>
        </w:rPr>
        <w:t xml:space="preserve">laid down </w:t>
      </w:r>
      <w:r w:rsidRPr="00743B95">
        <w:rPr>
          <w:rFonts w:ascii="Times New Roman" w:hAnsi="Times New Roman" w:cs="Times New Roman"/>
          <w:sz w:val="24"/>
          <w:szCs w:val="24"/>
          <w:lang w:val="en-GB"/>
        </w:rPr>
        <w:t>reporting requirements. Furthermore, in the wider context of the EU framework for disaster risk management, the country put in place a series of measures</w:t>
      </w:r>
      <w:r w:rsidR="0041100F">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such as hazard maps, strategies, action plans, and committees for disaster and flood risk prevention. Clearly, while such measures cannot be attributed directly to EUSF, they illustrate the complementarity between the experience with the Fund and policy development in the wider EU context. </w:t>
      </w:r>
    </w:p>
    <w:p w14:paraId="05B1D054" w14:textId="093E28E5" w:rsidR="00C4774F" w:rsidRPr="00743B95" w:rsidRDefault="001B0F12"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Similarly, in the process of repeated experiences with the implementation of EUSF support, Romania </w:t>
      </w:r>
      <w:r w:rsidR="00EF3651" w:rsidRPr="00743B95">
        <w:rPr>
          <w:rFonts w:ascii="Times New Roman" w:hAnsi="Times New Roman" w:cs="Times New Roman"/>
          <w:sz w:val="24"/>
          <w:szCs w:val="24"/>
          <w:lang w:val="en-GB"/>
        </w:rPr>
        <w:t>identified</w:t>
      </w:r>
      <w:r w:rsidRPr="00743B95">
        <w:rPr>
          <w:rFonts w:ascii="Times New Roman" w:hAnsi="Times New Roman" w:cs="Times New Roman"/>
          <w:sz w:val="24"/>
          <w:szCs w:val="24"/>
          <w:lang w:val="en-GB"/>
        </w:rPr>
        <w:t xml:space="preserve"> the need for a more reliable methodology for damage assessment. </w:t>
      </w:r>
      <w:r w:rsidR="003E1314" w:rsidRPr="00743B95">
        <w:rPr>
          <w:rFonts w:ascii="Times New Roman" w:hAnsi="Times New Roman" w:cs="Times New Roman"/>
          <w:sz w:val="24"/>
          <w:szCs w:val="24"/>
          <w:lang w:val="en-GB"/>
        </w:rPr>
        <w:t xml:space="preserve">As a result, </w:t>
      </w:r>
      <w:r w:rsidR="00C13CB1" w:rsidRPr="00743B95">
        <w:rPr>
          <w:rFonts w:ascii="Times New Roman" w:hAnsi="Times New Roman" w:cs="Times New Roman"/>
          <w:sz w:val="24"/>
          <w:szCs w:val="24"/>
          <w:lang w:val="en-GB"/>
        </w:rPr>
        <w:t xml:space="preserve">together with other institutional partners, </w:t>
      </w:r>
      <w:r w:rsidR="003E1314" w:rsidRPr="00743B95">
        <w:rPr>
          <w:rFonts w:ascii="Times New Roman" w:hAnsi="Times New Roman" w:cs="Times New Roman"/>
          <w:sz w:val="24"/>
          <w:szCs w:val="24"/>
          <w:lang w:val="en-GB"/>
        </w:rPr>
        <w:t xml:space="preserve">the EUSF </w:t>
      </w:r>
      <w:r w:rsidR="003B2600">
        <w:rPr>
          <w:rFonts w:ascii="Times New Roman" w:hAnsi="Times New Roman" w:cs="Times New Roman"/>
          <w:sz w:val="24"/>
          <w:szCs w:val="24"/>
          <w:lang w:val="en-GB"/>
        </w:rPr>
        <w:t>m</w:t>
      </w:r>
      <w:r w:rsidR="003E1314" w:rsidRPr="00743B95">
        <w:rPr>
          <w:rFonts w:ascii="Times New Roman" w:hAnsi="Times New Roman" w:cs="Times New Roman"/>
          <w:sz w:val="24"/>
          <w:szCs w:val="24"/>
          <w:lang w:val="en-GB"/>
        </w:rPr>
        <w:t xml:space="preserve">anaging </w:t>
      </w:r>
      <w:r w:rsidR="003B2600">
        <w:rPr>
          <w:rFonts w:ascii="Times New Roman" w:hAnsi="Times New Roman" w:cs="Times New Roman"/>
          <w:sz w:val="24"/>
          <w:szCs w:val="24"/>
          <w:lang w:val="en-GB"/>
        </w:rPr>
        <w:t>a</w:t>
      </w:r>
      <w:r w:rsidR="00C13CB1" w:rsidRPr="00743B95">
        <w:rPr>
          <w:rFonts w:ascii="Times New Roman" w:hAnsi="Times New Roman" w:cs="Times New Roman"/>
          <w:sz w:val="24"/>
          <w:szCs w:val="24"/>
          <w:lang w:val="en-GB"/>
        </w:rPr>
        <w:t xml:space="preserve">uthority </w:t>
      </w:r>
      <w:r w:rsidR="00E4072B" w:rsidRPr="00743B95">
        <w:rPr>
          <w:rFonts w:ascii="Times New Roman" w:hAnsi="Times New Roman" w:cs="Times New Roman"/>
          <w:sz w:val="24"/>
          <w:szCs w:val="24"/>
          <w:lang w:val="en-GB"/>
        </w:rPr>
        <w:t xml:space="preserve">has launched a project </w:t>
      </w:r>
      <w:r w:rsidR="003B2600">
        <w:rPr>
          <w:rFonts w:ascii="Times New Roman" w:hAnsi="Times New Roman" w:cs="Times New Roman"/>
          <w:sz w:val="24"/>
          <w:szCs w:val="24"/>
          <w:lang w:val="en-GB"/>
        </w:rPr>
        <w:t>to</w:t>
      </w:r>
      <w:r w:rsidR="003B2600" w:rsidRPr="00743B95">
        <w:rPr>
          <w:rFonts w:ascii="Times New Roman" w:hAnsi="Times New Roman" w:cs="Times New Roman"/>
          <w:sz w:val="24"/>
          <w:szCs w:val="24"/>
          <w:lang w:val="en-GB"/>
        </w:rPr>
        <w:t xml:space="preserve"> </w:t>
      </w:r>
      <w:r w:rsidR="003B2600">
        <w:rPr>
          <w:rFonts w:ascii="Times New Roman" w:hAnsi="Times New Roman" w:cs="Times New Roman"/>
          <w:sz w:val="24"/>
          <w:szCs w:val="24"/>
          <w:lang w:val="en-GB"/>
        </w:rPr>
        <w:t>develop</w:t>
      </w:r>
      <w:r w:rsidR="00E4072B" w:rsidRPr="00743B95">
        <w:rPr>
          <w:rFonts w:ascii="Times New Roman" w:hAnsi="Times New Roman" w:cs="Times New Roman"/>
          <w:sz w:val="24"/>
          <w:szCs w:val="24"/>
          <w:lang w:val="en-GB"/>
        </w:rPr>
        <w:t xml:space="preserve"> a</w:t>
      </w:r>
      <w:r w:rsidR="003E1314" w:rsidRPr="00743B95">
        <w:rPr>
          <w:rFonts w:ascii="Times New Roman" w:hAnsi="Times New Roman" w:cs="Times New Roman"/>
          <w:sz w:val="24"/>
          <w:szCs w:val="24"/>
          <w:lang w:val="en-GB"/>
        </w:rPr>
        <w:t xml:space="preserve"> more robust and reliable methodology for assess</w:t>
      </w:r>
      <w:r w:rsidR="003B2600">
        <w:rPr>
          <w:rFonts w:ascii="Times New Roman" w:hAnsi="Times New Roman" w:cs="Times New Roman"/>
          <w:sz w:val="24"/>
          <w:szCs w:val="24"/>
          <w:lang w:val="en-GB"/>
        </w:rPr>
        <w:t>ing</w:t>
      </w:r>
      <w:r w:rsidR="003E1314" w:rsidRPr="00743B95">
        <w:rPr>
          <w:rFonts w:ascii="Times New Roman" w:hAnsi="Times New Roman" w:cs="Times New Roman"/>
          <w:sz w:val="24"/>
          <w:szCs w:val="24"/>
          <w:lang w:val="en-GB"/>
        </w:rPr>
        <w:t xml:space="preserve"> </w:t>
      </w:r>
      <w:r w:rsidR="00E4072B" w:rsidRPr="00743B95">
        <w:rPr>
          <w:rFonts w:ascii="Times New Roman" w:hAnsi="Times New Roman" w:cs="Times New Roman"/>
          <w:sz w:val="24"/>
          <w:szCs w:val="24"/>
          <w:lang w:val="en-GB"/>
        </w:rPr>
        <w:t>disaster damage</w:t>
      </w:r>
      <w:r w:rsidR="003B2600">
        <w:rPr>
          <w:rFonts w:ascii="Times New Roman" w:hAnsi="Times New Roman" w:cs="Times New Roman"/>
          <w:sz w:val="24"/>
          <w:szCs w:val="24"/>
          <w:lang w:val="en-GB"/>
        </w:rPr>
        <w:t xml:space="preserve">. The </w:t>
      </w:r>
      <w:r w:rsidR="00E4072B" w:rsidRPr="00743B95">
        <w:rPr>
          <w:rFonts w:ascii="Times New Roman" w:hAnsi="Times New Roman" w:cs="Times New Roman"/>
          <w:sz w:val="24"/>
          <w:szCs w:val="24"/>
          <w:lang w:val="en-GB"/>
        </w:rPr>
        <w:t xml:space="preserve">project </w:t>
      </w:r>
      <w:r w:rsidR="003B2600">
        <w:rPr>
          <w:rFonts w:ascii="Times New Roman" w:hAnsi="Times New Roman" w:cs="Times New Roman"/>
          <w:sz w:val="24"/>
          <w:szCs w:val="24"/>
          <w:lang w:val="en-GB"/>
        </w:rPr>
        <w:t xml:space="preserve">is being </w:t>
      </w:r>
      <w:r w:rsidR="003E1314" w:rsidRPr="00743B95">
        <w:rPr>
          <w:rFonts w:ascii="Times New Roman" w:hAnsi="Times New Roman" w:cs="Times New Roman"/>
          <w:sz w:val="24"/>
          <w:szCs w:val="24"/>
          <w:lang w:val="en-GB"/>
        </w:rPr>
        <w:t xml:space="preserve">financed </w:t>
      </w:r>
      <w:r w:rsidR="003B2600">
        <w:rPr>
          <w:rFonts w:ascii="Times New Roman" w:hAnsi="Times New Roman" w:cs="Times New Roman"/>
          <w:sz w:val="24"/>
          <w:szCs w:val="24"/>
          <w:lang w:val="en-GB"/>
        </w:rPr>
        <w:t>through</w:t>
      </w:r>
      <w:r w:rsidR="003E1314" w:rsidRPr="00743B95">
        <w:rPr>
          <w:rFonts w:ascii="Times New Roman" w:hAnsi="Times New Roman" w:cs="Times New Roman"/>
          <w:sz w:val="24"/>
          <w:szCs w:val="24"/>
          <w:lang w:val="en-GB"/>
        </w:rPr>
        <w:t xml:space="preserve"> technical assistance from the ESI Funds. Furthermore, in cooperation with the World Bank, the country</w:t>
      </w:r>
      <w:r w:rsidR="003B2600">
        <w:rPr>
          <w:rFonts w:ascii="Times New Roman" w:hAnsi="Times New Roman" w:cs="Times New Roman"/>
          <w:sz w:val="24"/>
          <w:szCs w:val="24"/>
          <w:lang w:val="en-GB"/>
        </w:rPr>
        <w:t xml:space="preserve"> has</w:t>
      </w:r>
      <w:r w:rsidR="003E1314" w:rsidRPr="00743B95">
        <w:rPr>
          <w:rFonts w:ascii="Times New Roman" w:hAnsi="Times New Roman" w:cs="Times New Roman"/>
          <w:sz w:val="24"/>
          <w:szCs w:val="24"/>
          <w:lang w:val="en-GB"/>
        </w:rPr>
        <w:t xml:space="preserve"> </w:t>
      </w:r>
      <w:r w:rsidR="003B2600" w:rsidRPr="00743B95">
        <w:rPr>
          <w:rFonts w:ascii="Times New Roman" w:hAnsi="Times New Roman" w:cs="Times New Roman"/>
          <w:sz w:val="24"/>
          <w:szCs w:val="24"/>
          <w:lang w:val="en-GB"/>
        </w:rPr>
        <w:t xml:space="preserve">also </w:t>
      </w:r>
      <w:r w:rsidR="000E17BD" w:rsidRPr="00743B95">
        <w:rPr>
          <w:rFonts w:ascii="Times New Roman" w:hAnsi="Times New Roman" w:cs="Times New Roman"/>
          <w:sz w:val="24"/>
          <w:szCs w:val="24"/>
          <w:lang w:val="en-GB"/>
        </w:rPr>
        <w:t>started a</w:t>
      </w:r>
      <w:r w:rsidR="003E1314" w:rsidRPr="00743B95">
        <w:rPr>
          <w:rFonts w:ascii="Times New Roman" w:hAnsi="Times New Roman" w:cs="Times New Roman"/>
          <w:sz w:val="24"/>
          <w:szCs w:val="24"/>
          <w:lang w:val="en-GB"/>
        </w:rPr>
        <w:t xml:space="preserve"> EUR 50 million initiative </w:t>
      </w:r>
      <w:r w:rsidR="003B2600">
        <w:rPr>
          <w:rFonts w:ascii="Times New Roman" w:hAnsi="Times New Roman" w:cs="Times New Roman"/>
          <w:sz w:val="24"/>
          <w:szCs w:val="24"/>
          <w:lang w:val="en-GB"/>
        </w:rPr>
        <w:t xml:space="preserve">to </w:t>
      </w:r>
      <w:r w:rsidR="003E1314" w:rsidRPr="00743B95">
        <w:rPr>
          <w:rFonts w:ascii="Times New Roman" w:hAnsi="Times New Roman" w:cs="Times New Roman"/>
          <w:sz w:val="24"/>
          <w:szCs w:val="24"/>
          <w:lang w:val="en-GB"/>
        </w:rPr>
        <w:t>consolidat</w:t>
      </w:r>
      <w:r w:rsidR="003B2600">
        <w:rPr>
          <w:rFonts w:ascii="Times New Roman" w:hAnsi="Times New Roman" w:cs="Times New Roman"/>
          <w:sz w:val="24"/>
          <w:szCs w:val="24"/>
          <w:lang w:val="en-GB"/>
        </w:rPr>
        <w:t>e</w:t>
      </w:r>
      <w:r w:rsidR="003E1314" w:rsidRPr="00743B95">
        <w:rPr>
          <w:rFonts w:ascii="Times New Roman" w:hAnsi="Times New Roman" w:cs="Times New Roman"/>
          <w:sz w:val="24"/>
          <w:szCs w:val="24"/>
          <w:lang w:val="en-GB"/>
        </w:rPr>
        <w:t xml:space="preserve"> the national system for disaster risk management. </w:t>
      </w:r>
    </w:p>
    <w:p w14:paraId="23DD7184" w14:textId="45FF8701" w:rsidR="003E1314" w:rsidRPr="00743B95" w:rsidRDefault="00115A89"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 Italy, </w:t>
      </w:r>
      <w:r w:rsidR="00890141" w:rsidRPr="00743B95">
        <w:rPr>
          <w:rFonts w:ascii="Times New Roman" w:hAnsi="Times New Roman" w:cs="Times New Roman"/>
          <w:sz w:val="24"/>
          <w:szCs w:val="24"/>
          <w:lang w:val="en-GB"/>
        </w:rPr>
        <w:t xml:space="preserve">the Department of Civil Protection </w:t>
      </w:r>
      <w:r w:rsidRPr="00743B95">
        <w:rPr>
          <w:rFonts w:ascii="Times New Roman" w:hAnsi="Times New Roman" w:cs="Times New Roman"/>
          <w:sz w:val="24"/>
          <w:szCs w:val="24"/>
          <w:lang w:val="en-GB"/>
        </w:rPr>
        <w:t>introduced</w:t>
      </w:r>
      <w:r w:rsidR="00890141" w:rsidRPr="00743B95">
        <w:rPr>
          <w:rFonts w:ascii="Times New Roman" w:hAnsi="Times New Roman" w:cs="Times New Roman"/>
          <w:sz w:val="24"/>
          <w:szCs w:val="24"/>
          <w:lang w:val="en-GB"/>
        </w:rPr>
        <w:t xml:space="preserve"> the </w:t>
      </w:r>
      <w:r w:rsidR="00884DB3">
        <w:rPr>
          <w:rFonts w:ascii="Times New Roman" w:hAnsi="Times New Roman" w:cs="Times New Roman"/>
          <w:sz w:val="24"/>
          <w:szCs w:val="24"/>
          <w:lang w:val="en-GB"/>
        </w:rPr>
        <w:t>n</w:t>
      </w:r>
      <w:r w:rsidR="00890141" w:rsidRPr="00743B95">
        <w:rPr>
          <w:rFonts w:ascii="Times New Roman" w:hAnsi="Times New Roman" w:cs="Times New Roman"/>
          <w:sz w:val="24"/>
          <w:szCs w:val="24"/>
          <w:lang w:val="en-GB"/>
        </w:rPr>
        <w:t xml:space="preserve">ational </w:t>
      </w:r>
      <w:r w:rsidR="00884DB3">
        <w:rPr>
          <w:rFonts w:ascii="Times New Roman" w:hAnsi="Times New Roman" w:cs="Times New Roman"/>
          <w:sz w:val="24"/>
          <w:szCs w:val="24"/>
          <w:lang w:val="en-GB"/>
        </w:rPr>
        <w:t>r</w:t>
      </w:r>
      <w:r w:rsidR="00890141" w:rsidRPr="00743B95">
        <w:rPr>
          <w:rFonts w:ascii="Times New Roman" w:hAnsi="Times New Roman" w:cs="Times New Roman"/>
          <w:sz w:val="24"/>
          <w:szCs w:val="24"/>
          <w:lang w:val="en-GB"/>
        </w:rPr>
        <w:t xml:space="preserve">isk </w:t>
      </w:r>
      <w:r w:rsidR="00884DB3">
        <w:rPr>
          <w:rFonts w:ascii="Times New Roman" w:hAnsi="Times New Roman" w:cs="Times New Roman"/>
          <w:sz w:val="24"/>
          <w:szCs w:val="24"/>
          <w:lang w:val="en-GB"/>
        </w:rPr>
        <w:t>a</w:t>
      </w:r>
      <w:r w:rsidR="00890141" w:rsidRPr="00743B95">
        <w:rPr>
          <w:rFonts w:ascii="Times New Roman" w:hAnsi="Times New Roman" w:cs="Times New Roman"/>
          <w:sz w:val="24"/>
          <w:szCs w:val="24"/>
          <w:lang w:val="en-GB"/>
        </w:rPr>
        <w:t>ssessment warning system</w:t>
      </w:r>
      <w:r w:rsidRPr="00743B95">
        <w:rPr>
          <w:rFonts w:ascii="Times New Roman" w:hAnsi="Times New Roman" w:cs="Times New Roman"/>
          <w:sz w:val="24"/>
          <w:szCs w:val="24"/>
          <w:lang w:val="en-GB"/>
        </w:rPr>
        <w:t xml:space="preserve"> in 2012</w:t>
      </w:r>
      <w:r w:rsidR="00890141" w:rsidRPr="00743B95">
        <w:rPr>
          <w:rFonts w:ascii="Times New Roman" w:hAnsi="Times New Roman" w:cs="Times New Roman"/>
          <w:sz w:val="24"/>
          <w:szCs w:val="24"/>
          <w:lang w:val="en-GB"/>
        </w:rPr>
        <w:t xml:space="preserve">. This system enables real-time forecasting, monitoring and surveillance of natural events as well as the appraisal of their possible </w:t>
      </w:r>
      <w:r w:rsidR="00724EF6" w:rsidRPr="00743B95">
        <w:rPr>
          <w:rFonts w:ascii="Times New Roman" w:hAnsi="Times New Roman" w:cs="Times New Roman"/>
          <w:sz w:val="24"/>
          <w:szCs w:val="24"/>
          <w:lang w:val="en-GB"/>
        </w:rPr>
        <w:t>effects on national territories</w:t>
      </w:r>
      <w:r w:rsidR="00884DB3">
        <w:rPr>
          <w:rFonts w:ascii="Times New Roman" w:hAnsi="Times New Roman" w:cs="Times New Roman"/>
          <w:sz w:val="24"/>
          <w:szCs w:val="24"/>
          <w:lang w:val="en-GB"/>
        </w:rPr>
        <w:t>. I</w:t>
      </w:r>
      <w:r w:rsidR="00724EF6" w:rsidRPr="00743B95">
        <w:rPr>
          <w:rFonts w:ascii="Times New Roman" w:hAnsi="Times New Roman" w:cs="Times New Roman"/>
          <w:sz w:val="24"/>
          <w:szCs w:val="24"/>
          <w:lang w:val="en-GB"/>
        </w:rPr>
        <w:t>t is</w:t>
      </w:r>
      <w:r w:rsidR="00890141" w:rsidRPr="00743B95">
        <w:rPr>
          <w:rFonts w:ascii="Times New Roman" w:hAnsi="Times New Roman" w:cs="Times New Roman"/>
          <w:sz w:val="24"/>
          <w:szCs w:val="24"/>
          <w:lang w:val="en-GB"/>
        </w:rPr>
        <w:t xml:space="preserve"> </w:t>
      </w:r>
      <w:r w:rsidR="00884DB3">
        <w:rPr>
          <w:rFonts w:ascii="Times New Roman" w:hAnsi="Times New Roman" w:cs="Times New Roman"/>
          <w:sz w:val="24"/>
          <w:szCs w:val="24"/>
          <w:lang w:val="en-GB"/>
        </w:rPr>
        <w:t xml:space="preserve">being </w:t>
      </w:r>
      <w:r w:rsidR="00890141" w:rsidRPr="00743B95">
        <w:rPr>
          <w:rFonts w:ascii="Times New Roman" w:hAnsi="Times New Roman" w:cs="Times New Roman"/>
          <w:sz w:val="24"/>
          <w:szCs w:val="24"/>
          <w:lang w:val="en-GB"/>
        </w:rPr>
        <w:t>implemented through th</w:t>
      </w:r>
      <w:r w:rsidR="00724EF6" w:rsidRPr="00743B95">
        <w:rPr>
          <w:rFonts w:ascii="Times New Roman" w:hAnsi="Times New Roman" w:cs="Times New Roman"/>
          <w:sz w:val="24"/>
          <w:szCs w:val="24"/>
          <w:lang w:val="en-GB"/>
        </w:rPr>
        <w:t>e network of regional offices for civil protection</w:t>
      </w:r>
      <w:r w:rsidR="00890141" w:rsidRPr="00743B95">
        <w:rPr>
          <w:rFonts w:ascii="Times New Roman" w:hAnsi="Times New Roman" w:cs="Times New Roman"/>
          <w:sz w:val="24"/>
          <w:szCs w:val="24"/>
          <w:lang w:val="en-GB"/>
        </w:rPr>
        <w:t>.</w:t>
      </w:r>
      <w:r w:rsidR="00EA753B" w:rsidRPr="00743B95">
        <w:rPr>
          <w:rFonts w:ascii="Times New Roman" w:hAnsi="Times New Roman" w:cs="Times New Roman"/>
          <w:sz w:val="24"/>
          <w:szCs w:val="24"/>
          <w:lang w:val="en-GB"/>
        </w:rPr>
        <w:t xml:space="preserve"> An important component </w:t>
      </w:r>
      <w:r w:rsidR="00884DB3">
        <w:rPr>
          <w:rFonts w:ascii="Times New Roman" w:hAnsi="Times New Roman" w:cs="Times New Roman"/>
          <w:sz w:val="24"/>
          <w:szCs w:val="24"/>
          <w:lang w:val="en-GB"/>
        </w:rPr>
        <w:t xml:space="preserve">of </w:t>
      </w:r>
      <w:r w:rsidR="00EA753B" w:rsidRPr="00743B95">
        <w:rPr>
          <w:rFonts w:ascii="Times New Roman" w:hAnsi="Times New Roman" w:cs="Times New Roman"/>
          <w:sz w:val="24"/>
          <w:szCs w:val="24"/>
          <w:lang w:val="en-GB"/>
        </w:rPr>
        <w:t xml:space="preserve">this system </w:t>
      </w:r>
      <w:r w:rsidR="00884DB3">
        <w:rPr>
          <w:rFonts w:ascii="Times New Roman" w:hAnsi="Times New Roman" w:cs="Times New Roman"/>
          <w:sz w:val="24"/>
          <w:szCs w:val="24"/>
          <w:lang w:val="en-GB"/>
        </w:rPr>
        <w:t>is</w:t>
      </w:r>
      <w:r w:rsidR="00EA753B" w:rsidRPr="00743B95">
        <w:rPr>
          <w:rFonts w:ascii="Times New Roman" w:hAnsi="Times New Roman" w:cs="Times New Roman"/>
          <w:sz w:val="24"/>
          <w:szCs w:val="24"/>
          <w:lang w:val="en-GB"/>
        </w:rPr>
        <w:t xml:space="preserve"> hazard maps for hydrogeological and seismic risks.</w:t>
      </w:r>
      <w:r w:rsidR="00890141" w:rsidRPr="00743B95">
        <w:rPr>
          <w:rFonts w:ascii="Times New Roman" w:hAnsi="Times New Roman" w:cs="Times New Roman"/>
          <w:sz w:val="24"/>
          <w:szCs w:val="24"/>
          <w:lang w:val="en-GB"/>
        </w:rPr>
        <w:t xml:space="preserve"> </w:t>
      </w:r>
      <w:r w:rsidR="001941E6" w:rsidRPr="00743B95">
        <w:rPr>
          <w:rFonts w:ascii="Times New Roman" w:hAnsi="Times New Roman" w:cs="Times New Roman"/>
          <w:sz w:val="24"/>
          <w:szCs w:val="24"/>
          <w:lang w:val="en-GB"/>
        </w:rPr>
        <w:t xml:space="preserve">At regional level, based on the experience </w:t>
      </w:r>
      <w:r w:rsidR="00884DB3">
        <w:rPr>
          <w:rFonts w:ascii="Times New Roman" w:hAnsi="Times New Roman" w:cs="Times New Roman"/>
          <w:sz w:val="24"/>
          <w:szCs w:val="24"/>
          <w:lang w:val="en-GB"/>
        </w:rPr>
        <w:t>gained from</w:t>
      </w:r>
      <w:r w:rsidR="001941E6" w:rsidRPr="00743B95">
        <w:rPr>
          <w:rFonts w:ascii="Times New Roman" w:hAnsi="Times New Roman" w:cs="Times New Roman"/>
          <w:sz w:val="24"/>
          <w:szCs w:val="24"/>
          <w:lang w:val="en-GB"/>
        </w:rPr>
        <w:t xml:space="preserve"> past disasters, </w:t>
      </w:r>
      <w:r w:rsidR="00884DB3" w:rsidRPr="00743B95">
        <w:rPr>
          <w:rFonts w:ascii="Times New Roman" w:hAnsi="Times New Roman" w:cs="Times New Roman"/>
          <w:sz w:val="24"/>
          <w:szCs w:val="24"/>
          <w:lang w:val="en-GB"/>
        </w:rPr>
        <w:t>Emilia</w:t>
      </w:r>
      <w:r w:rsidR="002A4895">
        <w:rPr>
          <w:rFonts w:ascii="Times New Roman" w:hAnsi="Times New Roman" w:cs="Times New Roman"/>
          <w:sz w:val="24"/>
          <w:szCs w:val="24"/>
          <w:lang w:val="en-GB"/>
        </w:rPr>
        <w:t>-Romagna</w:t>
      </w:r>
      <w:r w:rsidR="001941E6" w:rsidRPr="00743B95">
        <w:rPr>
          <w:rFonts w:ascii="Times New Roman" w:hAnsi="Times New Roman" w:cs="Times New Roman"/>
          <w:sz w:val="24"/>
          <w:szCs w:val="24"/>
          <w:lang w:val="en-GB"/>
        </w:rPr>
        <w:t xml:space="preserve"> introduced a regional warning system in May 2017 as a web-based tool. The website includes useful information necessary for disaster situations</w:t>
      </w:r>
      <w:r w:rsidR="00884DB3">
        <w:rPr>
          <w:rFonts w:ascii="Times New Roman" w:hAnsi="Times New Roman" w:cs="Times New Roman"/>
          <w:sz w:val="24"/>
          <w:szCs w:val="24"/>
          <w:lang w:val="en-GB"/>
        </w:rPr>
        <w:t>,</w:t>
      </w:r>
      <w:r w:rsidR="001941E6" w:rsidRPr="00743B95">
        <w:rPr>
          <w:rFonts w:ascii="Times New Roman" w:hAnsi="Times New Roman" w:cs="Times New Roman"/>
          <w:sz w:val="24"/>
          <w:szCs w:val="24"/>
          <w:lang w:val="en-GB"/>
        </w:rPr>
        <w:t xml:space="preserve"> such as tips and rules of </w:t>
      </w:r>
      <w:r w:rsidR="00884DB3" w:rsidRPr="00743B95">
        <w:rPr>
          <w:rFonts w:ascii="Times New Roman" w:hAnsi="Times New Roman" w:cs="Times New Roman"/>
          <w:sz w:val="24"/>
          <w:szCs w:val="24"/>
          <w:lang w:val="en-GB"/>
        </w:rPr>
        <w:t>behaviour</w:t>
      </w:r>
      <w:r w:rsidR="001941E6" w:rsidRPr="00743B95">
        <w:rPr>
          <w:rFonts w:ascii="Times New Roman" w:hAnsi="Times New Roman" w:cs="Times New Roman"/>
          <w:sz w:val="24"/>
          <w:szCs w:val="24"/>
          <w:lang w:val="en-GB"/>
        </w:rPr>
        <w:t>, updates</w:t>
      </w:r>
      <w:r w:rsidR="00DB0997" w:rsidRPr="00743B95">
        <w:rPr>
          <w:rFonts w:ascii="Times New Roman" w:hAnsi="Times New Roman" w:cs="Times New Roman"/>
          <w:sz w:val="24"/>
          <w:szCs w:val="24"/>
          <w:lang w:val="en-GB"/>
        </w:rPr>
        <w:t xml:space="preserve"> on alerts and events in </w:t>
      </w:r>
      <w:r w:rsidR="00D24F0B">
        <w:rPr>
          <w:rFonts w:ascii="Times New Roman" w:hAnsi="Times New Roman" w:cs="Times New Roman"/>
          <w:sz w:val="24"/>
          <w:szCs w:val="24"/>
          <w:lang w:val="en-GB"/>
        </w:rPr>
        <w:t>progress</w:t>
      </w:r>
      <w:r w:rsidR="00DB0997" w:rsidRPr="00743B95">
        <w:rPr>
          <w:rFonts w:ascii="Times New Roman" w:hAnsi="Times New Roman" w:cs="Times New Roman"/>
          <w:sz w:val="24"/>
          <w:szCs w:val="24"/>
          <w:lang w:val="en-GB"/>
        </w:rPr>
        <w:t xml:space="preserve">, and </w:t>
      </w:r>
      <w:r w:rsidR="00D24F0B">
        <w:rPr>
          <w:rFonts w:ascii="Times New Roman" w:hAnsi="Times New Roman" w:cs="Times New Roman"/>
          <w:sz w:val="24"/>
          <w:szCs w:val="24"/>
          <w:lang w:val="en-GB"/>
        </w:rPr>
        <w:t xml:space="preserve">offers </w:t>
      </w:r>
      <w:r w:rsidR="00884DB3">
        <w:rPr>
          <w:rFonts w:ascii="Times New Roman" w:hAnsi="Times New Roman" w:cs="Times New Roman"/>
          <w:sz w:val="24"/>
          <w:szCs w:val="24"/>
          <w:lang w:val="en-GB"/>
        </w:rPr>
        <w:t xml:space="preserve">members of the public </w:t>
      </w:r>
      <w:r w:rsidR="00D24F0B">
        <w:rPr>
          <w:rFonts w:ascii="Times New Roman" w:hAnsi="Times New Roman" w:cs="Times New Roman"/>
          <w:sz w:val="24"/>
          <w:szCs w:val="24"/>
          <w:lang w:val="en-GB"/>
        </w:rPr>
        <w:t>the option of registering with</w:t>
      </w:r>
      <w:r w:rsidR="00C530BE" w:rsidRPr="00743B95">
        <w:rPr>
          <w:rFonts w:ascii="Times New Roman" w:hAnsi="Times New Roman" w:cs="Times New Roman"/>
          <w:sz w:val="24"/>
          <w:szCs w:val="24"/>
          <w:lang w:val="en-GB"/>
        </w:rPr>
        <w:t xml:space="preserve"> the new system</w:t>
      </w:r>
      <w:r w:rsidR="00D24F0B" w:rsidRPr="00D24F0B">
        <w:rPr>
          <w:rFonts w:ascii="Times New Roman" w:hAnsi="Times New Roman" w:cs="Times New Roman"/>
          <w:sz w:val="24"/>
          <w:szCs w:val="24"/>
          <w:lang w:val="en-GB"/>
        </w:rPr>
        <w:t xml:space="preserve"> </w:t>
      </w:r>
      <w:r w:rsidR="00D24F0B">
        <w:rPr>
          <w:rFonts w:ascii="Times New Roman" w:hAnsi="Times New Roman" w:cs="Times New Roman"/>
          <w:sz w:val="24"/>
          <w:szCs w:val="24"/>
          <w:lang w:val="en-GB"/>
        </w:rPr>
        <w:t>and receiving</w:t>
      </w:r>
      <w:r w:rsidR="00D24F0B" w:rsidRPr="00743B95">
        <w:rPr>
          <w:rFonts w:ascii="Times New Roman" w:hAnsi="Times New Roman" w:cs="Times New Roman"/>
          <w:sz w:val="24"/>
          <w:szCs w:val="24"/>
          <w:lang w:val="en-GB"/>
        </w:rPr>
        <w:t xml:space="preserve"> direct alert messages</w:t>
      </w:r>
      <w:r w:rsidR="00C530BE" w:rsidRPr="00743B95">
        <w:rPr>
          <w:rFonts w:ascii="Times New Roman" w:hAnsi="Times New Roman" w:cs="Times New Roman"/>
          <w:sz w:val="24"/>
          <w:szCs w:val="24"/>
          <w:lang w:val="en-GB"/>
        </w:rPr>
        <w:t xml:space="preserve">. </w:t>
      </w:r>
    </w:p>
    <w:p w14:paraId="4C3FCE90" w14:textId="5F81FF0B" w:rsidR="00C4774F" w:rsidRPr="00743B95" w:rsidRDefault="001F7B40" w:rsidP="003E7366">
      <w:pPr>
        <w:spacing w:before="120" w:after="120" w:line="240" w:lineRule="auto"/>
        <w:jc w:val="both"/>
        <w:rPr>
          <w:rFonts w:ascii="Times New Roman" w:hAnsi="Times New Roman" w:cs="Times New Roman"/>
          <w:lang w:val="en-GB"/>
        </w:rPr>
      </w:pPr>
      <w:r w:rsidRPr="00743B95">
        <w:rPr>
          <w:rFonts w:ascii="Times New Roman" w:hAnsi="Times New Roman" w:cs="Times New Roman"/>
          <w:sz w:val="24"/>
          <w:szCs w:val="24"/>
          <w:lang w:val="en-GB"/>
        </w:rPr>
        <w:t xml:space="preserve">In sum, </w:t>
      </w:r>
      <w:r w:rsidR="00D24F0B">
        <w:rPr>
          <w:rFonts w:ascii="Times New Roman" w:hAnsi="Times New Roman" w:cs="Times New Roman"/>
          <w:sz w:val="24"/>
          <w:szCs w:val="24"/>
          <w:lang w:val="en-GB"/>
        </w:rPr>
        <w:t>in going through</w:t>
      </w:r>
      <w:r w:rsidRPr="00743B95">
        <w:rPr>
          <w:rFonts w:ascii="Times New Roman" w:hAnsi="Times New Roman" w:cs="Times New Roman"/>
          <w:sz w:val="24"/>
          <w:szCs w:val="24"/>
          <w:lang w:val="en-GB"/>
        </w:rPr>
        <w:t xml:space="preserve"> the available documentation, we find a number of examples of changes introduced </w:t>
      </w:r>
      <w:r w:rsidR="00C165BA" w:rsidRPr="00743B95">
        <w:rPr>
          <w:rFonts w:ascii="Times New Roman" w:hAnsi="Times New Roman" w:cs="Times New Roman"/>
          <w:sz w:val="24"/>
          <w:szCs w:val="24"/>
          <w:lang w:val="en-GB"/>
        </w:rPr>
        <w:t xml:space="preserve">in </w:t>
      </w:r>
      <w:r w:rsidRPr="00743B95">
        <w:rPr>
          <w:rFonts w:ascii="Times New Roman" w:hAnsi="Times New Roman" w:cs="Times New Roman"/>
          <w:sz w:val="24"/>
          <w:szCs w:val="24"/>
          <w:lang w:val="en-GB"/>
        </w:rPr>
        <w:t xml:space="preserve">national disaster risk management </w:t>
      </w:r>
      <w:r w:rsidR="00D24F0B" w:rsidRPr="00743B95">
        <w:rPr>
          <w:rFonts w:ascii="Times New Roman" w:hAnsi="Times New Roman" w:cs="Times New Roman"/>
          <w:sz w:val="24"/>
          <w:szCs w:val="24"/>
          <w:lang w:val="en-GB"/>
        </w:rPr>
        <w:t xml:space="preserve">systems </w:t>
      </w:r>
      <w:r w:rsidRPr="00743B95">
        <w:rPr>
          <w:rFonts w:ascii="Times New Roman" w:hAnsi="Times New Roman" w:cs="Times New Roman"/>
          <w:sz w:val="24"/>
          <w:szCs w:val="24"/>
          <w:lang w:val="en-GB"/>
        </w:rPr>
        <w:t>across the countries</w:t>
      </w:r>
      <w:r w:rsidR="00C165BA" w:rsidRPr="00743B95">
        <w:rPr>
          <w:rFonts w:ascii="Times New Roman" w:hAnsi="Times New Roman" w:cs="Times New Roman"/>
          <w:sz w:val="24"/>
          <w:szCs w:val="24"/>
          <w:lang w:val="en-GB"/>
        </w:rPr>
        <w:t xml:space="preserve"> considered</w:t>
      </w:r>
      <w:r w:rsidRPr="00743B95">
        <w:rPr>
          <w:rFonts w:ascii="Times New Roman" w:hAnsi="Times New Roman" w:cs="Times New Roman"/>
          <w:sz w:val="24"/>
          <w:szCs w:val="24"/>
          <w:lang w:val="en-GB"/>
        </w:rPr>
        <w:t xml:space="preserve"> in the analysis. W</w:t>
      </w:r>
      <w:r w:rsidR="00C165BA" w:rsidRPr="00743B95">
        <w:rPr>
          <w:rFonts w:ascii="Times New Roman" w:hAnsi="Times New Roman" w:cs="Times New Roman"/>
          <w:sz w:val="24"/>
          <w:szCs w:val="24"/>
          <w:lang w:val="en-GB"/>
        </w:rPr>
        <w:t>hile these examples cannot reflect a direct causal link between EUSF and institutional and policy changes at national level, they nevertheless provide</w:t>
      </w:r>
      <w:r w:rsidRPr="00743B95">
        <w:rPr>
          <w:rFonts w:ascii="Times New Roman" w:hAnsi="Times New Roman" w:cs="Times New Roman"/>
          <w:sz w:val="24"/>
          <w:szCs w:val="24"/>
          <w:lang w:val="en-GB"/>
        </w:rPr>
        <w:t xml:space="preserve"> circumstantial evidence </w:t>
      </w:r>
      <w:r w:rsidR="00D24F0B">
        <w:rPr>
          <w:rFonts w:ascii="Times New Roman" w:hAnsi="Times New Roman" w:cs="Times New Roman"/>
          <w:sz w:val="24"/>
          <w:szCs w:val="24"/>
          <w:lang w:val="en-GB"/>
        </w:rPr>
        <w:t>of</w:t>
      </w:r>
      <w:r w:rsidR="00D24F0B"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converging processes of policy learning and development within the wider EU context</w:t>
      </w:r>
      <w:r w:rsidR="00D24F0B">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t>
      </w:r>
      <w:r w:rsidR="00C500F1" w:rsidRPr="00743B95">
        <w:rPr>
          <w:rFonts w:ascii="Times New Roman" w:hAnsi="Times New Roman" w:cs="Times New Roman"/>
          <w:sz w:val="24"/>
          <w:szCs w:val="24"/>
          <w:lang w:val="en-GB"/>
        </w:rPr>
        <w:t>which includes</w:t>
      </w:r>
      <w:r w:rsidRPr="00743B95">
        <w:rPr>
          <w:rFonts w:ascii="Times New Roman" w:hAnsi="Times New Roman" w:cs="Times New Roman"/>
          <w:sz w:val="24"/>
          <w:szCs w:val="24"/>
          <w:lang w:val="en-GB"/>
        </w:rPr>
        <w:t xml:space="preserve"> a number of complementary instruments such as EUSF, </w:t>
      </w:r>
      <w:r w:rsidR="009E4046" w:rsidRPr="00743B95">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EU framework for disaster risk management, and </w:t>
      </w:r>
      <w:r w:rsidR="009E4046" w:rsidRPr="00743B95">
        <w:rPr>
          <w:rFonts w:ascii="Times New Roman" w:hAnsi="Times New Roman" w:cs="Times New Roman"/>
          <w:sz w:val="24"/>
          <w:szCs w:val="24"/>
          <w:lang w:val="en-GB"/>
        </w:rPr>
        <w:t xml:space="preserve">the </w:t>
      </w:r>
      <w:r w:rsidR="00E434A2" w:rsidRPr="00743B95">
        <w:rPr>
          <w:rFonts w:ascii="Times New Roman" w:hAnsi="Times New Roman" w:cs="Times New Roman"/>
          <w:sz w:val="24"/>
          <w:szCs w:val="24"/>
          <w:lang w:val="en-GB"/>
        </w:rPr>
        <w:t xml:space="preserve">governance of </w:t>
      </w:r>
      <w:r w:rsidRPr="00743B95">
        <w:rPr>
          <w:rFonts w:ascii="Times New Roman" w:hAnsi="Times New Roman" w:cs="Times New Roman"/>
          <w:sz w:val="24"/>
          <w:szCs w:val="24"/>
          <w:lang w:val="en-GB"/>
        </w:rPr>
        <w:t xml:space="preserve">ESI Funds. </w:t>
      </w:r>
    </w:p>
    <w:p w14:paraId="46E452B0" w14:textId="09D5D6E3" w:rsidR="00D258B5" w:rsidRPr="00743B95" w:rsidRDefault="00E372AE" w:rsidP="000F232D">
      <w:pPr>
        <w:pStyle w:val="Heading2"/>
      </w:pPr>
      <w:bookmarkStart w:id="88" w:name="_Toc7439666"/>
      <w:bookmarkStart w:id="89" w:name="_Toc8214125"/>
      <w:r w:rsidRPr="00743B95">
        <w:t>Coherence</w:t>
      </w:r>
      <w:bookmarkEnd w:id="88"/>
      <w:bookmarkEnd w:id="89"/>
    </w:p>
    <w:p w14:paraId="32D41949" w14:textId="04C24A91" w:rsidR="00611019" w:rsidRPr="00743B95" w:rsidRDefault="00D26A5D" w:rsidP="003E7366">
      <w:pPr>
        <w:spacing w:before="120" w:after="120" w:line="240" w:lineRule="auto"/>
        <w:jc w:val="both"/>
        <w:rPr>
          <w:rFonts w:ascii="Times New Roman" w:hAnsi="Times New Roman" w:cs="Times New Roman"/>
          <w:lang w:val="en-GB"/>
        </w:rPr>
      </w:pPr>
      <w:r w:rsidRPr="00743B95">
        <w:rPr>
          <w:rFonts w:ascii="Times New Roman" w:hAnsi="Times New Roman" w:cs="Times New Roman"/>
          <w:sz w:val="24"/>
          <w:szCs w:val="24"/>
          <w:lang w:val="en-GB"/>
        </w:rPr>
        <w:t xml:space="preserve">The EU Solidarity Fund operates in the context of the wider EU regulatory and coordination framework aiming </w:t>
      </w:r>
      <w:r w:rsidR="00D24F0B">
        <w:rPr>
          <w:rFonts w:ascii="Times New Roman" w:hAnsi="Times New Roman" w:cs="Times New Roman"/>
          <w:sz w:val="24"/>
          <w:szCs w:val="24"/>
          <w:lang w:val="en-GB"/>
        </w:rPr>
        <w:t>to</w:t>
      </w:r>
      <w:r w:rsidR="00D24F0B"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strengthen </w:t>
      </w:r>
      <w:r w:rsidR="00D24F0B">
        <w:rPr>
          <w:rFonts w:ascii="Times New Roman" w:hAnsi="Times New Roman" w:cs="Times New Roman"/>
          <w:sz w:val="24"/>
          <w:szCs w:val="24"/>
          <w:lang w:val="en-GB"/>
        </w:rPr>
        <w:t>d</w:t>
      </w:r>
      <w:r w:rsidRPr="00743B95">
        <w:rPr>
          <w:rFonts w:ascii="Times New Roman" w:hAnsi="Times New Roman" w:cs="Times New Roman"/>
          <w:sz w:val="24"/>
          <w:szCs w:val="24"/>
          <w:lang w:val="en-GB"/>
        </w:rPr>
        <w:t xml:space="preserve">isaster </w:t>
      </w:r>
      <w:r w:rsidR="00D24F0B">
        <w:rPr>
          <w:rFonts w:ascii="Times New Roman" w:hAnsi="Times New Roman" w:cs="Times New Roman"/>
          <w:sz w:val="24"/>
          <w:szCs w:val="24"/>
          <w:lang w:val="en-GB"/>
        </w:rPr>
        <w:t>r</w:t>
      </w:r>
      <w:r w:rsidRPr="00743B95">
        <w:rPr>
          <w:rFonts w:ascii="Times New Roman" w:hAnsi="Times New Roman" w:cs="Times New Roman"/>
          <w:sz w:val="24"/>
          <w:szCs w:val="24"/>
          <w:lang w:val="en-GB"/>
        </w:rPr>
        <w:t xml:space="preserve">isk </w:t>
      </w:r>
      <w:r w:rsidR="00D24F0B">
        <w:rPr>
          <w:rFonts w:ascii="Times New Roman" w:hAnsi="Times New Roman" w:cs="Times New Roman"/>
          <w:sz w:val="24"/>
          <w:szCs w:val="24"/>
          <w:lang w:val="en-GB"/>
        </w:rPr>
        <w:t>m</w:t>
      </w:r>
      <w:r w:rsidRPr="00743B95">
        <w:rPr>
          <w:rFonts w:ascii="Times New Roman" w:hAnsi="Times New Roman" w:cs="Times New Roman"/>
          <w:sz w:val="24"/>
          <w:szCs w:val="24"/>
          <w:lang w:val="en-GB"/>
        </w:rPr>
        <w:t xml:space="preserve">anagement in the Member States. </w:t>
      </w:r>
      <w:r w:rsidR="00985D7E" w:rsidRPr="00743B95">
        <w:rPr>
          <w:rFonts w:ascii="Times New Roman" w:hAnsi="Times New Roman" w:cs="Times New Roman"/>
          <w:sz w:val="24"/>
          <w:szCs w:val="24"/>
          <w:lang w:val="en-GB"/>
        </w:rPr>
        <w:t xml:space="preserve">With the </w:t>
      </w:r>
      <w:r w:rsidR="008B4AAF" w:rsidRPr="00743B95">
        <w:rPr>
          <w:rFonts w:ascii="Times New Roman" w:hAnsi="Times New Roman" w:cs="Times New Roman"/>
          <w:sz w:val="24"/>
          <w:szCs w:val="24"/>
          <w:lang w:val="en-GB"/>
        </w:rPr>
        <w:t>Fund</w:t>
      </w:r>
      <w:r w:rsidR="008B4AAF">
        <w:rPr>
          <w:rFonts w:ascii="Times New Roman" w:hAnsi="Times New Roman" w:cs="Times New Roman"/>
          <w:sz w:val="24"/>
          <w:szCs w:val="24"/>
          <w:lang w:val="en-GB"/>
        </w:rPr>
        <w:t>’s</w:t>
      </w:r>
      <w:r w:rsidR="008B4AAF" w:rsidRPr="00743B95">
        <w:rPr>
          <w:rFonts w:ascii="Times New Roman" w:hAnsi="Times New Roman" w:cs="Times New Roman"/>
          <w:sz w:val="24"/>
          <w:szCs w:val="24"/>
          <w:lang w:val="en-GB"/>
        </w:rPr>
        <w:t xml:space="preserve"> </w:t>
      </w:r>
      <w:r w:rsidR="003A17BD" w:rsidRPr="00743B95">
        <w:rPr>
          <w:rFonts w:ascii="Times New Roman" w:hAnsi="Times New Roman" w:cs="Times New Roman"/>
          <w:sz w:val="24"/>
          <w:szCs w:val="24"/>
          <w:lang w:val="en-GB"/>
        </w:rPr>
        <w:t xml:space="preserve">revision </w:t>
      </w:r>
      <w:r w:rsidR="008B4AAF">
        <w:rPr>
          <w:rFonts w:ascii="Times New Roman" w:hAnsi="Times New Roman" w:cs="Times New Roman"/>
          <w:sz w:val="24"/>
          <w:szCs w:val="24"/>
          <w:lang w:val="en-GB"/>
        </w:rPr>
        <w:t xml:space="preserve">in </w:t>
      </w:r>
      <w:r w:rsidR="008B4AAF" w:rsidRPr="00743B95">
        <w:rPr>
          <w:rFonts w:ascii="Times New Roman" w:hAnsi="Times New Roman" w:cs="Times New Roman"/>
          <w:sz w:val="24"/>
          <w:szCs w:val="24"/>
          <w:lang w:val="en-GB"/>
        </w:rPr>
        <w:t>2014</w:t>
      </w:r>
      <w:r w:rsidR="00D24F0B">
        <w:rPr>
          <w:rFonts w:ascii="Times New Roman" w:hAnsi="Times New Roman" w:cs="Times New Roman"/>
          <w:sz w:val="24"/>
          <w:szCs w:val="24"/>
          <w:lang w:val="en-GB"/>
        </w:rPr>
        <w:t>,</w:t>
      </w:r>
      <w:r w:rsidR="003A17BD"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the legislator has linked the </w:t>
      </w:r>
      <w:r w:rsidR="00D24F0B" w:rsidRPr="00743B95">
        <w:rPr>
          <w:rFonts w:ascii="Times New Roman" w:hAnsi="Times New Roman" w:cs="Times New Roman"/>
          <w:sz w:val="24"/>
          <w:szCs w:val="24"/>
          <w:lang w:val="en-GB"/>
        </w:rPr>
        <w:t>Fund</w:t>
      </w:r>
      <w:r w:rsidR="00D24F0B">
        <w:rPr>
          <w:rFonts w:ascii="Times New Roman" w:hAnsi="Times New Roman" w:cs="Times New Roman"/>
          <w:sz w:val="24"/>
          <w:szCs w:val="24"/>
          <w:lang w:val="en-GB"/>
        </w:rPr>
        <w:t>’s</w:t>
      </w:r>
      <w:r w:rsidR="00D24F0B"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regulatory basis to the EU priorities </w:t>
      </w:r>
      <w:r w:rsidR="00D24F0B">
        <w:rPr>
          <w:rFonts w:ascii="Times New Roman" w:hAnsi="Times New Roman" w:cs="Times New Roman"/>
          <w:sz w:val="24"/>
          <w:szCs w:val="24"/>
          <w:lang w:val="en-GB"/>
        </w:rPr>
        <w:t>of</w:t>
      </w:r>
      <w:r w:rsidR="00D24F0B"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prevention and preparedness for disaster situations in a number of ways. First, </w:t>
      </w:r>
      <w:r w:rsidR="00D24F0B">
        <w:rPr>
          <w:rFonts w:ascii="Times New Roman" w:hAnsi="Times New Roman" w:cs="Times New Roman"/>
          <w:sz w:val="24"/>
          <w:szCs w:val="24"/>
          <w:lang w:val="en-GB"/>
        </w:rPr>
        <w:t>when</w:t>
      </w:r>
      <w:r w:rsidRPr="00743B95">
        <w:rPr>
          <w:rFonts w:ascii="Times New Roman" w:hAnsi="Times New Roman" w:cs="Times New Roman"/>
          <w:sz w:val="24"/>
          <w:szCs w:val="24"/>
          <w:lang w:val="en-GB"/>
        </w:rPr>
        <w:t xml:space="preserve"> appl</w:t>
      </w:r>
      <w:r w:rsidR="00D24F0B">
        <w:rPr>
          <w:rFonts w:ascii="Times New Roman" w:hAnsi="Times New Roman" w:cs="Times New Roman"/>
          <w:sz w:val="24"/>
          <w:szCs w:val="24"/>
          <w:lang w:val="en-GB"/>
        </w:rPr>
        <w:t>ying</w:t>
      </w:r>
      <w:r w:rsidRPr="00743B95">
        <w:rPr>
          <w:rFonts w:ascii="Times New Roman" w:hAnsi="Times New Roman" w:cs="Times New Roman"/>
          <w:sz w:val="24"/>
          <w:szCs w:val="24"/>
          <w:lang w:val="en-GB"/>
        </w:rPr>
        <w:t xml:space="preserve">, the beneficiary country </w:t>
      </w:r>
      <w:r w:rsidR="00692DCA">
        <w:rPr>
          <w:rFonts w:ascii="Times New Roman" w:hAnsi="Times New Roman" w:cs="Times New Roman"/>
          <w:sz w:val="24"/>
          <w:szCs w:val="24"/>
          <w:lang w:val="en-GB"/>
        </w:rPr>
        <w:t>has</w:t>
      </w:r>
      <w:r w:rsidR="00692DCA"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to provide a description of the implementation of Union legislation on disaster risk prevention and management related to the nature of the natural disaster for which the application is</w:t>
      </w:r>
      <w:r w:rsidR="00D24F0B">
        <w:rPr>
          <w:rFonts w:ascii="Times New Roman" w:hAnsi="Times New Roman" w:cs="Times New Roman"/>
          <w:sz w:val="24"/>
          <w:szCs w:val="24"/>
          <w:lang w:val="en-GB"/>
        </w:rPr>
        <w:t xml:space="preserve"> being</w:t>
      </w:r>
      <w:r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lastRenderedPageBreak/>
        <w:t xml:space="preserve">made. Second, </w:t>
      </w:r>
      <w:r w:rsidR="00D24F0B">
        <w:rPr>
          <w:rFonts w:ascii="Times New Roman" w:hAnsi="Times New Roman" w:cs="Times New Roman"/>
          <w:sz w:val="24"/>
          <w:szCs w:val="24"/>
          <w:lang w:val="en-GB"/>
        </w:rPr>
        <w:t>when</w:t>
      </w:r>
      <w:r w:rsidRPr="00743B95">
        <w:rPr>
          <w:rFonts w:ascii="Times New Roman" w:hAnsi="Times New Roman" w:cs="Times New Roman"/>
          <w:sz w:val="24"/>
          <w:szCs w:val="24"/>
          <w:lang w:val="en-GB"/>
        </w:rPr>
        <w:t xml:space="preserve"> assess</w:t>
      </w:r>
      <w:r w:rsidR="00D24F0B">
        <w:rPr>
          <w:rFonts w:ascii="Times New Roman" w:hAnsi="Times New Roman" w:cs="Times New Roman"/>
          <w:sz w:val="24"/>
          <w:szCs w:val="24"/>
          <w:lang w:val="en-GB"/>
        </w:rPr>
        <w:t>ing</w:t>
      </w:r>
      <w:r w:rsidRPr="00743B95">
        <w:rPr>
          <w:rFonts w:ascii="Times New Roman" w:hAnsi="Times New Roman" w:cs="Times New Roman"/>
          <w:sz w:val="24"/>
          <w:szCs w:val="24"/>
          <w:lang w:val="en-GB"/>
        </w:rPr>
        <w:t xml:space="preserve"> the application, the Commission may reject an application or reduce the amount of the grant if the Member State is subject to infringement proceedings and the Court of Justice of the EU has delivered a final judgment that the Member State has failed to implement the relevant Union legislation directly linked to the natural disaster concerned</w:t>
      </w:r>
      <w:r w:rsidR="005A3D67" w:rsidRPr="00743B95">
        <w:rPr>
          <w:rFonts w:ascii="Times New Roman" w:hAnsi="Times New Roman" w:cs="Times New Roman"/>
          <w:sz w:val="24"/>
          <w:szCs w:val="24"/>
          <w:vertAlign w:val="superscript"/>
          <w:lang w:val="en-GB"/>
        </w:rPr>
        <w:footnoteReference w:id="31"/>
      </w:r>
      <w:r w:rsidR="00D24F0B">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t>
      </w:r>
      <w:r w:rsidR="00EE55F5" w:rsidRPr="00743B95">
        <w:rPr>
          <w:rFonts w:ascii="Times New Roman" w:hAnsi="Times New Roman" w:cs="Times New Roman"/>
          <w:sz w:val="24"/>
          <w:szCs w:val="24"/>
          <w:lang w:val="en-GB"/>
        </w:rPr>
        <w:t xml:space="preserve">Finally, </w:t>
      </w:r>
      <w:r w:rsidR="00692DCA" w:rsidRPr="00743B95">
        <w:rPr>
          <w:rFonts w:ascii="Times New Roman" w:hAnsi="Times New Roman" w:cs="Times New Roman"/>
          <w:sz w:val="24"/>
          <w:szCs w:val="24"/>
          <w:lang w:val="en-GB"/>
        </w:rPr>
        <w:t xml:space="preserve">in </w:t>
      </w:r>
      <w:r w:rsidR="00692DCA">
        <w:rPr>
          <w:rFonts w:ascii="Times New Roman" w:hAnsi="Times New Roman" w:cs="Times New Roman"/>
          <w:sz w:val="24"/>
          <w:szCs w:val="24"/>
          <w:lang w:val="en-GB"/>
        </w:rPr>
        <w:t>its</w:t>
      </w:r>
      <w:r w:rsidR="00692DCA" w:rsidRPr="00743B95">
        <w:rPr>
          <w:rFonts w:ascii="Times New Roman" w:hAnsi="Times New Roman" w:cs="Times New Roman"/>
          <w:sz w:val="24"/>
          <w:szCs w:val="24"/>
          <w:lang w:val="en-GB"/>
        </w:rPr>
        <w:t xml:space="preserve"> </w:t>
      </w:r>
      <w:r w:rsidR="00692DCA">
        <w:rPr>
          <w:rFonts w:ascii="Times New Roman" w:hAnsi="Times New Roman" w:cs="Times New Roman"/>
          <w:sz w:val="24"/>
          <w:szCs w:val="24"/>
          <w:lang w:val="en-GB"/>
        </w:rPr>
        <w:t>i</w:t>
      </w:r>
      <w:r w:rsidR="00692DCA" w:rsidRPr="00743B95">
        <w:rPr>
          <w:rFonts w:ascii="Times New Roman" w:hAnsi="Times New Roman" w:cs="Times New Roman"/>
          <w:sz w:val="24"/>
          <w:szCs w:val="24"/>
          <w:lang w:val="en-GB"/>
        </w:rPr>
        <w:t xml:space="preserve">mplementation </w:t>
      </w:r>
      <w:r w:rsidR="00692DCA">
        <w:rPr>
          <w:rFonts w:ascii="Times New Roman" w:hAnsi="Times New Roman" w:cs="Times New Roman"/>
          <w:sz w:val="24"/>
          <w:szCs w:val="24"/>
          <w:lang w:val="en-GB"/>
        </w:rPr>
        <w:t>r</w:t>
      </w:r>
      <w:r w:rsidR="00692DCA" w:rsidRPr="00743B95">
        <w:rPr>
          <w:rFonts w:ascii="Times New Roman" w:hAnsi="Times New Roman" w:cs="Times New Roman"/>
          <w:sz w:val="24"/>
          <w:szCs w:val="24"/>
          <w:lang w:val="en-GB"/>
        </w:rPr>
        <w:t>eports</w:t>
      </w:r>
      <w:r w:rsidR="00692DCA">
        <w:rPr>
          <w:rFonts w:ascii="Times New Roman" w:hAnsi="Times New Roman" w:cs="Times New Roman"/>
          <w:sz w:val="24"/>
          <w:szCs w:val="24"/>
          <w:lang w:val="en-GB"/>
        </w:rPr>
        <w:t>,</w:t>
      </w:r>
      <w:r w:rsidR="00692DCA" w:rsidRPr="00743B95">
        <w:rPr>
          <w:rFonts w:ascii="Times New Roman" w:hAnsi="Times New Roman" w:cs="Times New Roman"/>
          <w:sz w:val="24"/>
          <w:szCs w:val="24"/>
          <w:lang w:val="en-GB"/>
        </w:rPr>
        <w:t xml:space="preserve"> </w:t>
      </w:r>
      <w:r w:rsidR="00EE55F5" w:rsidRPr="00743B95">
        <w:rPr>
          <w:rFonts w:ascii="Times New Roman" w:hAnsi="Times New Roman" w:cs="Times New Roman"/>
          <w:sz w:val="24"/>
          <w:szCs w:val="24"/>
          <w:lang w:val="en-GB"/>
        </w:rPr>
        <w:t xml:space="preserve">the beneficiary country </w:t>
      </w:r>
      <w:r w:rsidR="00692DCA">
        <w:rPr>
          <w:rFonts w:ascii="Times New Roman" w:hAnsi="Times New Roman" w:cs="Times New Roman"/>
          <w:sz w:val="24"/>
          <w:szCs w:val="24"/>
          <w:lang w:val="en-GB"/>
        </w:rPr>
        <w:t xml:space="preserve">has to </w:t>
      </w:r>
      <w:r w:rsidR="00D24F0B">
        <w:rPr>
          <w:rFonts w:ascii="Times New Roman" w:hAnsi="Times New Roman" w:cs="Times New Roman"/>
          <w:sz w:val="24"/>
          <w:szCs w:val="24"/>
          <w:lang w:val="en-GB"/>
        </w:rPr>
        <w:t>provide</w:t>
      </w:r>
      <w:r w:rsidR="00D24F0B" w:rsidRPr="00743B95">
        <w:rPr>
          <w:rFonts w:ascii="Times New Roman" w:hAnsi="Times New Roman" w:cs="Times New Roman"/>
          <w:sz w:val="24"/>
          <w:szCs w:val="24"/>
          <w:lang w:val="en-GB"/>
        </w:rPr>
        <w:t xml:space="preserve"> </w:t>
      </w:r>
      <w:r w:rsidR="00EE55F5" w:rsidRPr="00743B95">
        <w:rPr>
          <w:rFonts w:ascii="Times New Roman" w:hAnsi="Times New Roman" w:cs="Times New Roman"/>
          <w:sz w:val="24"/>
          <w:szCs w:val="24"/>
          <w:lang w:val="en-GB"/>
        </w:rPr>
        <w:t xml:space="preserve">the state of play </w:t>
      </w:r>
      <w:r w:rsidR="002D2292">
        <w:rPr>
          <w:rFonts w:ascii="Times New Roman" w:hAnsi="Times New Roman" w:cs="Times New Roman"/>
          <w:sz w:val="24"/>
          <w:szCs w:val="24"/>
          <w:lang w:val="en-GB"/>
        </w:rPr>
        <w:t xml:space="preserve">of </w:t>
      </w:r>
      <w:r w:rsidR="00EE55F5" w:rsidRPr="00743B95">
        <w:rPr>
          <w:rFonts w:ascii="Times New Roman" w:hAnsi="Times New Roman" w:cs="Times New Roman"/>
          <w:sz w:val="24"/>
          <w:szCs w:val="24"/>
          <w:lang w:val="en-GB"/>
        </w:rPr>
        <w:t xml:space="preserve">and future planning </w:t>
      </w:r>
      <w:r w:rsidR="002D2292">
        <w:rPr>
          <w:rFonts w:ascii="Times New Roman" w:hAnsi="Times New Roman" w:cs="Times New Roman"/>
          <w:sz w:val="24"/>
          <w:szCs w:val="24"/>
          <w:lang w:val="en-GB"/>
        </w:rPr>
        <w:t>for</w:t>
      </w:r>
      <w:r w:rsidR="002D2292" w:rsidRPr="00743B95">
        <w:rPr>
          <w:rFonts w:ascii="Times New Roman" w:hAnsi="Times New Roman" w:cs="Times New Roman"/>
          <w:sz w:val="24"/>
          <w:szCs w:val="24"/>
          <w:lang w:val="en-GB"/>
        </w:rPr>
        <w:t xml:space="preserve"> </w:t>
      </w:r>
      <w:r w:rsidR="00692DCA">
        <w:rPr>
          <w:rFonts w:ascii="Times New Roman" w:hAnsi="Times New Roman" w:cs="Times New Roman"/>
          <w:sz w:val="24"/>
          <w:szCs w:val="24"/>
          <w:lang w:val="en-GB"/>
        </w:rPr>
        <w:t xml:space="preserve">the country’s </w:t>
      </w:r>
      <w:r w:rsidR="00EE55F5" w:rsidRPr="00743B95">
        <w:rPr>
          <w:rFonts w:ascii="Times New Roman" w:hAnsi="Times New Roman" w:cs="Times New Roman"/>
          <w:sz w:val="24"/>
          <w:szCs w:val="24"/>
          <w:lang w:val="en-GB"/>
        </w:rPr>
        <w:t xml:space="preserve">implementation of relevant Union legislation </w:t>
      </w:r>
      <w:r w:rsidR="002D2292">
        <w:rPr>
          <w:rFonts w:ascii="Times New Roman" w:hAnsi="Times New Roman" w:cs="Times New Roman"/>
          <w:sz w:val="24"/>
          <w:szCs w:val="24"/>
          <w:lang w:val="en-GB"/>
        </w:rPr>
        <w:t>and</w:t>
      </w:r>
      <w:r w:rsidR="00EE55F5" w:rsidRPr="00743B95">
        <w:rPr>
          <w:rFonts w:ascii="Times New Roman" w:hAnsi="Times New Roman" w:cs="Times New Roman"/>
          <w:sz w:val="24"/>
          <w:szCs w:val="24"/>
          <w:lang w:val="en-GB"/>
        </w:rPr>
        <w:t xml:space="preserve"> relevant preparedness and prevention measures. </w:t>
      </w:r>
    </w:p>
    <w:p w14:paraId="1E5ED920" w14:textId="67C09115" w:rsidR="00611019" w:rsidRPr="00743B95" w:rsidRDefault="00522606"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From</w:t>
      </w:r>
      <w:r w:rsidR="00B103AA" w:rsidRPr="00743B95">
        <w:rPr>
          <w:rFonts w:ascii="Times New Roman" w:hAnsi="Times New Roman" w:cs="Times New Roman"/>
          <w:sz w:val="24"/>
          <w:szCs w:val="24"/>
          <w:lang w:val="en-GB"/>
        </w:rPr>
        <w:t xml:space="preserve"> the operational perspective, </w:t>
      </w:r>
      <w:r w:rsidR="002D2292" w:rsidRPr="00743B95">
        <w:rPr>
          <w:rFonts w:ascii="Times New Roman" w:hAnsi="Times New Roman" w:cs="Times New Roman"/>
          <w:sz w:val="24"/>
          <w:szCs w:val="24"/>
          <w:lang w:val="en-GB"/>
        </w:rPr>
        <w:t>EUSF</w:t>
      </w:r>
      <w:r w:rsidR="002D2292">
        <w:rPr>
          <w:rFonts w:ascii="Times New Roman" w:hAnsi="Times New Roman" w:cs="Times New Roman"/>
          <w:sz w:val="24"/>
          <w:szCs w:val="24"/>
          <w:lang w:val="en-GB"/>
        </w:rPr>
        <w:t>’s</w:t>
      </w:r>
      <w:r w:rsidR="002D2292" w:rsidRPr="00743B95">
        <w:rPr>
          <w:rFonts w:ascii="Times New Roman" w:hAnsi="Times New Roman" w:cs="Times New Roman"/>
          <w:sz w:val="24"/>
          <w:szCs w:val="24"/>
          <w:lang w:val="en-GB"/>
        </w:rPr>
        <w:t xml:space="preserve"> </w:t>
      </w:r>
      <w:r w:rsidR="00B103AA" w:rsidRPr="00743B95">
        <w:rPr>
          <w:rFonts w:ascii="Times New Roman" w:hAnsi="Times New Roman" w:cs="Times New Roman"/>
          <w:sz w:val="24"/>
          <w:szCs w:val="24"/>
          <w:lang w:val="en-GB"/>
        </w:rPr>
        <w:t xml:space="preserve">primary objective is to intervene in disaster situations to help address people's immediate needs and contribute to the efforts </w:t>
      </w:r>
      <w:r w:rsidR="002D2292">
        <w:rPr>
          <w:rFonts w:ascii="Times New Roman" w:hAnsi="Times New Roman" w:cs="Times New Roman"/>
          <w:sz w:val="24"/>
          <w:szCs w:val="24"/>
          <w:lang w:val="en-GB"/>
        </w:rPr>
        <w:t>to</w:t>
      </w:r>
      <w:r w:rsidR="002D2292" w:rsidRPr="00743B95">
        <w:rPr>
          <w:rFonts w:ascii="Times New Roman" w:hAnsi="Times New Roman" w:cs="Times New Roman"/>
          <w:sz w:val="24"/>
          <w:szCs w:val="24"/>
          <w:lang w:val="en-GB"/>
        </w:rPr>
        <w:t xml:space="preserve"> </w:t>
      </w:r>
      <w:r w:rsidR="00B103AA" w:rsidRPr="00743B95">
        <w:rPr>
          <w:rFonts w:ascii="Times New Roman" w:hAnsi="Times New Roman" w:cs="Times New Roman"/>
          <w:sz w:val="24"/>
          <w:szCs w:val="24"/>
          <w:lang w:val="en-GB"/>
        </w:rPr>
        <w:t>restor</w:t>
      </w:r>
      <w:r w:rsidR="002D2292">
        <w:rPr>
          <w:rFonts w:ascii="Times New Roman" w:hAnsi="Times New Roman" w:cs="Times New Roman"/>
          <w:sz w:val="24"/>
          <w:szCs w:val="24"/>
          <w:lang w:val="en-GB"/>
        </w:rPr>
        <w:t>e</w:t>
      </w:r>
      <w:r w:rsidR="00B103AA" w:rsidRPr="00743B95">
        <w:rPr>
          <w:rFonts w:ascii="Times New Roman" w:hAnsi="Times New Roman" w:cs="Times New Roman"/>
          <w:sz w:val="24"/>
          <w:szCs w:val="24"/>
          <w:lang w:val="en-GB"/>
        </w:rPr>
        <w:t xml:space="preserve"> damaged </w:t>
      </w:r>
      <w:r w:rsidR="00D92DBB">
        <w:rPr>
          <w:rFonts w:ascii="Times New Roman" w:hAnsi="Times New Roman" w:cs="Times New Roman"/>
          <w:sz w:val="24"/>
          <w:szCs w:val="24"/>
          <w:lang w:val="en-GB"/>
        </w:rPr>
        <w:t>essential</w:t>
      </w:r>
      <w:r w:rsidR="00B103AA" w:rsidRPr="00743B95">
        <w:rPr>
          <w:rFonts w:ascii="Times New Roman" w:hAnsi="Times New Roman" w:cs="Times New Roman"/>
          <w:sz w:val="24"/>
          <w:szCs w:val="24"/>
          <w:lang w:val="en-GB"/>
        </w:rPr>
        <w:t xml:space="preserve"> infrastructure</w:t>
      </w:r>
      <w:r w:rsidR="002D2292">
        <w:rPr>
          <w:rFonts w:ascii="Times New Roman" w:hAnsi="Times New Roman" w:cs="Times New Roman"/>
          <w:sz w:val="24"/>
          <w:szCs w:val="24"/>
          <w:lang w:val="en-GB"/>
        </w:rPr>
        <w:t xml:space="preserve"> in the short term</w:t>
      </w:r>
      <w:r w:rsidR="00B103AA" w:rsidRPr="00743B95">
        <w:rPr>
          <w:rFonts w:ascii="Times New Roman" w:hAnsi="Times New Roman" w:cs="Times New Roman"/>
          <w:sz w:val="24"/>
          <w:szCs w:val="24"/>
          <w:lang w:val="en-GB"/>
        </w:rPr>
        <w:t xml:space="preserve"> </w:t>
      </w:r>
      <w:r w:rsidR="002D2292">
        <w:rPr>
          <w:rFonts w:ascii="Times New Roman" w:hAnsi="Times New Roman" w:cs="Times New Roman"/>
          <w:sz w:val="24"/>
          <w:szCs w:val="24"/>
          <w:lang w:val="en-GB"/>
        </w:rPr>
        <w:t>so</w:t>
      </w:r>
      <w:r w:rsidR="002D2292" w:rsidRPr="00743B95">
        <w:rPr>
          <w:rFonts w:ascii="Times New Roman" w:hAnsi="Times New Roman" w:cs="Times New Roman"/>
          <w:sz w:val="24"/>
          <w:szCs w:val="24"/>
          <w:lang w:val="en-GB"/>
        </w:rPr>
        <w:t xml:space="preserve"> </w:t>
      </w:r>
      <w:r w:rsidR="00B103AA" w:rsidRPr="00743B95">
        <w:rPr>
          <w:rFonts w:ascii="Times New Roman" w:hAnsi="Times New Roman" w:cs="Times New Roman"/>
          <w:sz w:val="24"/>
          <w:szCs w:val="24"/>
          <w:lang w:val="en-GB"/>
        </w:rPr>
        <w:t xml:space="preserve">that economic activity </w:t>
      </w:r>
      <w:r w:rsidR="002D2292" w:rsidRPr="00743B95">
        <w:rPr>
          <w:rFonts w:ascii="Times New Roman" w:hAnsi="Times New Roman" w:cs="Times New Roman"/>
          <w:sz w:val="24"/>
          <w:szCs w:val="24"/>
          <w:lang w:val="en-GB"/>
        </w:rPr>
        <w:t xml:space="preserve">in the affected areas </w:t>
      </w:r>
      <w:r w:rsidR="00B103AA" w:rsidRPr="00743B95">
        <w:rPr>
          <w:rFonts w:ascii="Times New Roman" w:hAnsi="Times New Roman" w:cs="Times New Roman"/>
          <w:sz w:val="24"/>
          <w:szCs w:val="24"/>
          <w:lang w:val="en-GB"/>
        </w:rPr>
        <w:t>can be resumed as soon as possible. As such, t</w:t>
      </w:r>
      <w:r w:rsidRPr="00743B95">
        <w:rPr>
          <w:rFonts w:ascii="Times New Roman" w:hAnsi="Times New Roman" w:cs="Times New Roman"/>
          <w:sz w:val="24"/>
          <w:szCs w:val="24"/>
          <w:lang w:val="en-GB"/>
        </w:rPr>
        <w:t xml:space="preserve">he Fund is complementary to </w:t>
      </w:r>
      <w:r w:rsidR="00B103AA" w:rsidRPr="00743B95">
        <w:rPr>
          <w:rFonts w:ascii="Times New Roman" w:hAnsi="Times New Roman" w:cs="Times New Roman"/>
          <w:sz w:val="24"/>
          <w:szCs w:val="24"/>
          <w:lang w:val="en-GB"/>
        </w:rPr>
        <w:t xml:space="preserve">EU policy instruments which aim </w:t>
      </w:r>
      <w:r w:rsidR="00F80371">
        <w:rPr>
          <w:rFonts w:ascii="Times New Roman" w:hAnsi="Times New Roman" w:cs="Times New Roman"/>
          <w:sz w:val="24"/>
          <w:szCs w:val="24"/>
          <w:lang w:val="en-GB"/>
        </w:rPr>
        <w:t>to respond</w:t>
      </w:r>
      <w:r w:rsidR="00F80371" w:rsidRPr="00743B95">
        <w:rPr>
          <w:rFonts w:ascii="Times New Roman" w:hAnsi="Times New Roman" w:cs="Times New Roman"/>
          <w:sz w:val="24"/>
          <w:szCs w:val="24"/>
          <w:lang w:val="en-GB"/>
        </w:rPr>
        <w:t xml:space="preserve"> </w:t>
      </w:r>
      <w:r w:rsidR="00B103AA" w:rsidRPr="00743B95">
        <w:rPr>
          <w:rFonts w:ascii="Times New Roman" w:hAnsi="Times New Roman" w:cs="Times New Roman"/>
          <w:sz w:val="24"/>
          <w:szCs w:val="24"/>
          <w:lang w:val="en-GB"/>
        </w:rPr>
        <w:t>rapid</w:t>
      </w:r>
      <w:r w:rsidR="00F80371">
        <w:rPr>
          <w:rFonts w:ascii="Times New Roman" w:hAnsi="Times New Roman" w:cs="Times New Roman"/>
          <w:sz w:val="24"/>
          <w:szCs w:val="24"/>
          <w:lang w:val="en-GB"/>
        </w:rPr>
        <w:t>ly</w:t>
      </w:r>
      <w:r w:rsidR="00B103AA" w:rsidRPr="00743B95">
        <w:rPr>
          <w:rFonts w:ascii="Times New Roman" w:hAnsi="Times New Roman" w:cs="Times New Roman"/>
          <w:sz w:val="24"/>
          <w:szCs w:val="24"/>
          <w:lang w:val="en-GB"/>
        </w:rPr>
        <w:t xml:space="preserve"> to disaster situations, develop</w:t>
      </w:r>
      <w:r w:rsidR="00F80371">
        <w:rPr>
          <w:rFonts w:ascii="Times New Roman" w:hAnsi="Times New Roman" w:cs="Times New Roman"/>
          <w:sz w:val="24"/>
          <w:szCs w:val="24"/>
          <w:lang w:val="en-GB"/>
        </w:rPr>
        <w:t xml:space="preserve"> </w:t>
      </w:r>
      <w:r w:rsidR="00B103AA" w:rsidRPr="00743B95">
        <w:rPr>
          <w:rFonts w:ascii="Times New Roman" w:hAnsi="Times New Roman" w:cs="Times New Roman"/>
          <w:sz w:val="24"/>
          <w:szCs w:val="24"/>
          <w:lang w:val="en-GB"/>
        </w:rPr>
        <w:t>and consolidat</w:t>
      </w:r>
      <w:r w:rsidR="00F80371">
        <w:rPr>
          <w:rFonts w:ascii="Times New Roman" w:hAnsi="Times New Roman" w:cs="Times New Roman"/>
          <w:sz w:val="24"/>
          <w:szCs w:val="24"/>
          <w:lang w:val="en-GB"/>
        </w:rPr>
        <w:t>e</w:t>
      </w:r>
      <w:r w:rsidR="00B103AA" w:rsidRPr="00743B95">
        <w:rPr>
          <w:rFonts w:ascii="Times New Roman" w:hAnsi="Times New Roman" w:cs="Times New Roman"/>
          <w:sz w:val="24"/>
          <w:szCs w:val="24"/>
          <w:lang w:val="en-GB"/>
        </w:rPr>
        <w:t xml:space="preserve"> </w:t>
      </w:r>
      <w:r w:rsidR="00F80371">
        <w:rPr>
          <w:rFonts w:ascii="Times New Roman" w:hAnsi="Times New Roman" w:cs="Times New Roman"/>
          <w:sz w:val="24"/>
          <w:szCs w:val="24"/>
          <w:lang w:val="en-GB"/>
        </w:rPr>
        <w:t>d</w:t>
      </w:r>
      <w:r w:rsidR="00B103AA" w:rsidRPr="00743B95">
        <w:rPr>
          <w:rFonts w:ascii="Times New Roman" w:hAnsi="Times New Roman" w:cs="Times New Roman"/>
          <w:sz w:val="24"/>
          <w:szCs w:val="24"/>
          <w:lang w:val="en-GB"/>
        </w:rPr>
        <w:t xml:space="preserve">isaster </w:t>
      </w:r>
      <w:r w:rsidR="00F80371">
        <w:rPr>
          <w:rFonts w:ascii="Times New Roman" w:hAnsi="Times New Roman" w:cs="Times New Roman"/>
          <w:sz w:val="24"/>
          <w:szCs w:val="24"/>
          <w:lang w:val="en-GB"/>
        </w:rPr>
        <w:t>r</w:t>
      </w:r>
      <w:r w:rsidR="00B103AA" w:rsidRPr="00743B95">
        <w:rPr>
          <w:rFonts w:ascii="Times New Roman" w:hAnsi="Times New Roman" w:cs="Times New Roman"/>
          <w:sz w:val="24"/>
          <w:szCs w:val="24"/>
          <w:lang w:val="en-GB"/>
        </w:rPr>
        <w:t xml:space="preserve">isk </w:t>
      </w:r>
      <w:r w:rsidR="00F80371">
        <w:rPr>
          <w:rFonts w:ascii="Times New Roman" w:hAnsi="Times New Roman" w:cs="Times New Roman"/>
          <w:sz w:val="24"/>
          <w:szCs w:val="24"/>
          <w:lang w:val="en-GB"/>
        </w:rPr>
        <w:t>m</w:t>
      </w:r>
      <w:r w:rsidR="00B103AA" w:rsidRPr="00743B95">
        <w:rPr>
          <w:rFonts w:ascii="Times New Roman" w:hAnsi="Times New Roman" w:cs="Times New Roman"/>
          <w:sz w:val="24"/>
          <w:szCs w:val="24"/>
          <w:lang w:val="en-GB"/>
        </w:rPr>
        <w:t xml:space="preserve">anagement in the Member State </w:t>
      </w:r>
      <w:r w:rsidR="00F80371">
        <w:rPr>
          <w:rFonts w:ascii="Times New Roman" w:hAnsi="Times New Roman" w:cs="Times New Roman"/>
          <w:sz w:val="24"/>
          <w:szCs w:val="24"/>
          <w:lang w:val="en-GB"/>
        </w:rPr>
        <w:t xml:space="preserve">and ensure </w:t>
      </w:r>
      <w:r w:rsidR="00B103AA" w:rsidRPr="00743B95">
        <w:rPr>
          <w:rFonts w:ascii="Times New Roman" w:hAnsi="Times New Roman" w:cs="Times New Roman"/>
          <w:sz w:val="24"/>
          <w:szCs w:val="24"/>
          <w:lang w:val="en-GB"/>
        </w:rPr>
        <w:t xml:space="preserve">investment in prevention and preparedness for disaster risk. </w:t>
      </w:r>
    </w:p>
    <w:p w14:paraId="5179FE05" w14:textId="7EC63CB3" w:rsidR="0008540C" w:rsidRPr="00743B95" w:rsidRDefault="00555388" w:rsidP="003E7366">
      <w:pPr>
        <w:spacing w:before="120" w:after="120" w:line="240" w:lineRule="auto"/>
        <w:jc w:val="both"/>
        <w:rPr>
          <w:rFonts w:ascii="Times New Roman" w:hAnsi="Times New Roman" w:cs="Times New Roman"/>
          <w:lang w:val="en-GB"/>
        </w:rPr>
      </w:pPr>
      <w:r w:rsidRPr="00743B95">
        <w:rPr>
          <w:rFonts w:ascii="Times New Roman" w:hAnsi="Times New Roman" w:cs="Times New Roman"/>
          <w:sz w:val="24"/>
          <w:szCs w:val="24"/>
          <w:lang w:val="en-GB"/>
        </w:rPr>
        <w:t>In this context, the e</w:t>
      </w:r>
      <w:r w:rsidR="007C5249" w:rsidRPr="00743B95">
        <w:rPr>
          <w:rFonts w:ascii="Times New Roman" w:hAnsi="Times New Roman" w:cs="Times New Roman"/>
          <w:sz w:val="24"/>
          <w:szCs w:val="24"/>
          <w:lang w:val="en-GB"/>
        </w:rPr>
        <w:t xml:space="preserve">valuation examined </w:t>
      </w:r>
      <w:r w:rsidR="00F80371" w:rsidRPr="00743B95">
        <w:rPr>
          <w:rFonts w:ascii="Times New Roman" w:hAnsi="Times New Roman" w:cs="Times New Roman"/>
          <w:sz w:val="24"/>
          <w:szCs w:val="24"/>
          <w:lang w:val="en-GB"/>
        </w:rPr>
        <w:t>EUSF</w:t>
      </w:r>
      <w:r w:rsidR="00F80371">
        <w:rPr>
          <w:rFonts w:ascii="Times New Roman" w:hAnsi="Times New Roman" w:cs="Times New Roman"/>
          <w:sz w:val="24"/>
          <w:szCs w:val="24"/>
          <w:lang w:val="en-GB"/>
        </w:rPr>
        <w:t>’s</w:t>
      </w:r>
      <w:r w:rsidR="00F80371"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cohe</w:t>
      </w:r>
      <w:r w:rsidR="007C5249" w:rsidRPr="00743B95">
        <w:rPr>
          <w:rFonts w:ascii="Times New Roman" w:hAnsi="Times New Roman" w:cs="Times New Roman"/>
          <w:sz w:val="24"/>
          <w:szCs w:val="24"/>
          <w:lang w:val="en-GB"/>
        </w:rPr>
        <w:t>rence with complementary</w:t>
      </w:r>
      <w:r w:rsidRPr="00743B95">
        <w:rPr>
          <w:rFonts w:ascii="Times New Roman" w:hAnsi="Times New Roman" w:cs="Times New Roman"/>
          <w:sz w:val="24"/>
          <w:szCs w:val="24"/>
          <w:lang w:val="en-GB"/>
        </w:rPr>
        <w:t xml:space="preserve"> EU policy instruments</w:t>
      </w:r>
      <w:r w:rsidR="007C5249" w:rsidRPr="00743B95">
        <w:rPr>
          <w:rFonts w:ascii="Times New Roman" w:hAnsi="Times New Roman" w:cs="Times New Roman"/>
          <w:sz w:val="24"/>
          <w:szCs w:val="24"/>
          <w:lang w:val="en-GB"/>
        </w:rPr>
        <w:t xml:space="preserve"> for </w:t>
      </w:r>
      <w:r w:rsidR="00F80371">
        <w:rPr>
          <w:rFonts w:ascii="Times New Roman" w:hAnsi="Times New Roman" w:cs="Times New Roman"/>
          <w:sz w:val="24"/>
          <w:szCs w:val="24"/>
          <w:lang w:val="en-GB"/>
        </w:rPr>
        <w:t xml:space="preserve">the </w:t>
      </w:r>
      <w:r w:rsidR="007C5249" w:rsidRPr="00743B95">
        <w:rPr>
          <w:rFonts w:ascii="Times New Roman" w:hAnsi="Times New Roman" w:cs="Times New Roman"/>
          <w:sz w:val="24"/>
          <w:szCs w:val="24"/>
          <w:lang w:val="en-GB"/>
        </w:rPr>
        <w:t>prevention and management of disaster risk</w:t>
      </w:r>
      <w:r w:rsidRPr="00743B95">
        <w:rPr>
          <w:rFonts w:ascii="Times New Roman" w:hAnsi="Times New Roman" w:cs="Times New Roman"/>
          <w:sz w:val="24"/>
          <w:szCs w:val="24"/>
          <w:lang w:val="en-GB"/>
        </w:rPr>
        <w:t xml:space="preserve">, notably </w:t>
      </w:r>
      <w:r w:rsidR="008B49F6" w:rsidRPr="00743B95">
        <w:rPr>
          <w:rFonts w:ascii="Times New Roman" w:hAnsi="Times New Roman" w:cs="Times New Roman"/>
          <w:sz w:val="24"/>
          <w:szCs w:val="24"/>
          <w:lang w:val="en-GB"/>
        </w:rPr>
        <w:t xml:space="preserve">the investments from the Structural and Investment Funds for Cohesion Policy (ERDF and Cohesion Fund) and </w:t>
      </w:r>
      <w:r w:rsidRPr="00743B95">
        <w:rPr>
          <w:rFonts w:ascii="Times New Roman" w:hAnsi="Times New Roman" w:cs="Times New Roman"/>
          <w:sz w:val="24"/>
          <w:szCs w:val="24"/>
          <w:lang w:val="en-GB"/>
        </w:rPr>
        <w:t>the Union Civil Protection Mech</w:t>
      </w:r>
      <w:r w:rsidR="00522606" w:rsidRPr="00743B95">
        <w:rPr>
          <w:rFonts w:ascii="Times New Roman" w:hAnsi="Times New Roman" w:cs="Times New Roman"/>
          <w:sz w:val="24"/>
          <w:szCs w:val="24"/>
          <w:lang w:val="en-GB"/>
        </w:rPr>
        <w:t>anism</w:t>
      </w:r>
      <w:r w:rsidR="00DF7C4A">
        <w:rPr>
          <w:rFonts w:ascii="Times New Roman" w:hAnsi="Times New Roman" w:cs="Times New Roman"/>
          <w:sz w:val="24"/>
          <w:szCs w:val="24"/>
          <w:lang w:val="en-GB"/>
        </w:rPr>
        <w:t xml:space="preserve"> (UCPM)</w:t>
      </w:r>
      <w:r w:rsidR="00522606" w:rsidRPr="00743B95">
        <w:rPr>
          <w:rFonts w:ascii="Times New Roman" w:hAnsi="Times New Roman" w:cs="Times New Roman"/>
          <w:sz w:val="24"/>
          <w:szCs w:val="24"/>
          <w:lang w:val="en-GB"/>
        </w:rPr>
        <w:t xml:space="preserve">. We </w:t>
      </w:r>
      <w:r w:rsidR="00F80371" w:rsidRPr="00743B95">
        <w:rPr>
          <w:rFonts w:ascii="Times New Roman" w:hAnsi="Times New Roman" w:cs="Times New Roman"/>
          <w:sz w:val="24"/>
          <w:szCs w:val="24"/>
          <w:lang w:val="en-GB"/>
        </w:rPr>
        <w:t xml:space="preserve">also </w:t>
      </w:r>
      <w:r w:rsidR="00522606" w:rsidRPr="00743B95">
        <w:rPr>
          <w:rFonts w:ascii="Times New Roman" w:hAnsi="Times New Roman" w:cs="Times New Roman"/>
          <w:sz w:val="24"/>
          <w:szCs w:val="24"/>
          <w:lang w:val="en-GB"/>
        </w:rPr>
        <w:t xml:space="preserve">explored </w:t>
      </w:r>
      <w:r w:rsidR="007C5249" w:rsidRPr="00743B95">
        <w:rPr>
          <w:rFonts w:ascii="Times New Roman" w:hAnsi="Times New Roman" w:cs="Times New Roman"/>
          <w:sz w:val="24"/>
          <w:szCs w:val="24"/>
          <w:lang w:val="en-GB"/>
        </w:rPr>
        <w:t xml:space="preserve">the usefulness of the information on </w:t>
      </w:r>
      <w:r w:rsidR="00611DE2" w:rsidRPr="00743B95">
        <w:rPr>
          <w:rFonts w:ascii="Times New Roman" w:hAnsi="Times New Roman" w:cs="Times New Roman"/>
          <w:sz w:val="24"/>
          <w:szCs w:val="24"/>
          <w:lang w:val="en-GB"/>
        </w:rPr>
        <w:t>lessons learn</w:t>
      </w:r>
      <w:r w:rsidR="002A4895">
        <w:rPr>
          <w:rFonts w:ascii="Times New Roman" w:hAnsi="Times New Roman" w:cs="Times New Roman"/>
          <w:sz w:val="24"/>
          <w:szCs w:val="24"/>
          <w:lang w:val="en-GB"/>
        </w:rPr>
        <w:t>t</w:t>
      </w:r>
      <w:r w:rsidR="00611DE2" w:rsidRPr="00743B95">
        <w:rPr>
          <w:rFonts w:ascii="Times New Roman" w:hAnsi="Times New Roman" w:cs="Times New Roman"/>
          <w:sz w:val="24"/>
          <w:szCs w:val="24"/>
          <w:lang w:val="en-GB"/>
        </w:rPr>
        <w:t xml:space="preserve"> and relevant measure</w:t>
      </w:r>
      <w:r w:rsidR="00DF7C4A">
        <w:rPr>
          <w:rFonts w:ascii="Times New Roman" w:hAnsi="Times New Roman" w:cs="Times New Roman"/>
          <w:sz w:val="24"/>
          <w:szCs w:val="24"/>
          <w:lang w:val="en-GB"/>
        </w:rPr>
        <w:t>s</w:t>
      </w:r>
      <w:r w:rsidR="00611DE2" w:rsidRPr="00743B95">
        <w:rPr>
          <w:rFonts w:ascii="Times New Roman" w:hAnsi="Times New Roman" w:cs="Times New Roman"/>
          <w:sz w:val="24"/>
          <w:szCs w:val="24"/>
          <w:lang w:val="en-GB"/>
        </w:rPr>
        <w:t xml:space="preserve"> planned in the future </w:t>
      </w:r>
      <w:r w:rsidR="00DF7C4A">
        <w:rPr>
          <w:rFonts w:ascii="Times New Roman" w:hAnsi="Times New Roman" w:cs="Times New Roman"/>
          <w:sz w:val="24"/>
          <w:szCs w:val="24"/>
          <w:lang w:val="en-GB"/>
        </w:rPr>
        <w:t xml:space="preserve">that are </w:t>
      </w:r>
      <w:r w:rsidR="00611DE2" w:rsidRPr="00743B95">
        <w:rPr>
          <w:rFonts w:ascii="Times New Roman" w:hAnsi="Times New Roman" w:cs="Times New Roman"/>
          <w:sz w:val="24"/>
          <w:szCs w:val="24"/>
          <w:lang w:val="en-GB"/>
        </w:rPr>
        <w:t xml:space="preserve">reported in the implementation reports. </w:t>
      </w:r>
      <w:r w:rsidR="009B7429" w:rsidRPr="00743B95">
        <w:rPr>
          <w:rFonts w:ascii="Times New Roman" w:hAnsi="Times New Roman" w:cs="Times New Roman"/>
          <w:sz w:val="24"/>
          <w:szCs w:val="24"/>
          <w:lang w:val="en-GB"/>
        </w:rPr>
        <w:t xml:space="preserve">The main </w:t>
      </w:r>
      <w:r w:rsidR="00CB59B4" w:rsidRPr="00743B95">
        <w:rPr>
          <w:rFonts w:ascii="Times New Roman" w:hAnsi="Times New Roman" w:cs="Times New Roman"/>
          <w:sz w:val="24"/>
          <w:szCs w:val="24"/>
          <w:lang w:val="en-GB"/>
        </w:rPr>
        <w:t>findings are summari</w:t>
      </w:r>
      <w:r w:rsidR="002A4895">
        <w:rPr>
          <w:rFonts w:ascii="Times New Roman" w:hAnsi="Times New Roman" w:cs="Times New Roman"/>
          <w:sz w:val="24"/>
          <w:szCs w:val="24"/>
          <w:lang w:val="en-GB"/>
        </w:rPr>
        <w:t>s</w:t>
      </w:r>
      <w:r w:rsidR="00CB59B4" w:rsidRPr="00743B95">
        <w:rPr>
          <w:rFonts w:ascii="Times New Roman" w:hAnsi="Times New Roman" w:cs="Times New Roman"/>
          <w:sz w:val="24"/>
          <w:szCs w:val="24"/>
          <w:lang w:val="en-GB"/>
        </w:rPr>
        <w:t>ed in Box 5.4.1</w:t>
      </w:r>
      <w:r w:rsidR="009B7429" w:rsidRPr="00743B95">
        <w:rPr>
          <w:rFonts w:ascii="Times New Roman" w:hAnsi="Times New Roman" w:cs="Times New Roman"/>
          <w:sz w:val="24"/>
          <w:szCs w:val="24"/>
          <w:lang w:val="en-GB"/>
        </w:rPr>
        <w:t xml:space="preserve"> below, </w:t>
      </w:r>
      <w:r w:rsidR="00150A42" w:rsidRPr="00743B95">
        <w:rPr>
          <w:rFonts w:ascii="Times New Roman" w:hAnsi="Times New Roman" w:cs="Times New Roman"/>
          <w:sz w:val="24"/>
          <w:szCs w:val="24"/>
          <w:lang w:val="en-GB"/>
        </w:rPr>
        <w:t>and</w:t>
      </w:r>
      <w:r w:rsidR="009B7429" w:rsidRPr="00743B95">
        <w:rPr>
          <w:rFonts w:ascii="Times New Roman" w:hAnsi="Times New Roman" w:cs="Times New Roman"/>
          <w:sz w:val="24"/>
          <w:szCs w:val="24"/>
          <w:lang w:val="en-GB"/>
        </w:rPr>
        <w:t xml:space="preserve"> the </w:t>
      </w:r>
      <w:r w:rsidR="00150A42" w:rsidRPr="00743B95">
        <w:rPr>
          <w:rFonts w:ascii="Times New Roman" w:hAnsi="Times New Roman" w:cs="Times New Roman"/>
          <w:sz w:val="24"/>
          <w:szCs w:val="24"/>
          <w:lang w:val="en-GB"/>
        </w:rPr>
        <w:t xml:space="preserve">supporting </w:t>
      </w:r>
      <w:r w:rsidR="009B7429" w:rsidRPr="00743B95">
        <w:rPr>
          <w:rFonts w:ascii="Times New Roman" w:hAnsi="Times New Roman" w:cs="Times New Roman"/>
          <w:sz w:val="24"/>
          <w:szCs w:val="24"/>
          <w:lang w:val="en-GB"/>
        </w:rPr>
        <w:t>evidence is provide</w:t>
      </w:r>
      <w:r w:rsidR="005C7715" w:rsidRPr="00743B95">
        <w:rPr>
          <w:rFonts w:ascii="Times New Roman" w:hAnsi="Times New Roman" w:cs="Times New Roman"/>
          <w:sz w:val="24"/>
          <w:szCs w:val="24"/>
          <w:lang w:val="en-GB"/>
        </w:rPr>
        <w:t>d after</w:t>
      </w:r>
      <w:r w:rsidR="00DF7C4A">
        <w:rPr>
          <w:rFonts w:ascii="Times New Roman" w:hAnsi="Times New Roman" w:cs="Times New Roman"/>
          <w:sz w:val="24"/>
          <w:szCs w:val="24"/>
          <w:lang w:val="en-GB"/>
        </w:rPr>
        <w:t xml:space="preserve"> that</w:t>
      </w:r>
      <w:r w:rsidR="005C7715" w:rsidRPr="00743B95">
        <w:rPr>
          <w:rFonts w:ascii="Times New Roman" w:hAnsi="Times New Roman" w:cs="Times New Roman"/>
          <w:sz w:val="24"/>
          <w:szCs w:val="24"/>
          <w:lang w:val="en-GB"/>
        </w:rPr>
        <w:t>.</w:t>
      </w:r>
    </w:p>
    <w:p w14:paraId="5012D8B0" w14:textId="7807D369" w:rsidR="00A60FE0" w:rsidRPr="00002437" w:rsidRDefault="00CB59B4" w:rsidP="003E7366">
      <w:pPr>
        <w:spacing w:before="120" w:after="120" w:line="240" w:lineRule="auto"/>
        <w:jc w:val="both"/>
        <w:rPr>
          <w:rFonts w:ascii="Times New Roman" w:hAnsi="Times New Roman" w:cs="Times New Roman"/>
          <w:i/>
          <w:iCs/>
          <w:color w:val="1F497D" w:themeColor="text2"/>
          <w:sz w:val="24"/>
          <w:szCs w:val="24"/>
          <w:lang w:val="en-GB"/>
        </w:rPr>
      </w:pPr>
      <w:r w:rsidRPr="00002437">
        <w:rPr>
          <w:rFonts w:ascii="Times New Roman" w:hAnsi="Times New Roman" w:cs="Times New Roman"/>
          <w:i/>
          <w:iCs/>
          <w:color w:val="1F497D" w:themeColor="text2"/>
          <w:sz w:val="24"/>
          <w:szCs w:val="24"/>
          <w:lang w:val="en-GB"/>
        </w:rPr>
        <w:t>Box 5.4.1</w:t>
      </w:r>
      <w:r w:rsidR="00A60FE0" w:rsidRPr="00002437">
        <w:rPr>
          <w:rFonts w:ascii="Times New Roman" w:hAnsi="Times New Roman" w:cs="Times New Roman"/>
          <w:i/>
          <w:iCs/>
          <w:color w:val="1F497D" w:themeColor="text2"/>
          <w:sz w:val="24"/>
          <w:szCs w:val="24"/>
          <w:lang w:val="en-GB"/>
        </w:rPr>
        <w:t xml:space="preserve">: Main findings for </w:t>
      </w:r>
      <w:r w:rsidR="00DF7C4A" w:rsidRPr="00002437">
        <w:rPr>
          <w:rFonts w:ascii="Times New Roman" w:hAnsi="Times New Roman" w:cs="Times New Roman"/>
          <w:i/>
          <w:iCs/>
          <w:color w:val="1F497D" w:themeColor="text2"/>
          <w:sz w:val="24"/>
          <w:szCs w:val="24"/>
          <w:lang w:val="en-GB"/>
        </w:rPr>
        <w:t>c</w:t>
      </w:r>
      <w:r w:rsidR="00A60FE0" w:rsidRPr="00002437">
        <w:rPr>
          <w:rFonts w:ascii="Times New Roman" w:hAnsi="Times New Roman" w:cs="Times New Roman"/>
          <w:i/>
          <w:iCs/>
          <w:color w:val="1F497D" w:themeColor="text2"/>
          <w:sz w:val="24"/>
          <w:szCs w:val="24"/>
          <w:lang w:val="en-GB"/>
        </w:rPr>
        <w:t>oherence</w:t>
      </w:r>
    </w:p>
    <w:tbl>
      <w:tblPr>
        <w:tblStyle w:val="TableGrid"/>
        <w:tblW w:w="0" w:type="auto"/>
        <w:tblLook w:val="04A0" w:firstRow="1" w:lastRow="0" w:firstColumn="1" w:lastColumn="0" w:noHBand="0" w:noVBand="1"/>
      </w:tblPr>
      <w:tblGrid>
        <w:gridCol w:w="8834"/>
      </w:tblGrid>
      <w:tr w:rsidR="00A60FE0" w:rsidRPr="00234E77" w14:paraId="44C6293F" w14:textId="77777777" w:rsidTr="00A60FE0">
        <w:tc>
          <w:tcPr>
            <w:tcW w:w="8834" w:type="dxa"/>
          </w:tcPr>
          <w:p w14:paraId="3A88B7F3" w14:textId="7024C1C5" w:rsidR="00AE0FC4" w:rsidRPr="00743B95" w:rsidRDefault="00AE0FC4" w:rsidP="003E7366">
            <w:pPr>
              <w:pStyle w:val="NoSpacing"/>
              <w:numPr>
                <w:ilvl w:val="0"/>
                <w:numId w:val="7"/>
              </w:numPr>
              <w:spacing w:before="120" w:after="120"/>
              <w:ind w:left="714" w:hanging="357"/>
              <w:jc w:val="both"/>
              <w:rPr>
                <w:b/>
                <w:i/>
                <w:sz w:val="24"/>
                <w:szCs w:val="24"/>
              </w:rPr>
            </w:pPr>
            <w:r w:rsidRPr="00743B95">
              <w:rPr>
                <w:b/>
                <w:i/>
                <w:sz w:val="24"/>
                <w:szCs w:val="24"/>
              </w:rPr>
              <w:t xml:space="preserve">Synergies with ESI Funds are significant in terms of </w:t>
            </w:r>
            <w:r w:rsidR="00DF7C4A">
              <w:rPr>
                <w:b/>
                <w:i/>
                <w:sz w:val="24"/>
                <w:szCs w:val="24"/>
              </w:rPr>
              <w:t xml:space="preserve">the </w:t>
            </w:r>
            <w:r w:rsidR="001D3915" w:rsidRPr="00743B95">
              <w:rPr>
                <w:b/>
                <w:i/>
                <w:sz w:val="24"/>
                <w:szCs w:val="24"/>
              </w:rPr>
              <w:t xml:space="preserve">policy framework and </w:t>
            </w:r>
            <w:r w:rsidRPr="00743B95">
              <w:rPr>
                <w:b/>
                <w:i/>
                <w:sz w:val="24"/>
                <w:szCs w:val="24"/>
              </w:rPr>
              <w:t>i</w:t>
            </w:r>
            <w:r w:rsidR="001D3915" w:rsidRPr="00743B95">
              <w:rPr>
                <w:b/>
                <w:i/>
                <w:sz w:val="24"/>
                <w:szCs w:val="24"/>
              </w:rPr>
              <w:t xml:space="preserve">nvestments for preparedness, </w:t>
            </w:r>
            <w:r w:rsidRPr="00743B95">
              <w:rPr>
                <w:b/>
                <w:i/>
                <w:sz w:val="24"/>
                <w:szCs w:val="24"/>
              </w:rPr>
              <w:t xml:space="preserve">prevention </w:t>
            </w:r>
            <w:r w:rsidR="001D3915" w:rsidRPr="00743B95">
              <w:rPr>
                <w:b/>
                <w:i/>
                <w:sz w:val="24"/>
                <w:szCs w:val="24"/>
              </w:rPr>
              <w:t xml:space="preserve">and management </w:t>
            </w:r>
            <w:r w:rsidRPr="00743B95">
              <w:rPr>
                <w:b/>
                <w:i/>
                <w:sz w:val="24"/>
                <w:szCs w:val="24"/>
              </w:rPr>
              <w:t>of disaster risks.</w:t>
            </w:r>
          </w:p>
          <w:p w14:paraId="384B418A" w14:textId="77777777" w:rsidR="00A60FE0" w:rsidRPr="00743B95" w:rsidRDefault="00BA274B" w:rsidP="003E7366">
            <w:pPr>
              <w:pStyle w:val="NoSpacing"/>
              <w:numPr>
                <w:ilvl w:val="0"/>
                <w:numId w:val="7"/>
              </w:numPr>
              <w:spacing w:before="120" w:after="120"/>
              <w:ind w:left="714" w:hanging="357"/>
              <w:jc w:val="both"/>
              <w:rPr>
                <w:b/>
                <w:i/>
                <w:sz w:val="24"/>
                <w:szCs w:val="24"/>
              </w:rPr>
            </w:pPr>
            <w:r w:rsidRPr="00743B95">
              <w:rPr>
                <w:b/>
                <w:i/>
                <w:sz w:val="24"/>
                <w:szCs w:val="24"/>
              </w:rPr>
              <w:t>Management</w:t>
            </w:r>
            <w:r w:rsidR="00DC1370" w:rsidRPr="00743B95">
              <w:rPr>
                <w:b/>
                <w:i/>
                <w:sz w:val="24"/>
                <w:szCs w:val="24"/>
              </w:rPr>
              <w:t xml:space="preserve"> of EUSF can be integrated better at national level and with the </w:t>
            </w:r>
            <w:r w:rsidRPr="00743B95">
              <w:rPr>
                <w:b/>
                <w:i/>
                <w:sz w:val="24"/>
                <w:szCs w:val="24"/>
              </w:rPr>
              <w:t>management</w:t>
            </w:r>
            <w:r w:rsidR="00DC1370" w:rsidRPr="00743B95">
              <w:rPr>
                <w:b/>
                <w:i/>
                <w:sz w:val="24"/>
                <w:szCs w:val="24"/>
              </w:rPr>
              <w:t xml:space="preserve"> structure</w:t>
            </w:r>
            <w:r w:rsidRPr="00743B95">
              <w:rPr>
                <w:b/>
                <w:i/>
                <w:sz w:val="24"/>
                <w:szCs w:val="24"/>
              </w:rPr>
              <w:t>s</w:t>
            </w:r>
            <w:r w:rsidR="00DC1370" w:rsidRPr="00743B95">
              <w:rPr>
                <w:b/>
                <w:i/>
                <w:sz w:val="24"/>
                <w:szCs w:val="24"/>
              </w:rPr>
              <w:t xml:space="preserve"> of ESI Funds</w:t>
            </w:r>
            <w:r w:rsidR="00312411" w:rsidRPr="00743B95">
              <w:rPr>
                <w:b/>
                <w:i/>
                <w:sz w:val="24"/>
                <w:szCs w:val="24"/>
              </w:rPr>
              <w:t>.</w:t>
            </w:r>
          </w:p>
          <w:p w14:paraId="2F21914A" w14:textId="5F4652A3" w:rsidR="009F797E" w:rsidRPr="00743B95" w:rsidRDefault="00DC1370" w:rsidP="003E7366">
            <w:pPr>
              <w:pStyle w:val="NoSpacing"/>
              <w:numPr>
                <w:ilvl w:val="0"/>
                <w:numId w:val="7"/>
              </w:numPr>
              <w:spacing w:before="120" w:after="120"/>
              <w:ind w:left="714" w:hanging="357"/>
              <w:jc w:val="both"/>
              <w:rPr>
                <w:sz w:val="24"/>
              </w:rPr>
            </w:pPr>
            <w:r w:rsidRPr="00743B95">
              <w:rPr>
                <w:b/>
                <w:i/>
                <w:sz w:val="24"/>
                <w:szCs w:val="24"/>
              </w:rPr>
              <w:t xml:space="preserve">There is scope for further streamlining the reporting on preparedness and prevention measures for disaster risks in the EUSF implementation reports. </w:t>
            </w:r>
          </w:p>
          <w:p w14:paraId="3780017F" w14:textId="6758D2BD" w:rsidR="00AE0FC4" w:rsidRPr="00743B95" w:rsidRDefault="000842E0" w:rsidP="003E7366">
            <w:pPr>
              <w:pStyle w:val="NoSpacing"/>
              <w:numPr>
                <w:ilvl w:val="0"/>
                <w:numId w:val="7"/>
              </w:numPr>
              <w:spacing w:before="120" w:after="120"/>
              <w:ind w:left="714" w:hanging="357"/>
              <w:jc w:val="both"/>
              <w:rPr>
                <w:sz w:val="24"/>
              </w:rPr>
            </w:pPr>
            <w:r>
              <w:rPr>
                <w:b/>
                <w:i/>
                <w:sz w:val="24"/>
                <w:szCs w:val="24"/>
              </w:rPr>
              <w:t>Immed</w:t>
            </w:r>
            <w:r w:rsidR="00641003">
              <w:rPr>
                <w:b/>
                <w:i/>
                <w:sz w:val="24"/>
                <w:szCs w:val="24"/>
              </w:rPr>
              <w:t>iate response to disasters</w:t>
            </w:r>
            <w:r w:rsidR="00AE0FC4" w:rsidRPr="00743B95">
              <w:rPr>
                <w:b/>
                <w:i/>
                <w:sz w:val="24"/>
                <w:szCs w:val="24"/>
              </w:rPr>
              <w:t xml:space="preserve"> was </w:t>
            </w:r>
            <w:r>
              <w:rPr>
                <w:b/>
                <w:i/>
                <w:sz w:val="24"/>
                <w:szCs w:val="24"/>
              </w:rPr>
              <w:t>provided</w:t>
            </w:r>
            <w:r w:rsidR="00AE0FC4" w:rsidRPr="00743B95">
              <w:rPr>
                <w:b/>
                <w:i/>
                <w:sz w:val="24"/>
                <w:szCs w:val="24"/>
              </w:rPr>
              <w:t xml:space="preserve"> through UCPM in 26% of </w:t>
            </w:r>
            <w:r w:rsidR="00DF7C4A">
              <w:rPr>
                <w:b/>
                <w:i/>
                <w:sz w:val="24"/>
                <w:szCs w:val="24"/>
              </w:rPr>
              <w:t xml:space="preserve">the </w:t>
            </w:r>
            <w:r w:rsidR="00AE0FC4" w:rsidRPr="00743B95">
              <w:rPr>
                <w:b/>
                <w:i/>
                <w:sz w:val="24"/>
                <w:szCs w:val="24"/>
              </w:rPr>
              <w:t>situations of natural disasters supported also by EUSF during 2002-2016</w:t>
            </w:r>
            <w:r w:rsidR="00312411" w:rsidRPr="00743B95">
              <w:rPr>
                <w:b/>
                <w:i/>
                <w:sz w:val="24"/>
                <w:szCs w:val="24"/>
              </w:rPr>
              <w:t>.</w:t>
            </w:r>
          </w:p>
        </w:tc>
      </w:tr>
    </w:tbl>
    <w:p w14:paraId="01293400" w14:textId="77777777" w:rsidR="00A60FE0" w:rsidRPr="00743B95" w:rsidRDefault="00A60FE0" w:rsidP="00BB3857">
      <w:pPr>
        <w:jc w:val="both"/>
        <w:rPr>
          <w:sz w:val="24"/>
          <w:szCs w:val="24"/>
          <w:lang w:val="en-GB"/>
        </w:rPr>
      </w:pPr>
    </w:p>
    <w:p w14:paraId="24BC9CDF" w14:textId="29297AED" w:rsidR="00D20B22" w:rsidRPr="003E7366" w:rsidRDefault="00AE0FC4" w:rsidP="00B31259">
      <w:pPr>
        <w:pStyle w:val="Heading3"/>
        <w:spacing w:line="240" w:lineRule="auto"/>
        <w:jc w:val="both"/>
        <w:rPr>
          <w:rFonts w:ascii="Times New Roman" w:hAnsi="Times New Roman" w:cs="Times New Roman"/>
          <w:sz w:val="24"/>
          <w:lang w:val="en-GB"/>
        </w:rPr>
      </w:pPr>
      <w:bookmarkStart w:id="90" w:name="_Toc8214126"/>
      <w:r w:rsidRPr="003E7366">
        <w:rPr>
          <w:rFonts w:ascii="Times New Roman" w:hAnsi="Times New Roman" w:cs="Times New Roman"/>
          <w:sz w:val="24"/>
          <w:lang w:val="en-GB"/>
        </w:rPr>
        <w:t>Synergies with ESI Funds are sign</w:t>
      </w:r>
      <w:r w:rsidR="001D3915" w:rsidRPr="003E7366">
        <w:rPr>
          <w:rFonts w:ascii="Times New Roman" w:hAnsi="Times New Roman" w:cs="Times New Roman"/>
          <w:sz w:val="24"/>
          <w:lang w:val="en-GB"/>
        </w:rPr>
        <w:t xml:space="preserve">ificant in terms of </w:t>
      </w:r>
      <w:r w:rsidR="000F313B" w:rsidRPr="003E7366">
        <w:rPr>
          <w:rFonts w:ascii="Times New Roman" w:hAnsi="Times New Roman" w:cs="Times New Roman"/>
          <w:sz w:val="24"/>
          <w:lang w:val="en-GB"/>
        </w:rPr>
        <w:t xml:space="preserve">the </w:t>
      </w:r>
      <w:r w:rsidR="001D3915" w:rsidRPr="003E7366">
        <w:rPr>
          <w:rFonts w:ascii="Times New Roman" w:hAnsi="Times New Roman" w:cs="Times New Roman"/>
          <w:sz w:val="24"/>
          <w:lang w:val="en-GB"/>
        </w:rPr>
        <w:t xml:space="preserve">policy framework and investments for preparedness, </w:t>
      </w:r>
      <w:r w:rsidRPr="003E7366">
        <w:rPr>
          <w:rFonts w:ascii="Times New Roman" w:hAnsi="Times New Roman" w:cs="Times New Roman"/>
          <w:sz w:val="24"/>
          <w:lang w:val="en-GB"/>
        </w:rPr>
        <w:t xml:space="preserve">prevention </w:t>
      </w:r>
      <w:r w:rsidR="001D3915" w:rsidRPr="003E7366">
        <w:rPr>
          <w:rFonts w:ascii="Times New Roman" w:hAnsi="Times New Roman" w:cs="Times New Roman"/>
          <w:sz w:val="24"/>
          <w:lang w:val="en-GB"/>
        </w:rPr>
        <w:t xml:space="preserve">and management </w:t>
      </w:r>
      <w:r w:rsidRPr="003E7366">
        <w:rPr>
          <w:rFonts w:ascii="Times New Roman" w:hAnsi="Times New Roman" w:cs="Times New Roman"/>
          <w:sz w:val="24"/>
          <w:lang w:val="en-GB"/>
        </w:rPr>
        <w:t>of disaster risks</w:t>
      </w:r>
      <w:bookmarkEnd w:id="90"/>
      <w:r w:rsidR="00505700" w:rsidRPr="003E7366">
        <w:rPr>
          <w:rFonts w:ascii="Times New Roman" w:hAnsi="Times New Roman" w:cs="Times New Roman"/>
          <w:sz w:val="24"/>
          <w:lang w:val="en-GB"/>
        </w:rPr>
        <w:t xml:space="preserve"> </w:t>
      </w:r>
    </w:p>
    <w:p w14:paraId="64F14BD7" w14:textId="6EE4B070" w:rsidR="00553695" w:rsidRPr="00743B95" w:rsidRDefault="001D3915"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potential </w:t>
      </w:r>
      <w:r w:rsidR="00553695" w:rsidRPr="00743B95">
        <w:rPr>
          <w:rFonts w:ascii="Times New Roman" w:hAnsi="Times New Roman" w:cs="Times New Roman"/>
          <w:sz w:val="24"/>
          <w:szCs w:val="24"/>
          <w:lang w:val="en-GB"/>
        </w:rPr>
        <w:t>for synergies between the EU Solidarity Fund and the policy framework of ESI Funds is significant in terms of governance, delivery mode, management and financial control</w:t>
      </w:r>
      <w:r w:rsidR="00405862">
        <w:rPr>
          <w:rFonts w:ascii="Times New Roman" w:hAnsi="Times New Roman" w:cs="Times New Roman"/>
          <w:sz w:val="24"/>
          <w:szCs w:val="24"/>
          <w:lang w:val="en-GB"/>
        </w:rPr>
        <w:t>,</w:t>
      </w:r>
      <w:r w:rsidR="00553695" w:rsidRPr="00743B95">
        <w:rPr>
          <w:rFonts w:ascii="Times New Roman" w:hAnsi="Times New Roman" w:cs="Times New Roman"/>
          <w:sz w:val="24"/>
          <w:szCs w:val="24"/>
          <w:lang w:val="en-GB"/>
        </w:rPr>
        <w:t xml:space="preserve"> and </w:t>
      </w:r>
      <w:r w:rsidR="00405862">
        <w:rPr>
          <w:rFonts w:ascii="Times New Roman" w:hAnsi="Times New Roman" w:cs="Times New Roman"/>
          <w:sz w:val="24"/>
          <w:szCs w:val="24"/>
          <w:lang w:val="en-GB"/>
        </w:rPr>
        <w:t>this is particularly the case for</w:t>
      </w:r>
      <w:r w:rsidR="00553695" w:rsidRPr="00743B95">
        <w:rPr>
          <w:rFonts w:ascii="Times New Roman" w:hAnsi="Times New Roman" w:cs="Times New Roman"/>
          <w:sz w:val="24"/>
          <w:szCs w:val="24"/>
          <w:lang w:val="en-GB"/>
        </w:rPr>
        <w:t xml:space="preserve"> ESI investments in </w:t>
      </w:r>
      <w:r w:rsidR="00876087">
        <w:rPr>
          <w:rFonts w:ascii="Times New Roman" w:hAnsi="Times New Roman" w:cs="Times New Roman"/>
          <w:sz w:val="24"/>
          <w:szCs w:val="24"/>
          <w:lang w:val="en-GB"/>
        </w:rPr>
        <w:t xml:space="preserve">the </w:t>
      </w:r>
      <w:r w:rsidR="00553695" w:rsidRPr="00743B95">
        <w:rPr>
          <w:rFonts w:ascii="Times New Roman" w:hAnsi="Times New Roman" w:cs="Times New Roman"/>
          <w:sz w:val="24"/>
          <w:szCs w:val="24"/>
          <w:lang w:val="en-GB"/>
        </w:rPr>
        <w:t>preparedness</w:t>
      </w:r>
      <w:r w:rsidR="00876087">
        <w:rPr>
          <w:rFonts w:ascii="Times New Roman" w:hAnsi="Times New Roman" w:cs="Times New Roman"/>
          <w:sz w:val="24"/>
          <w:szCs w:val="24"/>
          <w:lang w:val="en-GB"/>
        </w:rPr>
        <w:t xml:space="preserve"> for and</w:t>
      </w:r>
      <w:r w:rsidR="00553695" w:rsidRPr="00743B95">
        <w:rPr>
          <w:rFonts w:ascii="Times New Roman" w:hAnsi="Times New Roman" w:cs="Times New Roman"/>
          <w:sz w:val="24"/>
          <w:szCs w:val="24"/>
          <w:lang w:val="en-GB"/>
        </w:rPr>
        <w:t xml:space="preserve"> prevention and management of disaster risks in Member States and accession countries. The experience </w:t>
      </w:r>
      <w:r w:rsidR="00405862">
        <w:rPr>
          <w:rFonts w:ascii="Times New Roman" w:hAnsi="Times New Roman" w:cs="Times New Roman"/>
          <w:sz w:val="24"/>
          <w:szCs w:val="24"/>
          <w:lang w:val="en-GB"/>
        </w:rPr>
        <w:t>built up</w:t>
      </w:r>
      <w:r w:rsidR="00405862" w:rsidRPr="00743B95">
        <w:rPr>
          <w:rFonts w:ascii="Times New Roman" w:hAnsi="Times New Roman" w:cs="Times New Roman"/>
          <w:sz w:val="24"/>
          <w:szCs w:val="24"/>
          <w:lang w:val="en-GB"/>
        </w:rPr>
        <w:t xml:space="preserve"> </w:t>
      </w:r>
      <w:r w:rsidR="00553695" w:rsidRPr="00743B95">
        <w:rPr>
          <w:rFonts w:ascii="Times New Roman" w:hAnsi="Times New Roman" w:cs="Times New Roman"/>
          <w:sz w:val="24"/>
          <w:szCs w:val="24"/>
          <w:lang w:val="en-GB"/>
        </w:rPr>
        <w:t xml:space="preserve">with the design and implementation of </w:t>
      </w:r>
      <w:r w:rsidR="00405862">
        <w:rPr>
          <w:rFonts w:ascii="Times New Roman" w:hAnsi="Times New Roman" w:cs="Times New Roman"/>
          <w:sz w:val="24"/>
          <w:szCs w:val="24"/>
          <w:lang w:val="en-GB"/>
        </w:rPr>
        <w:t>c</w:t>
      </w:r>
      <w:r w:rsidR="00553695" w:rsidRPr="00743B95">
        <w:rPr>
          <w:rFonts w:ascii="Times New Roman" w:hAnsi="Times New Roman" w:cs="Times New Roman"/>
          <w:sz w:val="24"/>
          <w:szCs w:val="24"/>
          <w:lang w:val="en-GB"/>
        </w:rPr>
        <w:t xml:space="preserve">ohesion </w:t>
      </w:r>
      <w:r w:rsidR="00405862">
        <w:rPr>
          <w:rFonts w:ascii="Times New Roman" w:hAnsi="Times New Roman" w:cs="Times New Roman"/>
          <w:sz w:val="24"/>
          <w:szCs w:val="24"/>
          <w:lang w:val="en-GB"/>
        </w:rPr>
        <w:t>p</w:t>
      </w:r>
      <w:r w:rsidR="00553695" w:rsidRPr="00743B95">
        <w:rPr>
          <w:rFonts w:ascii="Times New Roman" w:hAnsi="Times New Roman" w:cs="Times New Roman"/>
          <w:sz w:val="24"/>
          <w:szCs w:val="24"/>
          <w:lang w:val="en-GB"/>
        </w:rPr>
        <w:t xml:space="preserve">olicy (and notably </w:t>
      </w:r>
      <w:r w:rsidR="00405862">
        <w:rPr>
          <w:rFonts w:ascii="Times New Roman" w:hAnsi="Times New Roman" w:cs="Times New Roman"/>
          <w:sz w:val="24"/>
          <w:szCs w:val="24"/>
          <w:lang w:val="en-GB"/>
        </w:rPr>
        <w:t xml:space="preserve">through </w:t>
      </w:r>
      <w:r w:rsidR="00553695" w:rsidRPr="00743B95">
        <w:rPr>
          <w:rFonts w:ascii="Times New Roman" w:hAnsi="Times New Roman" w:cs="Times New Roman"/>
          <w:sz w:val="24"/>
          <w:szCs w:val="24"/>
          <w:lang w:val="en-GB"/>
        </w:rPr>
        <w:t xml:space="preserve">ERDF and </w:t>
      </w:r>
      <w:r w:rsidR="00405862">
        <w:rPr>
          <w:rFonts w:ascii="Times New Roman" w:hAnsi="Times New Roman" w:cs="Times New Roman"/>
          <w:sz w:val="24"/>
          <w:szCs w:val="24"/>
          <w:lang w:val="en-GB"/>
        </w:rPr>
        <w:t xml:space="preserve">the </w:t>
      </w:r>
      <w:r w:rsidR="00553695" w:rsidRPr="00743B95">
        <w:rPr>
          <w:rFonts w:ascii="Times New Roman" w:hAnsi="Times New Roman" w:cs="Times New Roman"/>
          <w:sz w:val="24"/>
          <w:szCs w:val="24"/>
          <w:lang w:val="en-GB"/>
        </w:rPr>
        <w:t xml:space="preserve">Cohesion Fund) in the Commission and in the Member States </w:t>
      </w:r>
      <w:r w:rsidR="00405862" w:rsidRPr="00743B95">
        <w:rPr>
          <w:rFonts w:ascii="Times New Roman" w:hAnsi="Times New Roman" w:cs="Times New Roman"/>
          <w:sz w:val="24"/>
          <w:szCs w:val="24"/>
          <w:lang w:val="en-GB"/>
        </w:rPr>
        <w:t xml:space="preserve">also </w:t>
      </w:r>
      <w:r w:rsidR="00553695" w:rsidRPr="00743B95">
        <w:rPr>
          <w:rFonts w:ascii="Times New Roman" w:hAnsi="Times New Roman" w:cs="Times New Roman"/>
          <w:sz w:val="24"/>
          <w:szCs w:val="24"/>
          <w:lang w:val="en-GB"/>
        </w:rPr>
        <w:t xml:space="preserve">benefits the implementation of EUSF operations in terms of preparing the ground for their effectiveness. </w:t>
      </w:r>
    </w:p>
    <w:p w14:paraId="0A8C502E" w14:textId="05C7D309" w:rsidR="00CE4B5C" w:rsidRPr="00743B95" w:rsidRDefault="00553695"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lastRenderedPageBreak/>
        <w:t>In this section</w:t>
      </w:r>
      <w:r w:rsidR="00B21F71">
        <w:rPr>
          <w:rFonts w:ascii="Times New Roman" w:hAnsi="Times New Roman" w:cs="Times New Roman"/>
          <w:sz w:val="24"/>
          <w:szCs w:val="24"/>
          <w:lang w:val="en-GB"/>
        </w:rPr>
        <w:t>,</w:t>
      </w:r>
      <w:r w:rsidR="00CE4B5C" w:rsidRPr="00743B95">
        <w:rPr>
          <w:rFonts w:ascii="Times New Roman" w:hAnsi="Times New Roman" w:cs="Times New Roman"/>
          <w:sz w:val="24"/>
          <w:szCs w:val="24"/>
          <w:lang w:val="en-GB"/>
        </w:rPr>
        <w:t xml:space="preserve"> we analy</w:t>
      </w:r>
      <w:r w:rsidR="00B21F71">
        <w:rPr>
          <w:rFonts w:ascii="Times New Roman" w:hAnsi="Times New Roman" w:cs="Times New Roman"/>
          <w:sz w:val="24"/>
          <w:szCs w:val="24"/>
          <w:lang w:val="en-GB"/>
        </w:rPr>
        <w:t>s</w:t>
      </w:r>
      <w:r w:rsidR="00CE4B5C" w:rsidRPr="00743B95">
        <w:rPr>
          <w:rFonts w:ascii="Times New Roman" w:hAnsi="Times New Roman" w:cs="Times New Roman"/>
          <w:sz w:val="24"/>
          <w:szCs w:val="24"/>
          <w:lang w:val="en-GB"/>
        </w:rPr>
        <w:t xml:space="preserve">e the extent to which the regions affected by disasters for which the EUSF intervenes also invest resources from </w:t>
      </w:r>
      <w:r w:rsidR="00B21F71">
        <w:rPr>
          <w:rFonts w:ascii="Times New Roman" w:hAnsi="Times New Roman" w:cs="Times New Roman"/>
          <w:sz w:val="24"/>
          <w:szCs w:val="24"/>
          <w:lang w:val="en-GB"/>
        </w:rPr>
        <w:t xml:space="preserve">the </w:t>
      </w:r>
      <w:r w:rsidR="00CE4B5C" w:rsidRPr="00743B95">
        <w:rPr>
          <w:rFonts w:ascii="Times New Roman" w:hAnsi="Times New Roman" w:cs="Times New Roman"/>
          <w:sz w:val="24"/>
          <w:szCs w:val="24"/>
          <w:lang w:val="en-GB"/>
        </w:rPr>
        <w:t xml:space="preserve">ERDF and </w:t>
      </w:r>
      <w:r w:rsidR="00B21F71">
        <w:rPr>
          <w:rFonts w:ascii="Times New Roman" w:hAnsi="Times New Roman" w:cs="Times New Roman"/>
          <w:sz w:val="24"/>
          <w:szCs w:val="24"/>
          <w:lang w:val="en-GB"/>
        </w:rPr>
        <w:t xml:space="preserve">the </w:t>
      </w:r>
      <w:r w:rsidR="00CE4B5C" w:rsidRPr="00743B95">
        <w:rPr>
          <w:rFonts w:ascii="Times New Roman" w:hAnsi="Times New Roman" w:cs="Times New Roman"/>
          <w:sz w:val="24"/>
          <w:szCs w:val="24"/>
          <w:lang w:val="en-GB"/>
        </w:rPr>
        <w:t xml:space="preserve">Cohesion Fund </w:t>
      </w:r>
      <w:r w:rsidR="00B21F71">
        <w:rPr>
          <w:rFonts w:ascii="Times New Roman" w:hAnsi="Times New Roman" w:cs="Times New Roman"/>
          <w:sz w:val="24"/>
          <w:szCs w:val="24"/>
          <w:lang w:val="en-GB"/>
        </w:rPr>
        <w:t>to</w:t>
      </w:r>
      <w:r w:rsidR="00CE4B5C" w:rsidRPr="00743B95">
        <w:rPr>
          <w:rFonts w:ascii="Times New Roman" w:hAnsi="Times New Roman" w:cs="Times New Roman"/>
          <w:sz w:val="24"/>
          <w:szCs w:val="24"/>
          <w:lang w:val="en-GB"/>
        </w:rPr>
        <w:t xml:space="preserve"> consolidat</w:t>
      </w:r>
      <w:r w:rsidR="00B21F71">
        <w:rPr>
          <w:rFonts w:ascii="Times New Roman" w:hAnsi="Times New Roman" w:cs="Times New Roman"/>
          <w:sz w:val="24"/>
          <w:szCs w:val="24"/>
          <w:lang w:val="en-GB"/>
        </w:rPr>
        <w:t>e</w:t>
      </w:r>
      <w:r w:rsidR="00CE4B5C" w:rsidRPr="00743B95">
        <w:rPr>
          <w:rFonts w:ascii="Times New Roman" w:hAnsi="Times New Roman" w:cs="Times New Roman"/>
          <w:sz w:val="24"/>
          <w:szCs w:val="24"/>
          <w:lang w:val="en-GB"/>
        </w:rPr>
        <w:t xml:space="preserve"> regional systems for disaster risk management. Further, we </w:t>
      </w:r>
      <w:r w:rsidR="00AA262D" w:rsidRPr="00743B95">
        <w:rPr>
          <w:rFonts w:ascii="Times New Roman" w:hAnsi="Times New Roman" w:cs="Times New Roman"/>
          <w:sz w:val="24"/>
          <w:szCs w:val="24"/>
          <w:lang w:val="en-GB"/>
        </w:rPr>
        <w:t>look at</w:t>
      </w:r>
      <w:r w:rsidR="00CE4B5C" w:rsidRPr="00743B95">
        <w:rPr>
          <w:rFonts w:ascii="Times New Roman" w:hAnsi="Times New Roman" w:cs="Times New Roman"/>
          <w:sz w:val="24"/>
          <w:szCs w:val="24"/>
          <w:lang w:val="en-GB"/>
        </w:rPr>
        <w:t xml:space="preserve"> the results of a recent Commission screening of </w:t>
      </w:r>
      <w:r w:rsidR="00B21F71" w:rsidRPr="00743B95">
        <w:rPr>
          <w:rFonts w:ascii="Times New Roman" w:hAnsi="Times New Roman" w:cs="Times New Roman"/>
          <w:sz w:val="24"/>
          <w:szCs w:val="24"/>
          <w:lang w:val="en-GB"/>
        </w:rPr>
        <w:t>the operational programmes</w:t>
      </w:r>
      <w:r w:rsidR="00B21F71">
        <w:rPr>
          <w:rFonts w:ascii="Times New Roman" w:hAnsi="Times New Roman" w:cs="Times New Roman"/>
          <w:sz w:val="24"/>
          <w:szCs w:val="24"/>
          <w:lang w:val="en-GB"/>
        </w:rPr>
        <w:t xml:space="preserve"> and the extent to which they invest in cohesion policy to</w:t>
      </w:r>
      <w:r w:rsidR="00CE4B5C" w:rsidRPr="00743B95">
        <w:rPr>
          <w:rFonts w:ascii="Times New Roman" w:hAnsi="Times New Roman" w:cs="Times New Roman"/>
          <w:sz w:val="24"/>
          <w:szCs w:val="24"/>
          <w:lang w:val="en-GB"/>
        </w:rPr>
        <w:t xml:space="preserve"> cover various risks </w:t>
      </w:r>
      <w:r w:rsidR="00B21F71">
        <w:rPr>
          <w:rFonts w:ascii="Times New Roman" w:hAnsi="Times New Roman" w:cs="Times New Roman"/>
          <w:sz w:val="24"/>
          <w:szCs w:val="24"/>
          <w:lang w:val="en-GB"/>
        </w:rPr>
        <w:t xml:space="preserve">associated </w:t>
      </w:r>
      <w:r w:rsidR="00CE4B5C" w:rsidRPr="00743B95">
        <w:rPr>
          <w:rFonts w:ascii="Times New Roman" w:hAnsi="Times New Roman" w:cs="Times New Roman"/>
          <w:sz w:val="24"/>
          <w:szCs w:val="24"/>
          <w:lang w:val="en-GB"/>
        </w:rPr>
        <w:t xml:space="preserve">with natural disasters. </w:t>
      </w:r>
    </w:p>
    <w:p w14:paraId="2B8A35AA" w14:textId="0C40A46E" w:rsidR="0012622C" w:rsidRPr="00743B95" w:rsidRDefault="00AA262D"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The</w:t>
      </w:r>
      <w:r w:rsidR="00955932" w:rsidRPr="00743B95">
        <w:rPr>
          <w:rFonts w:ascii="Times New Roman" w:hAnsi="Times New Roman" w:cs="Times New Roman"/>
          <w:sz w:val="24"/>
          <w:szCs w:val="24"/>
          <w:lang w:val="en-GB"/>
        </w:rPr>
        <w:t xml:space="preserve"> recent Commission screening of </w:t>
      </w:r>
      <w:r w:rsidR="00431267" w:rsidRPr="00743B95">
        <w:rPr>
          <w:rFonts w:ascii="Times New Roman" w:hAnsi="Times New Roman" w:cs="Times New Roman"/>
          <w:sz w:val="24"/>
          <w:szCs w:val="24"/>
          <w:lang w:val="en-GB"/>
        </w:rPr>
        <w:t>cohesion policy</w:t>
      </w:r>
      <w:r w:rsidR="00E158E8">
        <w:rPr>
          <w:rFonts w:ascii="Times New Roman" w:hAnsi="Times New Roman" w:cs="Times New Roman"/>
          <w:sz w:val="24"/>
          <w:szCs w:val="24"/>
          <w:lang w:val="en-GB"/>
        </w:rPr>
        <w:t>’s</w:t>
      </w:r>
      <w:r w:rsidR="00955932" w:rsidRPr="00743B95">
        <w:rPr>
          <w:rFonts w:ascii="Times New Roman" w:hAnsi="Times New Roman" w:cs="Times New Roman"/>
          <w:sz w:val="24"/>
          <w:szCs w:val="24"/>
          <w:lang w:val="en-GB"/>
        </w:rPr>
        <w:t xml:space="preserve"> </w:t>
      </w:r>
      <w:r w:rsidR="00E158E8" w:rsidRPr="00743B95">
        <w:rPr>
          <w:rFonts w:ascii="Times New Roman" w:hAnsi="Times New Roman" w:cs="Times New Roman"/>
          <w:sz w:val="24"/>
          <w:szCs w:val="24"/>
          <w:lang w:val="en-GB"/>
        </w:rPr>
        <w:t xml:space="preserve">contribution </w:t>
      </w:r>
      <w:r w:rsidR="00955932" w:rsidRPr="00743B95">
        <w:rPr>
          <w:rFonts w:ascii="Times New Roman" w:hAnsi="Times New Roman" w:cs="Times New Roman"/>
          <w:sz w:val="24"/>
          <w:szCs w:val="24"/>
          <w:lang w:val="en-GB"/>
        </w:rPr>
        <w:t>to disaster risk management</w:t>
      </w:r>
      <w:r w:rsidR="00955932" w:rsidRPr="00743B95">
        <w:rPr>
          <w:rFonts w:ascii="Times New Roman" w:hAnsi="Times New Roman" w:cs="Times New Roman"/>
          <w:sz w:val="24"/>
          <w:szCs w:val="24"/>
          <w:vertAlign w:val="superscript"/>
          <w:lang w:val="en-GB"/>
        </w:rPr>
        <w:footnoteReference w:id="32"/>
      </w:r>
      <w:r w:rsidR="003170D1" w:rsidRPr="00743B95">
        <w:rPr>
          <w:rFonts w:ascii="Times New Roman" w:hAnsi="Times New Roman" w:cs="Times New Roman"/>
          <w:sz w:val="24"/>
          <w:szCs w:val="24"/>
          <w:lang w:val="en-GB"/>
        </w:rPr>
        <w:t xml:space="preserve"> concludes that </w:t>
      </w:r>
      <w:r w:rsidR="00E42494" w:rsidRPr="00743B95">
        <w:rPr>
          <w:rFonts w:ascii="Times New Roman" w:hAnsi="Times New Roman" w:cs="Times New Roman"/>
          <w:sz w:val="24"/>
          <w:szCs w:val="24"/>
          <w:lang w:val="en-GB"/>
        </w:rPr>
        <w:t xml:space="preserve">the </w:t>
      </w:r>
      <w:r w:rsidR="00E158E8" w:rsidRPr="00743B95">
        <w:rPr>
          <w:rFonts w:ascii="Times New Roman" w:hAnsi="Times New Roman" w:cs="Times New Roman"/>
          <w:sz w:val="24"/>
          <w:szCs w:val="24"/>
          <w:lang w:val="en-GB"/>
        </w:rPr>
        <w:t xml:space="preserve">2014-2020 </w:t>
      </w:r>
      <w:r w:rsidR="00E42494" w:rsidRPr="00743B95">
        <w:rPr>
          <w:rFonts w:ascii="Times New Roman" w:hAnsi="Times New Roman" w:cs="Times New Roman"/>
          <w:sz w:val="24"/>
          <w:szCs w:val="24"/>
          <w:lang w:val="en-GB"/>
        </w:rPr>
        <w:t xml:space="preserve">operational programmes for </w:t>
      </w:r>
      <w:r w:rsidR="00E158E8">
        <w:rPr>
          <w:rFonts w:ascii="Times New Roman" w:hAnsi="Times New Roman" w:cs="Times New Roman"/>
          <w:sz w:val="24"/>
          <w:szCs w:val="24"/>
          <w:lang w:val="en-GB"/>
        </w:rPr>
        <w:t xml:space="preserve">the </w:t>
      </w:r>
      <w:r w:rsidR="00E42494" w:rsidRPr="00743B95">
        <w:rPr>
          <w:rFonts w:ascii="Times New Roman" w:hAnsi="Times New Roman" w:cs="Times New Roman"/>
          <w:sz w:val="24"/>
          <w:szCs w:val="24"/>
          <w:lang w:val="en-GB"/>
        </w:rPr>
        <w:t xml:space="preserve">ERDF and </w:t>
      </w:r>
      <w:r w:rsidR="00E158E8">
        <w:rPr>
          <w:rFonts w:ascii="Times New Roman" w:hAnsi="Times New Roman" w:cs="Times New Roman"/>
          <w:sz w:val="24"/>
          <w:szCs w:val="24"/>
          <w:lang w:val="en-GB"/>
        </w:rPr>
        <w:t xml:space="preserve">the </w:t>
      </w:r>
      <w:r w:rsidR="00E42494" w:rsidRPr="00743B95">
        <w:rPr>
          <w:rFonts w:ascii="Times New Roman" w:hAnsi="Times New Roman" w:cs="Times New Roman"/>
          <w:sz w:val="24"/>
          <w:szCs w:val="24"/>
          <w:lang w:val="en-GB"/>
        </w:rPr>
        <w:t>Cohesion Fund</w:t>
      </w:r>
      <w:r w:rsidR="003170D1" w:rsidRPr="00743B95">
        <w:rPr>
          <w:rFonts w:ascii="Times New Roman" w:hAnsi="Times New Roman" w:cs="Times New Roman"/>
          <w:sz w:val="24"/>
          <w:szCs w:val="24"/>
          <w:lang w:val="en-GB"/>
        </w:rPr>
        <w:t xml:space="preserve"> include a broad array of support for </w:t>
      </w:r>
      <w:r w:rsidR="00E158E8">
        <w:rPr>
          <w:rFonts w:ascii="Times New Roman" w:hAnsi="Times New Roman" w:cs="Times New Roman"/>
          <w:sz w:val="24"/>
          <w:szCs w:val="24"/>
          <w:lang w:val="en-GB"/>
        </w:rPr>
        <w:t xml:space="preserve">the </w:t>
      </w:r>
      <w:r w:rsidR="003170D1" w:rsidRPr="00743B95">
        <w:rPr>
          <w:rFonts w:ascii="Times New Roman" w:hAnsi="Times New Roman" w:cs="Times New Roman"/>
          <w:sz w:val="24"/>
          <w:szCs w:val="24"/>
          <w:lang w:val="en-GB"/>
        </w:rPr>
        <w:t>prevention</w:t>
      </w:r>
      <w:r w:rsidR="00E158E8">
        <w:rPr>
          <w:rFonts w:ascii="Times New Roman" w:hAnsi="Times New Roman" w:cs="Times New Roman"/>
          <w:sz w:val="24"/>
          <w:szCs w:val="24"/>
          <w:lang w:val="en-GB"/>
        </w:rPr>
        <w:t xml:space="preserve"> of</w:t>
      </w:r>
      <w:r w:rsidR="003170D1" w:rsidRPr="00743B95">
        <w:rPr>
          <w:rFonts w:ascii="Times New Roman" w:hAnsi="Times New Roman" w:cs="Times New Roman"/>
          <w:sz w:val="24"/>
          <w:szCs w:val="24"/>
          <w:lang w:val="en-GB"/>
        </w:rPr>
        <w:t xml:space="preserve">, preparedness for and recovery </w:t>
      </w:r>
      <w:r w:rsidR="00E158E8">
        <w:rPr>
          <w:rFonts w:ascii="Times New Roman" w:hAnsi="Times New Roman" w:cs="Times New Roman"/>
          <w:sz w:val="24"/>
          <w:szCs w:val="24"/>
          <w:lang w:val="en-GB"/>
        </w:rPr>
        <w:t>f</w:t>
      </w:r>
      <w:r w:rsidR="000F1B8B">
        <w:rPr>
          <w:rFonts w:ascii="Times New Roman" w:hAnsi="Times New Roman" w:cs="Times New Roman"/>
          <w:sz w:val="24"/>
          <w:szCs w:val="24"/>
          <w:lang w:val="en-GB"/>
        </w:rPr>
        <w:t>or</w:t>
      </w:r>
      <w:r w:rsidR="003170D1" w:rsidRPr="00743B95">
        <w:rPr>
          <w:rFonts w:ascii="Times New Roman" w:hAnsi="Times New Roman" w:cs="Times New Roman"/>
          <w:sz w:val="24"/>
          <w:szCs w:val="24"/>
          <w:lang w:val="en-GB"/>
        </w:rPr>
        <w:t xml:space="preserve"> a variety of disaster risks such as floods, coastal erosion, forest fires, earthquakes, landslides, droughts, as well as man-made environmental risks associated with closed mines and industrial sites. </w:t>
      </w:r>
      <w:r w:rsidR="00E42494" w:rsidRPr="00743B95">
        <w:rPr>
          <w:rFonts w:ascii="Times New Roman" w:hAnsi="Times New Roman" w:cs="Times New Roman"/>
          <w:sz w:val="24"/>
          <w:szCs w:val="24"/>
          <w:lang w:val="en-GB"/>
        </w:rPr>
        <w:t>For example, 18 Member States are planning to invest in prevention measures, including flood prevention infrastructure, disaster-proofed buildings, management of land, forests and rivers, ecosystem-based approache</w:t>
      </w:r>
      <w:r w:rsidR="00E158E8">
        <w:rPr>
          <w:rFonts w:ascii="Times New Roman" w:hAnsi="Times New Roman" w:cs="Times New Roman"/>
          <w:sz w:val="24"/>
          <w:szCs w:val="24"/>
          <w:lang w:val="en-GB"/>
        </w:rPr>
        <w:t>s</w:t>
      </w:r>
      <w:r w:rsidR="00E42494" w:rsidRPr="00743B95">
        <w:rPr>
          <w:rFonts w:ascii="Times New Roman" w:hAnsi="Times New Roman" w:cs="Times New Roman"/>
          <w:sz w:val="24"/>
          <w:szCs w:val="24"/>
          <w:lang w:val="en-GB"/>
        </w:rPr>
        <w:t xml:space="preserve"> to risk prevention, </w:t>
      </w:r>
      <w:r w:rsidR="00E158E8">
        <w:rPr>
          <w:rFonts w:ascii="Times New Roman" w:hAnsi="Times New Roman" w:cs="Times New Roman"/>
          <w:sz w:val="24"/>
          <w:szCs w:val="24"/>
          <w:lang w:val="en-GB"/>
        </w:rPr>
        <w:t>and</w:t>
      </w:r>
      <w:r w:rsidR="00E42494" w:rsidRPr="00743B95">
        <w:rPr>
          <w:rFonts w:ascii="Times New Roman" w:hAnsi="Times New Roman" w:cs="Times New Roman"/>
          <w:sz w:val="24"/>
          <w:szCs w:val="24"/>
          <w:lang w:val="en-GB"/>
        </w:rPr>
        <w:t xml:space="preserve"> awareness</w:t>
      </w:r>
      <w:r w:rsidR="00E158E8">
        <w:rPr>
          <w:rFonts w:ascii="Times New Roman" w:hAnsi="Times New Roman" w:cs="Times New Roman"/>
          <w:sz w:val="24"/>
          <w:szCs w:val="24"/>
          <w:lang w:val="en-GB"/>
        </w:rPr>
        <w:t>-</w:t>
      </w:r>
      <w:r w:rsidR="00E42494" w:rsidRPr="00743B95">
        <w:rPr>
          <w:rFonts w:ascii="Times New Roman" w:hAnsi="Times New Roman" w:cs="Times New Roman"/>
          <w:sz w:val="24"/>
          <w:szCs w:val="24"/>
          <w:lang w:val="en-GB"/>
        </w:rPr>
        <w:t xml:space="preserve">raising campaigns and actions to improve the knowledge base for disaster risk management. </w:t>
      </w:r>
      <w:r w:rsidR="0084376B" w:rsidRPr="00743B95">
        <w:rPr>
          <w:rFonts w:ascii="Times New Roman" w:hAnsi="Times New Roman" w:cs="Times New Roman"/>
          <w:sz w:val="24"/>
          <w:szCs w:val="24"/>
          <w:lang w:val="en-GB"/>
        </w:rPr>
        <w:t xml:space="preserve">In addition, 11 Member States have allocated funds for investments in </w:t>
      </w:r>
      <w:r w:rsidR="00E158E8">
        <w:rPr>
          <w:rFonts w:ascii="Times New Roman" w:hAnsi="Times New Roman" w:cs="Times New Roman"/>
          <w:sz w:val="24"/>
          <w:szCs w:val="24"/>
          <w:lang w:val="en-GB"/>
        </w:rPr>
        <w:t xml:space="preserve">the </w:t>
      </w:r>
      <w:r w:rsidR="0084376B" w:rsidRPr="00743B95">
        <w:rPr>
          <w:rFonts w:ascii="Times New Roman" w:hAnsi="Times New Roman" w:cs="Times New Roman"/>
          <w:sz w:val="24"/>
          <w:szCs w:val="24"/>
          <w:lang w:val="en-GB"/>
        </w:rPr>
        <w:t xml:space="preserve">preparedness of civil protection units, including integrated rescue stations, coordinated centres, vehicles and equipment, as well as training. Finally, as regards recovery measures addressing </w:t>
      </w:r>
      <w:r w:rsidR="00E158E8">
        <w:rPr>
          <w:rFonts w:ascii="Times New Roman" w:hAnsi="Times New Roman" w:cs="Times New Roman"/>
          <w:sz w:val="24"/>
          <w:szCs w:val="24"/>
          <w:lang w:val="en-GB"/>
        </w:rPr>
        <w:t xml:space="preserve">the </w:t>
      </w:r>
      <w:r w:rsidR="0084376B" w:rsidRPr="00743B95">
        <w:rPr>
          <w:rFonts w:ascii="Times New Roman" w:hAnsi="Times New Roman" w:cs="Times New Roman"/>
          <w:sz w:val="24"/>
          <w:szCs w:val="24"/>
          <w:lang w:val="en-GB"/>
        </w:rPr>
        <w:t xml:space="preserve">consequences of disasters, 6 Member States </w:t>
      </w:r>
      <w:r w:rsidR="00D178C7">
        <w:rPr>
          <w:rFonts w:ascii="Times New Roman" w:hAnsi="Times New Roman" w:cs="Times New Roman"/>
          <w:sz w:val="24"/>
          <w:szCs w:val="24"/>
          <w:lang w:val="en-GB"/>
        </w:rPr>
        <w:t xml:space="preserve">are </w:t>
      </w:r>
      <w:r w:rsidR="0084376B" w:rsidRPr="00743B95">
        <w:rPr>
          <w:rFonts w:ascii="Times New Roman" w:hAnsi="Times New Roman" w:cs="Times New Roman"/>
          <w:sz w:val="24"/>
          <w:szCs w:val="24"/>
          <w:lang w:val="en-GB"/>
        </w:rPr>
        <w:t>invest</w:t>
      </w:r>
      <w:r w:rsidR="00D178C7">
        <w:rPr>
          <w:rFonts w:ascii="Times New Roman" w:hAnsi="Times New Roman" w:cs="Times New Roman"/>
          <w:sz w:val="24"/>
          <w:szCs w:val="24"/>
          <w:lang w:val="en-GB"/>
        </w:rPr>
        <w:t>ing</w:t>
      </w:r>
      <w:r w:rsidR="0084376B" w:rsidRPr="00743B95">
        <w:rPr>
          <w:rFonts w:ascii="Times New Roman" w:hAnsi="Times New Roman" w:cs="Times New Roman"/>
          <w:sz w:val="24"/>
          <w:szCs w:val="24"/>
          <w:lang w:val="en-GB"/>
        </w:rPr>
        <w:t xml:space="preserve"> in reforestation after fires, </w:t>
      </w:r>
      <w:r w:rsidR="00E158E8">
        <w:rPr>
          <w:rFonts w:ascii="Times New Roman" w:hAnsi="Times New Roman" w:cs="Times New Roman"/>
          <w:sz w:val="24"/>
          <w:szCs w:val="24"/>
          <w:lang w:val="en-GB"/>
        </w:rPr>
        <w:t xml:space="preserve">the </w:t>
      </w:r>
      <w:r w:rsidR="0084376B" w:rsidRPr="00743B95">
        <w:rPr>
          <w:rFonts w:ascii="Times New Roman" w:hAnsi="Times New Roman" w:cs="Times New Roman"/>
          <w:sz w:val="24"/>
          <w:szCs w:val="24"/>
          <w:lang w:val="en-GB"/>
        </w:rPr>
        <w:t xml:space="preserve">reconstruction of coastlines and ecosystems, </w:t>
      </w:r>
      <w:r w:rsidR="00E158E8">
        <w:rPr>
          <w:rFonts w:ascii="Times New Roman" w:hAnsi="Times New Roman" w:cs="Times New Roman"/>
          <w:sz w:val="24"/>
          <w:szCs w:val="24"/>
          <w:lang w:val="en-GB"/>
        </w:rPr>
        <w:t xml:space="preserve">the </w:t>
      </w:r>
      <w:r w:rsidR="0084376B" w:rsidRPr="00743B95">
        <w:rPr>
          <w:rFonts w:ascii="Times New Roman" w:hAnsi="Times New Roman" w:cs="Times New Roman"/>
          <w:sz w:val="24"/>
          <w:szCs w:val="24"/>
          <w:lang w:val="en-GB"/>
        </w:rPr>
        <w:t xml:space="preserve">development of post-flood zones, as well as protective infrastructure and reconstruction after hurricanes (in the outermost regions). </w:t>
      </w:r>
    </w:p>
    <w:p w14:paraId="6AF28FAB" w14:textId="3BB7CBC1" w:rsidR="00431267" w:rsidRPr="00743B95" w:rsidRDefault="00D178C7" w:rsidP="003E7366">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w:t>
      </w:r>
      <w:r w:rsidR="00314729" w:rsidRPr="00D178C7">
        <w:rPr>
          <w:rFonts w:ascii="Times New Roman" w:hAnsi="Times New Roman" w:cs="Times New Roman"/>
          <w:sz w:val="24"/>
          <w:szCs w:val="24"/>
          <w:lang w:val="en-GB"/>
        </w:rPr>
        <w:t xml:space="preserve">ohesion policy </w:t>
      </w:r>
      <w:r>
        <w:rPr>
          <w:rFonts w:ascii="Times New Roman" w:hAnsi="Times New Roman" w:cs="Times New Roman"/>
          <w:sz w:val="24"/>
          <w:szCs w:val="24"/>
          <w:lang w:val="en-GB"/>
        </w:rPr>
        <w:t>is making a</w:t>
      </w:r>
      <w:r w:rsidRPr="00D178C7">
        <w:rPr>
          <w:rFonts w:ascii="Times New Roman" w:hAnsi="Times New Roman" w:cs="Times New Roman"/>
          <w:sz w:val="24"/>
          <w:szCs w:val="24"/>
          <w:lang w:val="en-GB"/>
        </w:rPr>
        <w:t xml:space="preserve">n additional significant contribution </w:t>
      </w:r>
      <w:r w:rsidR="00314729" w:rsidRPr="00D178C7">
        <w:rPr>
          <w:rFonts w:ascii="Times New Roman" w:hAnsi="Times New Roman" w:cs="Times New Roman"/>
          <w:sz w:val="24"/>
          <w:szCs w:val="24"/>
          <w:lang w:val="en-GB"/>
        </w:rPr>
        <w:t>to disaster risk management syst</w:t>
      </w:r>
      <w:r w:rsidR="00B76EFC" w:rsidRPr="00D178C7">
        <w:rPr>
          <w:rFonts w:ascii="Times New Roman" w:hAnsi="Times New Roman" w:cs="Times New Roman"/>
          <w:sz w:val="24"/>
          <w:szCs w:val="24"/>
          <w:lang w:val="en-GB"/>
        </w:rPr>
        <w:t xml:space="preserve">ems in Member States </w:t>
      </w:r>
      <w:r>
        <w:rPr>
          <w:rFonts w:ascii="Times New Roman" w:hAnsi="Times New Roman" w:cs="Times New Roman"/>
          <w:sz w:val="24"/>
          <w:szCs w:val="24"/>
          <w:lang w:val="en-GB"/>
        </w:rPr>
        <w:t>with the</w:t>
      </w:r>
      <w:r w:rsidR="00314729" w:rsidRPr="00D178C7">
        <w:rPr>
          <w:rFonts w:ascii="Times New Roman" w:hAnsi="Times New Roman" w:cs="Times New Roman"/>
          <w:sz w:val="24"/>
          <w:szCs w:val="24"/>
          <w:lang w:val="en-GB"/>
        </w:rPr>
        <w:t xml:space="preserve"> </w:t>
      </w:r>
      <w:r w:rsidR="0012622C" w:rsidRPr="00D178C7">
        <w:rPr>
          <w:rFonts w:ascii="Times New Roman" w:hAnsi="Times New Roman" w:cs="Times New Roman"/>
          <w:sz w:val="24"/>
          <w:szCs w:val="24"/>
          <w:lang w:val="en-GB"/>
        </w:rPr>
        <w:t xml:space="preserve">regulatory innovation introduced </w:t>
      </w:r>
      <w:r w:rsidR="00314729" w:rsidRPr="00D178C7">
        <w:rPr>
          <w:rFonts w:ascii="Times New Roman" w:hAnsi="Times New Roman" w:cs="Times New Roman"/>
          <w:sz w:val="24"/>
          <w:szCs w:val="24"/>
          <w:lang w:val="en-GB"/>
        </w:rPr>
        <w:t xml:space="preserve">for the </w:t>
      </w:r>
      <w:r w:rsidRPr="00D178C7">
        <w:rPr>
          <w:rFonts w:ascii="Times New Roman" w:hAnsi="Times New Roman" w:cs="Times New Roman"/>
          <w:sz w:val="24"/>
          <w:szCs w:val="24"/>
          <w:lang w:val="en-GB"/>
        </w:rPr>
        <w:t xml:space="preserve">2014-2020 </w:t>
      </w:r>
      <w:r w:rsidR="0012622C" w:rsidRPr="00D178C7">
        <w:rPr>
          <w:rFonts w:ascii="Times New Roman" w:hAnsi="Times New Roman" w:cs="Times New Roman"/>
          <w:sz w:val="24"/>
          <w:szCs w:val="24"/>
          <w:lang w:val="en-GB"/>
        </w:rPr>
        <w:t xml:space="preserve">programming period </w:t>
      </w:r>
      <w:r w:rsidR="00314729" w:rsidRPr="00D178C7">
        <w:rPr>
          <w:rFonts w:ascii="Times New Roman" w:hAnsi="Times New Roman" w:cs="Times New Roman"/>
          <w:sz w:val="24"/>
          <w:szCs w:val="24"/>
          <w:lang w:val="en-GB"/>
        </w:rPr>
        <w:t xml:space="preserve">in the form of </w:t>
      </w:r>
      <w:r w:rsidR="00314729" w:rsidRPr="004F1C6D">
        <w:rPr>
          <w:rFonts w:ascii="Times New Roman" w:hAnsi="Times New Roman" w:cs="Times New Roman"/>
          <w:i/>
          <w:sz w:val="24"/>
          <w:szCs w:val="24"/>
          <w:lang w:val="en-GB"/>
        </w:rPr>
        <w:t>ex</w:t>
      </w:r>
      <w:r w:rsidRPr="004F1C6D">
        <w:rPr>
          <w:rFonts w:ascii="Times New Roman" w:hAnsi="Times New Roman" w:cs="Times New Roman"/>
          <w:i/>
          <w:sz w:val="24"/>
          <w:szCs w:val="24"/>
          <w:lang w:val="en-GB"/>
        </w:rPr>
        <w:t xml:space="preserve"> </w:t>
      </w:r>
      <w:r w:rsidR="0012622C" w:rsidRPr="004F1C6D">
        <w:rPr>
          <w:rFonts w:ascii="Times New Roman" w:hAnsi="Times New Roman" w:cs="Times New Roman"/>
          <w:i/>
          <w:sz w:val="24"/>
          <w:szCs w:val="24"/>
          <w:lang w:val="en-GB"/>
        </w:rPr>
        <w:t>ante</w:t>
      </w:r>
      <w:r w:rsidR="0012622C" w:rsidRPr="00D178C7">
        <w:rPr>
          <w:rFonts w:ascii="Times New Roman" w:hAnsi="Times New Roman" w:cs="Times New Roman"/>
          <w:sz w:val="24"/>
          <w:szCs w:val="24"/>
          <w:lang w:val="en-GB"/>
        </w:rPr>
        <w:t xml:space="preserve"> conditionalities</w:t>
      </w:r>
      <w:r w:rsidR="00314729" w:rsidRPr="00D178C7">
        <w:rPr>
          <w:rFonts w:ascii="Times New Roman" w:hAnsi="Times New Roman" w:cs="Times New Roman"/>
          <w:sz w:val="24"/>
          <w:szCs w:val="24"/>
          <w:lang w:val="en-GB"/>
        </w:rPr>
        <w:t xml:space="preserve"> (EACs). The EACs</w:t>
      </w:r>
      <w:r w:rsidR="0012622C" w:rsidRPr="00D178C7">
        <w:rPr>
          <w:rFonts w:ascii="Times New Roman" w:hAnsi="Times New Roman" w:cs="Times New Roman"/>
          <w:sz w:val="24"/>
          <w:szCs w:val="24"/>
          <w:lang w:val="en-GB"/>
        </w:rPr>
        <w:t xml:space="preserve"> had to be assessed </w:t>
      </w:r>
      <w:r w:rsidR="00314729" w:rsidRPr="00D178C7">
        <w:rPr>
          <w:rFonts w:ascii="Times New Roman" w:hAnsi="Times New Roman" w:cs="Times New Roman"/>
          <w:sz w:val="24"/>
          <w:szCs w:val="24"/>
          <w:lang w:val="en-GB"/>
        </w:rPr>
        <w:t xml:space="preserve">systematically </w:t>
      </w:r>
      <w:r w:rsidR="0012622C" w:rsidRPr="00D178C7">
        <w:rPr>
          <w:rFonts w:ascii="Times New Roman" w:hAnsi="Times New Roman" w:cs="Times New Roman"/>
          <w:sz w:val="24"/>
          <w:szCs w:val="24"/>
          <w:lang w:val="en-GB"/>
        </w:rPr>
        <w:t>by</w:t>
      </w:r>
      <w:r w:rsidR="00314729" w:rsidRPr="00D178C7">
        <w:rPr>
          <w:rFonts w:ascii="Times New Roman" w:hAnsi="Times New Roman" w:cs="Times New Roman"/>
          <w:sz w:val="24"/>
          <w:szCs w:val="24"/>
          <w:lang w:val="en-GB"/>
        </w:rPr>
        <w:t xml:space="preserve"> all</w:t>
      </w:r>
      <w:r w:rsidR="0012622C" w:rsidRPr="00D178C7">
        <w:rPr>
          <w:rFonts w:ascii="Times New Roman" w:hAnsi="Times New Roman" w:cs="Times New Roman"/>
          <w:sz w:val="24"/>
          <w:szCs w:val="24"/>
          <w:lang w:val="en-GB"/>
        </w:rPr>
        <w:t xml:space="preserve"> Member States </w:t>
      </w:r>
      <w:r w:rsidR="00314729" w:rsidRPr="00D178C7">
        <w:rPr>
          <w:rFonts w:ascii="Times New Roman" w:hAnsi="Times New Roman" w:cs="Times New Roman"/>
          <w:sz w:val="24"/>
          <w:szCs w:val="24"/>
          <w:lang w:val="en-GB"/>
        </w:rPr>
        <w:t>and,</w:t>
      </w:r>
      <w:r w:rsidR="0012622C" w:rsidRPr="00D178C7">
        <w:rPr>
          <w:rFonts w:ascii="Times New Roman" w:hAnsi="Times New Roman" w:cs="Times New Roman"/>
          <w:sz w:val="24"/>
          <w:szCs w:val="24"/>
          <w:lang w:val="en-GB"/>
        </w:rPr>
        <w:t xml:space="preserve"> </w:t>
      </w:r>
      <w:r w:rsidR="00314729" w:rsidRPr="00D178C7">
        <w:rPr>
          <w:rFonts w:ascii="Times New Roman" w:hAnsi="Times New Roman" w:cs="Times New Roman"/>
          <w:sz w:val="24"/>
          <w:szCs w:val="24"/>
          <w:lang w:val="en-GB"/>
        </w:rPr>
        <w:t>i</w:t>
      </w:r>
      <w:r w:rsidR="0012622C" w:rsidRPr="00D178C7">
        <w:rPr>
          <w:rFonts w:ascii="Times New Roman" w:hAnsi="Times New Roman" w:cs="Times New Roman"/>
          <w:sz w:val="24"/>
          <w:szCs w:val="24"/>
          <w:lang w:val="en-GB"/>
        </w:rPr>
        <w:t xml:space="preserve">n case </w:t>
      </w:r>
      <w:r>
        <w:rPr>
          <w:rFonts w:ascii="Times New Roman" w:hAnsi="Times New Roman" w:cs="Times New Roman"/>
          <w:sz w:val="24"/>
          <w:szCs w:val="24"/>
          <w:lang w:val="en-GB"/>
        </w:rPr>
        <w:t>of</w:t>
      </w:r>
      <w:r w:rsidRPr="00D178C7">
        <w:rPr>
          <w:rFonts w:ascii="Times New Roman" w:hAnsi="Times New Roman" w:cs="Times New Roman"/>
          <w:sz w:val="24"/>
          <w:szCs w:val="24"/>
          <w:lang w:val="en-GB"/>
        </w:rPr>
        <w:t xml:space="preserve"> </w:t>
      </w:r>
      <w:r w:rsidR="00314729" w:rsidRPr="00D178C7">
        <w:rPr>
          <w:rFonts w:ascii="Times New Roman" w:hAnsi="Times New Roman" w:cs="Times New Roman"/>
          <w:sz w:val="24"/>
          <w:szCs w:val="24"/>
          <w:lang w:val="en-GB"/>
        </w:rPr>
        <w:t>non-</w:t>
      </w:r>
      <w:r w:rsidR="00813913" w:rsidRPr="00D178C7">
        <w:rPr>
          <w:rFonts w:ascii="Times New Roman" w:hAnsi="Times New Roman" w:cs="Times New Roman"/>
          <w:sz w:val="24"/>
          <w:szCs w:val="24"/>
          <w:lang w:val="en-GB"/>
        </w:rPr>
        <w:t>fulfilment</w:t>
      </w:r>
      <w:r w:rsidR="0012622C" w:rsidRPr="00D178C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of any condition </w:t>
      </w:r>
      <w:r w:rsidR="00314729" w:rsidRPr="00D178C7">
        <w:rPr>
          <w:rFonts w:ascii="Times New Roman" w:hAnsi="Times New Roman" w:cs="Times New Roman"/>
          <w:sz w:val="24"/>
          <w:szCs w:val="24"/>
          <w:lang w:val="en-GB"/>
        </w:rPr>
        <w:t xml:space="preserve">at the time of </w:t>
      </w:r>
      <w:r w:rsidR="0012622C" w:rsidRPr="00D178C7">
        <w:rPr>
          <w:rFonts w:ascii="Times New Roman" w:hAnsi="Times New Roman" w:cs="Times New Roman"/>
          <w:sz w:val="24"/>
          <w:szCs w:val="24"/>
          <w:lang w:val="en-GB"/>
        </w:rPr>
        <w:t xml:space="preserve">the </w:t>
      </w:r>
      <w:r w:rsidRPr="00D178C7">
        <w:rPr>
          <w:rFonts w:ascii="Times New Roman" w:hAnsi="Times New Roman" w:cs="Times New Roman"/>
          <w:sz w:val="24"/>
          <w:szCs w:val="24"/>
          <w:lang w:val="en-GB"/>
        </w:rPr>
        <w:t>programme</w:t>
      </w:r>
      <w:r>
        <w:rPr>
          <w:rFonts w:ascii="Times New Roman" w:hAnsi="Times New Roman" w:cs="Times New Roman"/>
          <w:sz w:val="24"/>
          <w:szCs w:val="24"/>
          <w:lang w:val="en-GB"/>
        </w:rPr>
        <w:t>’s</w:t>
      </w:r>
      <w:r w:rsidRPr="00D178C7">
        <w:rPr>
          <w:rFonts w:ascii="Times New Roman" w:hAnsi="Times New Roman" w:cs="Times New Roman"/>
          <w:sz w:val="24"/>
          <w:szCs w:val="24"/>
          <w:lang w:val="en-GB"/>
        </w:rPr>
        <w:t xml:space="preserve"> </w:t>
      </w:r>
      <w:r w:rsidR="0012622C" w:rsidRPr="00D178C7">
        <w:rPr>
          <w:rFonts w:ascii="Times New Roman" w:hAnsi="Times New Roman" w:cs="Times New Roman"/>
          <w:sz w:val="24"/>
          <w:szCs w:val="24"/>
          <w:lang w:val="en-GB"/>
        </w:rPr>
        <w:t>adoption, the Member State had to provide an</w:t>
      </w:r>
      <w:r w:rsidR="0012622C" w:rsidRPr="00743B95">
        <w:rPr>
          <w:rFonts w:ascii="Times New Roman" w:hAnsi="Times New Roman" w:cs="Times New Roman"/>
          <w:sz w:val="24"/>
          <w:szCs w:val="24"/>
          <w:lang w:val="en-GB"/>
        </w:rPr>
        <w:t xml:space="preserve"> action plan stating the </w:t>
      </w:r>
      <w:r>
        <w:rPr>
          <w:rFonts w:ascii="Times New Roman" w:hAnsi="Times New Roman" w:cs="Times New Roman"/>
          <w:sz w:val="24"/>
          <w:szCs w:val="24"/>
          <w:lang w:val="en-GB"/>
        </w:rPr>
        <w:t>time</w:t>
      </w:r>
      <w:r w:rsidRPr="00743B95">
        <w:rPr>
          <w:rFonts w:ascii="Times New Roman" w:hAnsi="Times New Roman" w:cs="Times New Roman"/>
          <w:sz w:val="24"/>
          <w:szCs w:val="24"/>
          <w:lang w:val="en-GB"/>
        </w:rPr>
        <w:t xml:space="preserve"> </w:t>
      </w:r>
      <w:r w:rsidR="0012622C" w:rsidRPr="00743B95">
        <w:rPr>
          <w:rFonts w:ascii="Times New Roman" w:hAnsi="Times New Roman" w:cs="Times New Roman"/>
          <w:sz w:val="24"/>
          <w:szCs w:val="24"/>
          <w:lang w:val="en-GB"/>
        </w:rPr>
        <w:t xml:space="preserve">by which the </w:t>
      </w:r>
      <w:r w:rsidRPr="004F1C6D">
        <w:rPr>
          <w:rFonts w:ascii="Times New Roman" w:hAnsi="Times New Roman" w:cs="Times New Roman"/>
          <w:sz w:val="24"/>
          <w:szCs w:val="24"/>
          <w:lang w:val="en-GB"/>
        </w:rPr>
        <w:t>EAC</w:t>
      </w:r>
      <w:r w:rsidR="0012622C" w:rsidRPr="00D178C7">
        <w:rPr>
          <w:rFonts w:ascii="Times New Roman" w:hAnsi="Times New Roman" w:cs="Times New Roman"/>
          <w:sz w:val="24"/>
          <w:szCs w:val="24"/>
          <w:lang w:val="en-GB"/>
        </w:rPr>
        <w:t xml:space="preserve"> </w:t>
      </w:r>
      <w:r w:rsidR="0012622C" w:rsidRPr="00743B95">
        <w:rPr>
          <w:rFonts w:ascii="Times New Roman" w:hAnsi="Times New Roman" w:cs="Times New Roman"/>
          <w:sz w:val="24"/>
          <w:szCs w:val="24"/>
          <w:lang w:val="en-GB"/>
        </w:rPr>
        <w:t xml:space="preserve">would be met. For cohesion investments in risk prevention and management, the relevant </w:t>
      </w:r>
      <w:r w:rsidR="0012622C" w:rsidRPr="004F1C6D">
        <w:rPr>
          <w:rFonts w:ascii="Times New Roman" w:hAnsi="Times New Roman" w:cs="Times New Roman"/>
          <w:i/>
          <w:sz w:val="24"/>
          <w:szCs w:val="24"/>
          <w:lang w:val="en-GB"/>
        </w:rPr>
        <w:t>ex ante</w:t>
      </w:r>
      <w:r w:rsidR="0012622C" w:rsidRPr="00743B95">
        <w:rPr>
          <w:rFonts w:ascii="Times New Roman" w:hAnsi="Times New Roman" w:cs="Times New Roman"/>
          <w:sz w:val="24"/>
          <w:szCs w:val="24"/>
          <w:lang w:val="en-GB"/>
        </w:rPr>
        <w:t xml:space="preserve"> conditionality</w:t>
      </w:r>
      <w:r>
        <w:rPr>
          <w:rFonts w:ascii="Times New Roman" w:hAnsi="Times New Roman" w:cs="Times New Roman"/>
          <w:sz w:val="24"/>
          <w:szCs w:val="24"/>
          <w:lang w:val="en-GB"/>
        </w:rPr>
        <w:t>,</w:t>
      </w:r>
      <w:r w:rsidR="0012622C" w:rsidRPr="00743B95">
        <w:rPr>
          <w:rFonts w:ascii="Times New Roman" w:hAnsi="Times New Roman" w:cs="Times New Roman"/>
          <w:sz w:val="24"/>
          <w:szCs w:val="24"/>
          <w:lang w:val="en-GB"/>
        </w:rPr>
        <w:t xml:space="preserve"> EAC 5.1</w:t>
      </w:r>
      <w:r>
        <w:rPr>
          <w:rFonts w:ascii="Times New Roman" w:hAnsi="Times New Roman" w:cs="Times New Roman"/>
          <w:sz w:val="24"/>
          <w:szCs w:val="24"/>
          <w:lang w:val="en-GB"/>
        </w:rPr>
        <w:t>,</w:t>
      </w:r>
      <w:r w:rsidR="0012622C" w:rsidRPr="00743B95">
        <w:rPr>
          <w:rFonts w:ascii="Times New Roman" w:hAnsi="Times New Roman" w:cs="Times New Roman"/>
          <w:sz w:val="24"/>
          <w:szCs w:val="24"/>
          <w:lang w:val="en-GB"/>
        </w:rPr>
        <w:t xml:space="preserve"> provid</w:t>
      </w:r>
      <w:r w:rsidR="001A014E" w:rsidRPr="00743B95">
        <w:rPr>
          <w:rFonts w:ascii="Times New Roman" w:hAnsi="Times New Roman" w:cs="Times New Roman"/>
          <w:sz w:val="24"/>
          <w:szCs w:val="24"/>
          <w:lang w:val="en-GB"/>
        </w:rPr>
        <w:t>es</w:t>
      </w:r>
      <w:r w:rsidR="0012622C" w:rsidRPr="00743B95">
        <w:rPr>
          <w:rFonts w:ascii="Times New Roman" w:hAnsi="Times New Roman" w:cs="Times New Roman"/>
          <w:sz w:val="24"/>
          <w:szCs w:val="24"/>
          <w:lang w:val="en-GB"/>
        </w:rPr>
        <w:t xml:space="preserve"> for national and regional risk assessments for disaster management </w:t>
      </w:r>
      <w:r>
        <w:rPr>
          <w:rFonts w:ascii="Times New Roman" w:hAnsi="Times New Roman" w:cs="Times New Roman"/>
          <w:sz w:val="24"/>
          <w:szCs w:val="24"/>
          <w:lang w:val="en-GB"/>
        </w:rPr>
        <w:t xml:space="preserve">that </w:t>
      </w:r>
      <w:r w:rsidR="0012622C" w:rsidRPr="00743B95">
        <w:rPr>
          <w:rFonts w:ascii="Times New Roman" w:hAnsi="Times New Roman" w:cs="Times New Roman"/>
          <w:sz w:val="24"/>
          <w:szCs w:val="24"/>
          <w:lang w:val="en-GB"/>
        </w:rPr>
        <w:t>tak</w:t>
      </w:r>
      <w:r>
        <w:rPr>
          <w:rFonts w:ascii="Times New Roman" w:hAnsi="Times New Roman" w:cs="Times New Roman"/>
          <w:sz w:val="24"/>
          <w:szCs w:val="24"/>
          <w:lang w:val="en-GB"/>
        </w:rPr>
        <w:t>e</w:t>
      </w:r>
      <w:r w:rsidR="0012622C" w:rsidRPr="00743B95">
        <w:rPr>
          <w:rFonts w:ascii="Times New Roman" w:hAnsi="Times New Roman" w:cs="Times New Roman"/>
          <w:sz w:val="24"/>
          <w:szCs w:val="24"/>
          <w:lang w:val="en-GB"/>
        </w:rPr>
        <w:t xml:space="preserve"> into account climate change adaptation.</w:t>
      </w:r>
      <w:r w:rsidR="0012622C" w:rsidRPr="00743B95">
        <w:rPr>
          <w:rFonts w:ascii="Times New Roman" w:hAnsi="Times New Roman" w:cs="Times New Roman"/>
          <w:lang w:val="en-GB"/>
        </w:rPr>
        <w:t xml:space="preserve"> </w:t>
      </w:r>
      <w:r w:rsidR="00EF46B0">
        <w:rPr>
          <w:rFonts w:ascii="Times New Roman" w:hAnsi="Times New Roman" w:cs="Times New Roman"/>
          <w:sz w:val="24"/>
          <w:szCs w:val="24"/>
          <w:lang w:val="en-US"/>
        </w:rPr>
        <w:t>The rationale for introducing this requirement was to ensure that EU investments address the key disaster risks that a country or a region faces.</w:t>
      </w:r>
      <w:r w:rsidR="00EF46B0">
        <w:rPr>
          <w:rFonts w:ascii="Times New Roman" w:hAnsi="Times New Roman" w:cs="Times New Roman"/>
          <w:lang w:val="en-US"/>
        </w:rPr>
        <w:t xml:space="preserve">  </w:t>
      </w:r>
      <w:r w:rsidR="0012622C" w:rsidRPr="00743B95">
        <w:rPr>
          <w:rFonts w:ascii="Times New Roman" w:hAnsi="Times New Roman" w:cs="Times New Roman"/>
          <w:sz w:val="24"/>
          <w:szCs w:val="24"/>
          <w:lang w:val="en-GB"/>
        </w:rPr>
        <w:t xml:space="preserve">According to the analysis </w:t>
      </w:r>
      <w:r w:rsidR="0057203C">
        <w:rPr>
          <w:rFonts w:ascii="Times New Roman" w:hAnsi="Times New Roman" w:cs="Times New Roman"/>
          <w:sz w:val="24"/>
          <w:szCs w:val="24"/>
          <w:lang w:val="en-GB"/>
        </w:rPr>
        <w:t>by</w:t>
      </w:r>
      <w:r w:rsidR="0057203C" w:rsidRPr="00743B95">
        <w:rPr>
          <w:rFonts w:ascii="Times New Roman" w:hAnsi="Times New Roman" w:cs="Times New Roman"/>
          <w:sz w:val="24"/>
          <w:szCs w:val="24"/>
          <w:lang w:val="en-GB"/>
        </w:rPr>
        <w:t xml:space="preserve"> </w:t>
      </w:r>
      <w:r w:rsidR="0012622C" w:rsidRPr="00743B95">
        <w:rPr>
          <w:rFonts w:ascii="Times New Roman" w:hAnsi="Times New Roman" w:cs="Times New Roman"/>
          <w:sz w:val="24"/>
          <w:szCs w:val="24"/>
          <w:lang w:val="en-GB"/>
        </w:rPr>
        <w:t>the European Court of Auditors</w:t>
      </w:r>
      <w:r w:rsidR="0012622C" w:rsidRPr="00743B95">
        <w:rPr>
          <w:rFonts w:ascii="Times New Roman" w:hAnsi="Times New Roman" w:cs="Times New Roman"/>
          <w:sz w:val="24"/>
          <w:szCs w:val="24"/>
          <w:vertAlign w:val="superscript"/>
          <w:lang w:val="en-GB"/>
        </w:rPr>
        <w:footnoteReference w:id="33"/>
      </w:r>
      <w:r w:rsidR="0012622C" w:rsidRPr="00743B95">
        <w:rPr>
          <w:rFonts w:ascii="Times New Roman" w:hAnsi="Times New Roman" w:cs="Times New Roman"/>
          <w:sz w:val="24"/>
          <w:szCs w:val="24"/>
          <w:lang w:val="en-GB"/>
        </w:rPr>
        <w:t xml:space="preserve">, close to 80% of the programmes </w:t>
      </w:r>
      <w:r w:rsidR="0057203C">
        <w:rPr>
          <w:rFonts w:ascii="Times New Roman" w:hAnsi="Times New Roman" w:cs="Times New Roman"/>
          <w:sz w:val="24"/>
          <w:szCs w:val="24"/>
          <w:lang w:val="en-GB"/>
        </w:rPr>
        <w:t xml:space="preserve">had </w:t>
      </w:r>
      <w:r w:rsidR="0012622C" w:rsidRPr="00743B95">
        <w:rPr>
          <w:rFonts w:ascii="Times New Roman" w:hAnsi="Times New Roman" w:cs="Times New Roman"/>
          <w:sz w:val="24"/>
          <w:szCs w:val="24"/>
          <w:lang w:val="en-GB"/>
        </w:rPr>
        <w:t xml:space="preserve">already </w:t>
      </w:r>
      <w:r w:rsidR="0057203C" w:rsidRPr="00743B95">
        <w:rPr>
          <w:rFonts w:ascii="Times New Roman" w:hAnsi="Times New Roman" w:cs="Times New Roman"/>
          <w:sz w:val="24"/>
          <w:szCs w:val="24"/>
          <w:lang w:val="en-GB"/>
        </w:rPr>
        <w:t xml:space="preserve">fulfilled EAC 5.1 </w:t>
      </w:r>
      <w:r w:rsidR="0012622C" w:rsidRPr="00743B95">
        <w:rPr>
          <w:rFonts w:ascii="Times New Roman" w:hAnsi="Times New Roman" w:cs="Times New Roman"/>
          <w:sz w:val="24"/>
          <w:szCs w:val="24"/>
          <w:lang w:val="en-GB"/>
        </w:rPr>
        <w:t xml:space="preserve">at the time of </w:t>
      </w:r>
      <w:r w:rsidR="0057203C">
        <w:rPr>
          <w:rFonts w:ascii="Times New Roman" w:hAnsi="Times New Roman" w:cs="Times New Roman"/>
          <w:sz w:val="24"/>
          <w:szCs w:val="24"/>
          <w:lang w:val="en-GB"/>
        </w:rPr>
        <w:t xml:space="preserve">their </w:t>
      </w:r>
      <w:r w:rsidR="0012622C" w:rsidRPr="00743B95">
        <w:rPr>
          <w:rFonts w:ascii="Times New Roman" w:hAnsi="Times New Roman" w:cs="Times New Roman"/>
          <w:sz w:val="24"/>
          <w:szCs w:val="24"/>
          <w:lang w:val="en-GB"/>
        </w:rPr>
        <w:t xml:space="preserve">adoption, while the 13 action plans covering 12 Member States for the remaining programmes were </w:t>
      </w:r>
      <w:r w:rsidR="00152161" w:rsidRPr="00743B95">
        <w:rPr>
          <w:rFonts w:ascii="Times New Roman" w:hAnsi="Times New Roman" w:cs="Times New Roman"/>
          <w:sz w:val="24"/>
          <w:szCs w:val="24"/>
          <w:lang w:val="en-GB"/>
        </w:rPr>
        <w:t xml:space="preserve">completed by September 2017. </w:t>
      </w:r>
    </w:p>
    <w:p w14:paraId="6CE756F0" w14:textId="2BFEEA73" w:rsidR="00431267" w:rsidRPr="00743B95" w:rsidRDefault="0057203C" w:rsidP="003E7366">
      <w:pPr>
        <w:spacing w:before="120" w:after="120" w:line="240" w:lineRule="auto"/>
        <w:jc w:val="both"/>
        <w:rPr>
          <w:rFonts w:ascii="Times New Roman" w:hAnsi="Times New Roman" w:cs="Times New Roman"/>
          <w:lang w:val="en-GB"/>
        </w:rPr>
      </w:pPr>
      <w:r>
        <w:rPr>
          <w:rFonts w:ascii="Times New Roman" w:hAnsi="Times New Roman" w:cs="Times New Roman"/>
          <w:sz w:val="24"/>
          <w:szCs w:val="24"/>
          <w:lang w:val="en-GB"/>
        </w:rPr>
        <w:t>T</w:t>
      </w:r>
      <w:r w:rsidR="00E00052" w:rsidRPr="00743B95">
        <w:rPr>
          <w:rFonts w:ascii="Times New Roman" w:hAnsi="Times New Roman" w:cs="Times New Roman"/>
          <w:sz w:val="24"/>
          <w:szCs w:val="24"/>
          <w:lang w:val="en-GB"/>
        </w:rPr>
        <w:t xml:space="preserve">o </w:t>
      </w:r>
      <w:r w:rsidR="008F5A81" w:rsidRPr="00743B95">
        <w:rPr>
          <w:rFonts w:ascii="Times New Roman" w:hAnsi="Times New Roman" w:cs="Times New Roman"/>
          <w:sz w:val="24"/>
          <w:szCs w:val="24"/>
          <w:lang w:val="en-GB"/>
        </w:rPr>
        <w:t>understand the extent to which</w:t>
      </w:r>
      <w:r w:rsidR="002A10ED" w:rsidRPr="00743B95">
        <w:rPr>
          <w:rFonts w:ascii="Times New Roman" w:hAnsi="Times New Roman" w:cs="Times New Roman"/>
          <w:sz w:val="24"/>
          <w:szCs w:val="24"/>
          <w:lang w:val="en-GB"/>
        </w:rPr>
        <w:t xml:space="preserve"> the relevant cohesion investments from </w:t>
      </w:r>
      <w:r w:rsidR="009B3872">
        <w:rPr>
          <w:rFonts w:ascii="Times New Roman" w:hAnsi="Times New Roman" w:cs="Times New Roman"/>
          <w:sz w:val="24"/>
          <w:szCs w:val="24"/>
          <w:lang w:val="en-GB"/>
        </w:rPr>
        <w:t xml:space="preserve">the </w:t>
      </w:r>
      <w:r w:rsidR="002A10ED" w:rsidRPr="00743B95">
        <w:rPr>
          <w:rFonts w:ascii="Times New Roman" w:hAnsi="Times New Roman" w:cs="Times New Roman"/>
          <w:sz w:val="24"/>
          <w:szCs w:val="24"/>
          <w:lang w:val="en-GB"/>
        </w:rPr>
        <w:t xml:space="preserve">ERDF and </w:t>
      </w:r>
      <w:r w:rsidR="009B3872">
        <w:rPr>
          <w:rFonts w:ascii="Times New Roman" w:hAnsi="Times New Roman" w:cs="Times New Roman"/>
          <w:sz w:val="24"/>
          <w:szCs w:val="24"/>
          <w:lang w:val="en-GB"/>
        </w:rPr>
        <w:t xml:space="preserve">the </w:t>
      </w:r>
      <w:r w:rsidR="002A10ED" w:rsidRPr="00743B95">
        <w:rPr>
          <w:rFonts w:ascii="Times New Roman" w:hAnsi="Times New Roman" w:cs="Times New Roman"/>
          <w:sz w:val="24"/>
          <w:szCs w:val="24"/>
          <w:lang w:val="en-GB"/>
        </w:rPr>
        <w:t>Cohesion Fund</w:t>
      </w:r>
      <w:r w:rsidR="008F5A81" w:rsidRPr="00743B95">
        <w:rPr>
          <w:rFonts w:ascii="Times New Roman" w:hAnsi="Times New Roman" w:cs="Times New Roman"/>
          <w:sz w:val="24"/>
          <w:szCs w:val="24"/>
          <w:lang w:val="en-GB"/>
        </w:rPr>
        <w:t xml:space="preserve"> </w:t>
      </w:r>
      <w:r w:rsidR="002A10ED" w:rsidRPr="00743B95">
        <w:rPr>
          <w:rFonts w:ascii="Times New Roman" w:hAnsi="Times New Roman" w:cs="Times New Roman"/>
          <w:sz w:val="24"/>
          <w:szCs w:val="24"/>
          <w:lang w:val="en-GB"/>
        </w:rPr>
        <w:t xml:space="preserve">cover the </w:t>
      </w:r>
      <w:r w:rsidR="008F5A81" w:rsidRPr="00743B95">
        <w:rPr>
          <w:rFonts w:ascii="Times New Roman" w:hAnsi="Times New Roman" w:cs="Times New Roman"/>
          <w:sz w:val="24"/>
          <w:szCs w:val="24"/>
          <w:lang w:val="en-GB"/>
        </w:rPr>
        <w:t xml:space="preserve">areas affected by natural disasters for which EUSF support </w:t>
      </w:r>
      <w:r w:rsidR="002A10ED" w:rsidRPr="00743B95">
        <w:rPr>
          <w:rFonts w:ascii="Times New Roman" w:hAnsi="Times New Roman" w:cs="Times New Roman"/>
          <w:sz w:val="24"/>
          <w:szCs w:val="24"/>
          <w:lang w:val="en-GB"/>
        </w:rPr>
        <w:t>was granted</w:t>
      </w:r>
      <w:r w:rsidR="00AA262D" w:rsidRPr="00743B95">
        <w:rPr>
          <w:rFonts w:ascii="Times New Roman" w:hAnsi="Times New Roman" w:cs="Times New Roman"/>
          <w:sz w:val="24"/>
          <w:szCs w:val="24"/>
          <w:lang w:val="en-GB"/>
        </w:rPr>
        <w:t>, we</w:t>
      </w:r>
      <w:r w:rsidR="000D0CC1" w:rsidRPr="00743B95">
        <w:rPr>
          <w:rFonts w:ascii="Times New Roman" w:hAnsi="Times New Roman" w:cs="Times New Roman"/>
          <w:sz w:val="24"/>
          <w:szCs w:val="24"/>
          <w:lang w:val="en-GB"/>
        </w:rPr>
        <w:t xml:space="preserve"> </w:t>
      </w:r>
      <w:r w:rsidR="00720FC6" w:rsidRPr="00743B95">
        <w:rPr>
          <w:rFonts w:ascii="Times New Roman" w:hAnsi="Times New Roman" w:cs="Times New Roman"/>
          <w:sz w:val="24"/>
          <w:szCs w:val="24"/>
          <w:lang w:val="en-GB"/>
        </w:rPr>
        <w:t xml:space="preserve">mapped the </w:t>
      </w:r>
      <w:r w:rsidR="009B3872" w:rsidRPr="00743B95">
        <w:rPr>
          <w:rFonts w:ascii="Times New Roman" w:hAnsi="Times New Roman" w:cs="Times New Roman"/>
          <w:sz w:val="24"/>
          <w:szCs w:val="24"/>
          <w:lang w:val="en-GB"/>
        </w:rPr>
        <w:t xml:space="preserve">ERDF and Cohesion Fund </w:t>
      </w:r>
      <w:r w:rsidR="00720FC6" w:rsidRPr="00743B95">
        <w:rPr>
          <w:rFonts w:ascii="Times New Roman" w:hAnsi="Times New Roman" w:cs="Times New Roman"/>
          <w:sz w:val="24"/>
          <w:szCs w:val="24"/>
          <w:lang w:val="en-GB"/>
        </w:rPr>
        <w:t>operational programmes which cover or are likely to cover the regions affected by the natural disasters for which EUSF support was grante</w:t>
      </w:r>
      <w:r w:rsidR="000D0CC1" w:rsidRPr="00743B95">
        <w:rPr>
          <w:rFonts w:ascii="Times New Roman" w:hAnsi="Times New Roman" w:cs="Times New Roman"/>
          <w:sz w:val="24"/>
          <w:szCs w:val="24"/>
          <w:lang w:val="en-GB"/>
        </w:rPr>
        <w:t>d during 2002-2017</w:t>
      </w:r>
      <w:r w:rsidR="00AA262D" w:rsidRPr="00743B95">
        <w:rPr>
          <w:rFonts w:ascii="Times New Roman" w:hAnsi="Times New Roman" w:cs="Times New Roman"/>
          <w:sz w:val="24"/>
          <w:szCs w:val="24"/>
          <w:lang w:val="en-GB"/>
        </w:rPr>
        <w:t xml:space="preserve">. </w:t>
      </w:r>
      <w:r w:rsidR="000D0CC1" w:rsidRPr="00743B95">
        <w:rPr>
          <w:rFonts w:ascii="Times New Roman" w:hAnsi="Times New Roman" w:cs="Times New Roman"/>
          <w:sz w:val="24"/>
          <w:szCs w:val="24"/>
          <w:lang w:val="en-GB"/>
        </w:rPr>
        <w:t>Th</w:t>
      </w:r>
      <w:r w:rsidR="000F1B8B">
        <w:rPr>
          <w:rFonts w:ascii="Times New Roman" w:hAnsi="Times New Roman" w:cs="Times New Roman"/>
          <w:sz w:val="24"/>
          <w:szCs w:val="24"/>
          <w:lang w:val="en-GB"/>
        </w:rPr>
        <w:t>e</w:t>
      </w:r>
      <w:r w:rsidR="0029348E" w:rsidRPr="00743B95">
        <w:rPr>
          <w:rFonts w:ascii="Times New Roman" w:hAnsi="Times New Roman" w:cs="Times New Roman"/>
          <w:sz w:val="24"/>
          <w:szCs w:val="24"/>
          <w:lang w:val="en-GB"/>
        </w:rPr>
        <w:t>s</w:t>
      </w:r>
      <w:r w:rsidR="000F1B8B">
        <w:rPr>
          <w:rFonts w:ascii="Times New Roman" w:hAnsi="Times New Roman" w:cs="Times New Roman"/>
          <w:sz w:val="24"/>
          <w:szCs w:val="24"/>
          <w:lang w:val="en-GB"/>
        </w:rPr>
        <w:t>e</w:t>
      </w:r>
      <w:r w:rsidR="0029348E" w:rsidRPr="00743B95">
        <w:rPr>
          <w:rFonts w:ascii="Times New Roman" w:hAnsi="Times New Roman" w:cs="Times New Roman"/>
          <w:sz w:val="24"/>
          <w:szCs w:val="24"/>
          <w:lang w:val="en-GB"/>
        </w:rPr>
        <w:t xml:space="preserve"> data </w:t>
      </w:r>
      <w:r w:rsidR="002A4895">
        <w:rPr>
          <w:rFonts w:ascii="Times New Roman" w:hAnsi="Times New Roman" w:cs="Times New Roman"/>
          <w:sz w:val="24"/>
          <w:szCs w:val="24"/>
          <w:lang w:val="en-GB"/>
        </w:rPr>
        <w:t>are</w:t>
      </w:r>
      <w:r w:rsidR="0029348E" w:rsidRPr="00743B95">
        <w:rPr>
          <w:rFonts w:ascii="Times New Roman" w:hAnsi="Times New Roman" w:cs="Times New Roman"/>
          <w:sz w:val="24"/>
          <w:szCs w:val="24"/>
          <w:lang w:val="en-GB"/>
        </w:rPr>
        <w:t xml:space="preserve"> presented in Table 5.4.</w:t>
      </w:r>
      <w:r w:rsidR="000F002F">
        <w:rPr>
          <w:rFonts w:ascii="Times New Roman" w:hAnsi="Times New Roman" w:cs="Times New Roman"/>
          <w:sz w:val="24"/>
          <w:szCs w:val="24"/>
          <w:lang w:val="en-GB"/>
        </w:rPr>
        <w:t>1</w:t>
      </w:r>
      <w:r w:rsidR="00E00052" w:rsidRPr="00743B95">
        <w:rPr>
          <w:rFonts w:ascii="Times New Roman" w:hAnsi="Times New Roman" w:cs="Times New Roman"/>
          <w:sz w:val="24"/>
          <w:szCs w:val="24"/>
          <w:lang w:val="en-GB"/>
        </w:rPr>
        <w:t xml:space="preserve"> </w:t>
      </w:r>
      <w:r w:rsidR="00813913">
        <w:rPr>
          <w:rFonts w:ascii="Times New Roman" w:hAnsi="Times New Roman" w:cs="Times New Roman"/>
          <w:sz w:val="24"/>
          <w:szCs w:val="24"/>
          <w:lang w:val="en-GB"/>
        </w:rPr>
        <w:t>below</w:t>
      </w:r>
      <w:r w:rsidR="000D0CC1" w:rsidRPr="00743B95">
        <w:rPr>
          <w:rFonts w:ascii="Times New Roman" w:hAnsi="Times New Roman" w:cs="Times New Roman"/>
          <w:sz w:val="24"/>
          <w:szCs w:val="24"/>
          <w:lang w:val="en-GB"/>
        </w:rPr>
        <w:t xml:space="preserve">. </w:t>
      </w:r>
    </w:p>
    <w:p w14:paraId="3351B5E0" w14:textId="18E9678E" w:rsidR="00E00052" w:rsidRPr="00743B95" w:rsidRDefault="00E00052"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Data reported in Table 5.4.</w:t>
      </w:r>
      <w:r w:rsidR="000F002F">
        <w:rPr>
          <w:rFonts w:ascii="Times New Roman" w:hAnsi="Times New Roman" w:cs="Times New Roman"/>
          <w:sz w:val="24"/>
          <w:szCs w:val="24"/>
          <w:lang w:val="en-GB"/>
        </w:rPr>
        <w:t>1</w:t>
      </w:r>
      <w:r w:rsidRPr="00743B95">
        <w:rPr>
          <w:rFonts w:ascii="Times New Roman" w:hAnsi="Times New Roman" w:cs="Times New Roman"/>
          <w:sz w:val="24"/>
          <w:szCs w:val="24"/>
          <w:lang w:val="en-GB"/>
        </w:rPr>
        <w:t xml:space="preserve"> reads as follows. The second column reports the years of disaster events for which EUSF granted support to the Member State. The following four columns summari</w:t>
      </w:r>
      <w:r w:rsidR="002A48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e the ERDF and Cohesion Fund </w:t>
      </w:r>
      <w:r w:rsidR="009B3872" w:rsidRPr="00743B95">
        <w:rPr>
          <w:rFonts w:ascii="Times New Roman" w:hAnsi="Times New Roman" w:cs="Times New Roman"/>
          <w:sz w:val="24"/>
          <w:szCs w:val="24"/>
          <w:lang w:val="en-GB"/>
        </w:rPr>
        <w:t xml:space="preserve">allocations </w:t>
      </w:r>
      <w:r w:rsidRPr="00743B95">
        <w:rPr>
          <w:rFonts w:ascii="Times New Roman" w:hAnsi="Times New Roman" w:cs="Times New Roman"/>
          <w:sz w:val="24"/>
          <w:szCs w:val="24"/>
          <w:lang w:val="en-GB"/>
        </w:rPr>
        <w:t xml:space="preserve">to </w:t>
      </w:r>
      <w:r w:rsidR="009B3872">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categories of expenditure for </w:t>
      </w:r>
      <w:r w:rsidR="009B3872">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prevention and management of disaster risks (related to climate, non-</w:t>
      </w:r>
      <w:r w:rsidRPr="00743B95">
        <w:rPr>
          <w:rFonts w:ascii="Times New Roman" w:hAnsi="Times New Roman" w:cs="Times New Roman"/>
          <w:sz w:val="24"/>
          <w:szCs w:val="24"/>
          <w:lang w:val="en-GB"/>
        </w:rPr>
        <w:lastRenderedPageBreak/>
        <w:t>climate, and human activities)</w:t>
      </w:r>
      <w:r w:rsidRPr="00743B95">
        <w:rPr>
          <w:rFonts w:ascii="Times New Roman" w:hAnsi="Times New Roman" w:cs="Times New Roman"/>
          <w:sz w:val="24"/>
          <w:szCs w:val="24"/>
          <w:vertAlign w:val="superscript"/>
          <w:lang w:val="en-GB"/>
        </w:rPr>
        <w:footnoteReference w:id="34"/>
      </w:r>
      <w:r w:rsidR="009B3872">
        <w:rPr>
          <w:rFonts w:ascii="Times New Roman" w:hAnsi="Times New Roman" w:cs="Times New Roman"/>
          <w:sz w:val="24"/>
          <w:szCs w:val="24"/>
          <w:lang w:val="en-GB"/>
        </w:rPr>
        <w:t>.</w:t>
      </w:r>
      <w:r w:rsidRPr="00743B95">
        <w:rPr>
          <w:rFonts w:ascii="Times New Roman" w:hAnsi="Times New Roman" w:cs="Times New Roman"/>
          <w:sz w:val="24"/>
          <w:szCs w:val="24"/>
          <w:vertAlign w:val="superscript"/>
          <w:lang w:val="en-GB"/>
        </w:rPr>
        <w:t xml:space="preserve"> </w:t>
      </w:r>
      <w:r w:rsidRPr="00743B95">
        <w:rPr>
          <w:rFonts w:ascii="Times New Roman" w:hAnsi="Times New Roman" w:cs="Times New Roman"/>
          <w:sz w:val="24"/>
          <w:szCs w:val="24"/>
          <w:lang w:val="en-GB"/>
        </w:rPr>
        <w:t>Such expenditure includes awareness</w:t>
      </w:r>
      <w:r w:rsidR="009B3872">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raising campaigns, civil protection and disaster management systems, and preventive infrastructure. The value </w:t>
      </w:r>
      <w:r w:rsidR="009B3872">
        <w:rPr>
          <w:rFonts w:ascii="Times New Roman" w:hAnsi="Times New Roman" w:cs="Times New Roman"/>
          <w:sz w:val="24"/>
          <w:szCs w:val="24"/>
          <w:lang w:val="en-GB"/>
        </w:rPr>
        <w:t>‘</w:t>
      </w:r>
      <w:r w:rsidRPr="00743B95">
        <w:rPr>
          <w:rFonts w:ascii="Times New Roman" w:hAnsi="Times New Roman" w:cs="Times New Roman"/>
          <w:sz w:val="24"/>
          <w:szCs w:val="24"/>
          <w:lang w:val="en-GB"/>
        </w:rPr>
        <w:t>n.a.</w:t>
      </w:r>
      <w:r w:rsidR="009B3872">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marked in the cells of the table stands for </w:t>
      </w:r>
      <w:r w:rsidR="009B3872">
        <w:rPr>
          <w:rFonts w:ascii="Times New Roman" w:hAnsi="Times New Roman" w:cs="Times New Roman"/>
          <w:sz w:val="24"/>
          <w:szCs w:val="24"/>
          <w:lang w:val="en-GB"/>
        </w:rPr>
        <w:t>‘</w:t>
      </w:r>
      <w:r w:rsidRPr="00743B95">
        <w:rPr>
          <w:rFonts w:ascii="Times New Roman" w:hAnsi="Times New Roman" w:cs="Times New Roman"/>
          <w:sz w:val="24"/>
          <w:szCs w:val="24"/>
          <w:lang w:val="en-GB"/>
        </w:rPr>
        <w:t>not applicable</w:t>
      </w:r>
      <w:r w:rsidR="009B3872">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in situations where the Member State does not have either regional or national programmes. Furthermore, the data reported for regional operational programmes (OPs) include only those programmes which cover areas affected by the disaster events </w:t>
      </w:r>
      <w:r w:rsidR="009B3872">
        <w:rPr>
          <w:rFonts w:ascii="Times New Roman" w:hAnsi="Times New Roman" w:cs="Times New Roman"/>
          <w:sz w:val="24"/>
          <w:szCs w:val="24"/>
          <w:lang w:val="en-GB"/>
        </w:rPr>
        <w:t>and</w:t>
      </w:r>
      <w:r w:rsidR="009B3872"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supported by EUSF grants. </w:t>
      </w:r>
      <w:r w:rsidR="00ED56F4">
        <w:rPr>
          <w:rFonts w:ascii="Times New Roman" w:hAnsi="Times New Roman" w:cs="Times New Roman"/>
          <w:sz w:val="24"/>
          <w:szCs w:val="24"/>
          <w:lang w:val="en-GB"/>
        </w:rPr>
        <w:t>Nevertheless</w:t>
      </w:r>
      <w:r w:rsidR="00724639">
        <w:rPr>
          <w:rFonts w:ascii="Times New Roman" w:hAnsi="Times New Roman" w:cs="Times New Roman"/>
          <w:sz w:val="24"/>
          <w:szCs w:val="24"/>
          <w:lang w:val="en-GB"/>
        </w:rPr>
        <w:t xml:space="preserve">, </w:t>
      </w:r>
      <w:r w:rsidR="008E0B94">
        <w:rPr>
          <w:rFonts w:ascii="Times New Roman" w:hAnsi="Times New Roman" w:cs="Times New Roman"/>
          <w:sz w:val="24"/>
          <w:szCs w:val="24"/>
          <w:lang w:val="en-GB"/>
        </w:rPr>
        <w:t>Ireland and Sweden (</w:t>
      </w:r>
      <w:r w:rsidR="00724639">
        <w:rPr>
          <w:rFonts w:ascii="Times New Roman" w:hAnsi="Times New Roman" w:cs="Times New Roman"/>
          <w:sz w:val="24"/>
          <w:szCs w:val="24"/>
          <w:lang w:val="en-GB"/>
        </w:rPr>
        <w:t xml:space="preserve">countries which </w:t>
      </w:r>
      <w:r w:rsidR="008E0B94">
        <w:rPr>
          <w:rFonts w:ascii="Times New Roman" w:hAnsi="Times New Roman" w:cs="Times New Roman"/>
          <w:sz w:val="24"/>
          <w:szCs w:val="24"/>
          <w:lang w:val="en-GB"/>
        </w:rPr>
        <w:t xml:space="preserve">also </w:t>
      </w:r>
      <w:r w:rsidR="00724639">
        <w:rPr>
          <w:rFonts w:ascii="Times New Roman" w:hAnsi="Times New Roman" w:cs="Times New Roman"/>
          <w:sz w:val="24"/>
          <w:szCs w:val="24"/>
          <w:lang w:val="en-GB"/>
        </w:rPr>
        <w:t>received EUSF support) are not included in the table since the</w:t>
      </w:r>
      <w:r w:rsidR="004A788B">
        <w:rPr>
          <w:rFonts w:ascii="Times New Roman" w:hAnsi="Times New Roman" w:cs="Times New Roman"/>
          <w:sz w:val="24"/>
          <w:szCs w:val="24"/>
          <w:lang w:val="en-GB"/>
        </w:rPr>
        <w:t>re</w:t>
      </w:r>
      <w:r w:rsidR="00724639">
        <w:rPr>
          <w:rFonts w:ascii="Times New Roman" w:hAnsi="Times New Roman" w:cs="Times New Roman"/>
          <w:sz w:val="24"/>
          <w:szCs w:val="24"/>
          <w:lang w:val="en-GB"/>
        </w:rPr>
        <w:t xml:space="preserve"> are no allocations for the relevant intervention fields in the operational programmes of these countries for the two programming periods. </w:t>
      </w:r>
      <w:r w:rsidRPr="00743B95">
        <w:rPr>
          <w:rFonts w:ascii="Times New Roman" w:hAnsi="Times New Roman" w:cs="Times New Roman"/>
          <w:sz w:val="24"/>
          <w:szCs w:val="24"/>
          <w:lang w:val="en-GB"/>
        </w:rPr>
        <w:t xml:space="preserve">Finally, the sums reported represent only EU amounts, as detailed data on actual national co-financing rates for these categories of expenditure are not readily available. </w:t>
      </w:r>
    </w:p>
    <w:p w14:paraId="0423EA9F" w14:textId="4F7FE605" w:rsidR="00E00052" w:rsidRPr="00743B95" w:rsidRDefault="00E00052" w:rsidP="003E7366">
      <w:pPr>
        <w:spacing w:before="120" w:after="120" w:line="240" w:lineRule="auto"/>
        <w:jc w:val="both"/>
        <w:rPr>
          <w:rFonts w:ascii="Times New Roman" w:hAnsi="Times New Roman" w:cs="Times New Roman"/>
          <w:lang w:val="en-GB"/>
        </w:rPr>
      </w:pPr>
      <w:r w:rsidRPr="00743B95">
        <w:rPr>
          <w:rFonts w:ascii="Times New Roman" w:hAnsi="Times New Roman" w:cs="Times New Roman"/>
          <w:sz w:val="24"/>
          <w:szCs w:val="24"/>
          <w:lang w:val="en-GB"/>
        </w:rPr>
        <w:t>On this basis, we learn that the cohesion policy programmes included in the analysis allocated a total of EUR 11 billion to measures for preparedness, prevention and management of disaster risks, of which 68% is allocated in national programmes</w:t>
      </w:r>
      <w:r w:rsidRPr="00743B95">
        <w:rPr>
          <w:rFonts w:ascii="Times New Roman" w:hAnsi="Times New Roman" w:cs="Times New Roman"/>
          <w:sz w:val="24"/>
          <w:szCs w:val="24"/>
          <w:vertAlign w:val="superscript"/>
          <w:lang w:val="en-GB"/>
        </w:rPr>
        <w:footnoteReference w:id="35"/>
      </w:r>
      <w:r w:rsidR="009B3872">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Except for countries which do not have relevant national programmes (such as Italy, France and Germany), the majority of Member States tend to allocate the bulk of this financing in their national rather than regional programmes. </w:t>
      </w:r>
    </w:p>
    <w:p w14:paraId="70EC8723" w14:textId="17ABFD40" w:rsidR="00B73B68" w:rsidRPr="00B31259" w:rsidRDefault="0029348E" w:rsidP="003E7366">
      <w:pPr>
        <w:pStyle w:val="Caption"/>
        <w:keepNext/>
        <w:rPr>
          <w:rFonts w:ascii="Times New Roman" w:hAnsi="Times New Roman" w:cs="Times New Roman"/>
          <w:iCs w:val="0"/>
          <w:sz w:val="24"/>
          <w:szCs w:val="24"/>
          <w:lang w:val="en-GB"/>
        </w:rPr>
      </w:pPr>
      <w:r w:rsidRPr="00B31259">
        <w:rPr>
          <w:rFonts w:ascii="Times New Roman" w:hAnsi="Times New Roman" w:cs="Times New Roman"/>
          <w:iCs w:val="0"/>
          <w:sz w:val="24"/>
          <w:szCs w:val="24"/>
          <w:lang w:val="en-GB"/>
        </w:rPr>
        <w:lastRenderedPageBreak/>
        <w:t>Table 5.4.</w:t>
      </w:r>
      <w:r w:rsidR="000F002F">
        <w:rPr>
          <w:rFonts w:ascii="Times New Roman" w:hAnsi="Times New Roman" w:cs="Times New Roman"/>
          <w:iCs w:val="0"/>
          <w:sz w:val="24"/>
          <w:szCs w:val="24"/>
          <w:lang w:val="en-GB"/>
        </w:rPr>
        <w:t>1</w:t>
      </w:r>
      <w:r w:rsidR="00B73B68" w:rsidRPr="00B31259">
        <w:rPr>
          <w:rFonts w:ascii="Times New Roman" w:hAnsi="Times New Roman" w:cs="Times New Roman"/>
          <w:iCs w:val="0"/>
          <w:sz w:val="24"/>
          <w:szCs w:val="24"/>
          <w:lang w:val="en-GB"/>
        </w:rPr>
        <w:t xml:space="preserve">: ERDF and Cohesion Fund </w:t>
      </w:r>
      <w:r w:rsidR="009B3872" w:rsidRPr="00B31259">
        <w:rPr>
          <w:rFonts w:ascii="Times New Roman" w:hAnsi="Times New Roman" w:cs="Times New Roman"/>
          <w:iCs w:val="0"/>
          <w:sz w:val="24"/>
          <w:szCs w:val="24"/>
          <w:lang w:val="en-GB"/>
        </w:rPr>
        <w:t xml:space="preserve">allocations </w:t>
      </w:r>
      <w:r w:rsidR="00B73B68" w:rsidRPr="00B31259">
        <w:rPr>
          <w:rFonts w:ascii="Times New Roman" w:hAnsi="Times New Roman" w:cs="Times New Roman"/>
          <w:iCs w:val="0"/>
          <w:sz w:val="24"/>
          <w:szCs w:val="24"/>
          <w:lang w:val="en-GB"/>
        </w:rPr>
        <w:t xml:space="preserve">to </w:t>
      </w:r>
      <w:r w:rsidR="009B3872" w:rsidRPr="00B31259">
        <w:rPr>
          <w:rFonts w:ascii="Times New Roman" w:hAnsi="Times New Roman" w:cs="Times New Roman"/>
          <w:iCs w:val="0"/>
          <w:sz w:val="24"/>
          <w:szCs w:val="24"/>
          <w:lang w:val="en-GB"/>
        </w:rPr>
        <w:t>d</w:t>
      </w:r>
      <w:r w:rsidR="00B73B68" w:rsidRPr="00B31259">
        <w:rPr>
          <w:rFonts w:ascii="Times New Roman" w:hAnsi="Times New Roman" w:cs="Times New Roman"/>
          <w:iCs w:val="0"/>
          <w:sz w:val="24"/>
          <w:szCs w:val="24"/>
          <w:lang w:val="en-GB"/>
        </w:rPr>
        <w:t xml:space="preserve">isaster </w:t>
      </w:r>
      <w:r w:rsidR="009B3872" w:rsidRPr="00B31259">
        <w:rPr>
          <w:rFonts w:ascii="Times New Roman" w:hAnsi="Times New Roman" w:cs="Times New Roman"/>
          <w:iCs w:val="0"/>
          <w:sz w:val="24"/>
          <w:szCs w:val="24"/>
          <w:lang w:val="en-GB"/>
        </w:rPr>
        <w:t>r</w:t>
      </w:r>
      <w:r w:rsidR="00B73B68" w:rsidRPr="00B31259">
        <w:rPr>
          <w:rFonts w:ascii="Times New Roman" w:hAnsi="Times New Roman" w:cs="Times New Roman"/>
          <w:iCs w:val="0"/>
          <w:sz w:val="24"/>
          <w:szCs w:val="24"/>
          <w:lang w:val="en-GB"/>
        </w:rPr>
        <w:t xml:space="preserve">isk </w:t>
      </w:r>
      <w:r w:rsidR="009B3872" w:rsidRPr="00B31259">
        <w:rPr>
          <w:rFonts w:ascii="Times New Roman" w:hAnsi="Times New Roman" w:cs="Times New Roman"/>
          <w:iCs w:val="0"/>
          <w:sz w:val="24"/>
          <w:szCs w:val="24"/>
          <w:lang w:val="en-GB"/>
        </w:rPr>
        <w:t>m</w:t>
      </w:r>
      <w:r w:rsidR="00B73B68" w:rsidRPr="00B31259">
        <w:rPr>
          <w:rFonts w:ascii="Times New Roman" w:hAnsi="Times New Roman" w:cs="Times New Roman"/>
          <w:iCs w:val="0"/>
          <w:sz w:val="24"/>
          <w:szCs w:val="24"/>
          <w:lang w:val="en-GB"/>
        </w:rPr>
        <w:t>anagement</w:t>
      </w:r>
      <w:r w:rsidR="00B34AD9" w:rsidRPr="00B31259">
        <w:rPr>
          <w:rFonts w:ascii="Times New Roman" w:hAnsi="Times New Roman" w:cs="Times New Roman"/>
          <w:iCs w:val="0"/>
          <w:sz w:val="24"/>
          <w:szCs w:val="24"/>
          <w:lang w:val="en-GB"/>
        </w:rPr>
        <w:t xml:space="preserve"> in affected regions </w:t>
      </w:r>
      <w:r w:rsidR="00270B5E" w:rsidRPr="00B31259">
        <w:rPr>
          <w:rFonts w:ascii="Times New Roman" w:hAnsi="Times New Roman" w:cs="Times New Roman"/>
          <w:iCs w:val="0"/>
          <w:sz w:val="24"/>
          <w:szCs w:val="24"/>
          <w:lang w:val="en-GB"/>
        </w:rPr>
        <w:t xml:space="preserve">(supported by EUSF) </w:t>
      </w:r>
      <w:r w:rsidR="00B34AD9" w:rsidRPr="00B31259">
        <w:rPr>
          <w:rFonts w:ascii="Times New Roman" w:hAnsi="Times New Roman" w:cs="Times New Roman"/>
          <w:iCs w:val="0"/>
          <w:sz w:val="24"/>
          <w:szCs w:val="24"/>
          <w:lang w:val="en-GB"/>
        </w:rPr>
        <w:t>and at national level</w:t>
      </w:r>
      <w:r w:rsidR="00F32EB0" w:rsidRPr="00B31259">
        <w:rPr>
          <w:rFonts w:ascii="Times New Roman" w:hAnsi="Times New Roman" w:cs="Times New Roman"/>
          <w:iCs w:val="0"/>
          <w:sz w:val="24"/>
          <w:szCs w:val="24"/>
          <w:lang w:val="en-GB"/>
        </w:rPr>
        <w:t xml:space="preserve"> (EU amounts)</w:t>
      </w:r>
    </w:p>
    <w:p w14:paraId="3D093E74" w14:textId="16391E9C" w:rsidR="00720FC6" w:rsidRPr="00743B95" w:rsidRDefault="00DD7CBC" w:rsidP="006F646E">
      <w:pPr>
        <w:pStyle w:val="NoSpacing"/>
        <w:rPr>
          <w:lang w:val="en-GB"/>
        </w:rPr>
      </w:pPr>
      <w:r w:rsidRPr="00DD7CBC">
        <w:rPr>
          <w:noProof/>
          <w:lang w:val="en-GB" w:eastAsia="en-GB"/>
        </w:rPr>
        <w:drawing>
          <wp:inline distT="0" distB="0" distL="0" distR="0" wp14:anchorId="6CFD4542" wp14:editId="413C747B">
            <wp:extent cx="5472430" cy="45615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430" cy="4561598"/>
                    </a:xfrm>
                    <a:prstGeom prst="rect">
                      <a:avLst/>
                    </a:prstGeom>
                    <a:noFill/>
                    <a:ln>
                      <a:noFill/>
                    </a:ln>
                  </pic:spPr>
                </pic:pic>
              </a:graphicData>
            </a:graphic>
          </wp:inline>
        </w:drawing>
      </w:r>
    </w:p>
    <w:p w14:paraId="26ADC1FB" w14:textId="77777777" w:rsidR="006F646E" w:rsidRPr="00743B95" w:rsidRDefault="006F646E" w:rsidP="003E7366">
      <w:pPr>
        <w:spacing w:after="240"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Source:</w:t>
      </w:r>
      <w:r w:rsidR="00AA262D" w:rsidRPr="00743B95">
        <w:rPr>
          <w:rFonts w:ascii="Times New Roman" w:hAnsi="Times New Roman" w:cs="Times New Roman"/>
          <w:i/>
          <w:sz w:val="20"/>
          <w:szCs w:val="20"/>
          <w:lang w:val="en-GB"/>
        </w:rPr>
        <w:t xml:space="preserve"> SFC</w:t>
      </w:r>
      <w:r w:rsidR="00954B0B" w:rsidRPr="00743B95">
        <w:rPr>
          <w:rFonts w:ascii="Times New Roman" w:hAnsi="Times New Roman" w:cs="Times New Roman"/>
          <w:i/>
          <w:sz w:val="20"/>
          <w:szCs w:val="20"/>
          <w:lang w:val="en-GB"/>
        </w:rPr>
        <w:t xml:space="preserve"> 2014-2020, European Commission, data downloaded in </w:t>
      </w:r>
      <w:r w:rsidR="00D82A85" w:rsidRPr="00743B95">
        <w:rPr>
          <w:rFonts w:ascii="Times New Roman" w:hAnsi="Times New Roman" w:cs="Times New Roman"/>
          <w:i/>
          <w:sz w:val="20"/>
          <w:szCs w:val="20"/>
          <w:lang w:val="en-GB"/>
        </w:rPr>
        <w:t xml:space="preserve">February </w:t>
      </w:r>
      <w:r w:rsidR="00954B0B" w:rsidRPr="00743B95">
        <w:rPr>
          <w:rFonts w:ascii="Times New Roman" w:hAnsi="Times New Roman" w:cs="Times New Roman"/>
          <w:i/>
          <w:sz w:val="20"/>
          <w:szCs w:val="20"/>
          <w:lang w:val="en-GB"/>
        </w:rPr>
        <w:t>2019</w:t>
      </w:r>
    </w:p>
    <w:p w14:paraId="1DBD29F3" w14:textId="7CAB450D" w:rsidR="00E00052" w:rsidRPr="00743B95" w:rsidRDefault="009B3872" w:rsidP="003E7366">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For</w:t>
      </w:r>
      <w:r w:rsidR="00E00052" w:rsidRPr="00743B95">
        <w:rPr>
          <w:rFonts w:ascii="Times New Roman" w:hAnsi="Times New Roman" w:cs="Times New Roman"/>
          <w:sz w:val="24"/>
          <w:szCs w:val="24"/>
          <w:lang w:val="en-GB"/>
        </w:rPr>
        <w:t xml:space="preserve"> coverage in the regional programmes, our analysis </w:t>
      </w:r>
      <w:r w:rsidRPr="00743B95">
        <w:rPr>
          <w:rFonts w:ascii="Times New Roman" w:hAnsi="Times New Roman" w:cs="Times New Roman"/>
          <w:sz w:val="24"/>
          <w:szCs w:val="24"/>
          <w:lang w:val="en-GB"/>
        </w:rPr>
        <w:t xml:space="preserve">also </w:t>
      </w:r>
      <w:r w:rsidR="00E00052" w:rsidRPr="00743B95">
        <w:rPr>
          <w:rFonts w:ascii="Times New Roman" w:hAnsi="Times New Roman" w:cs="Times New Roman"/>
          <w:sz w:val="24"/>
          <w:szCs w:val="24"/>
          <w:lang w:val="en-GB"/>
        </w:rPr>
        <w:t xml:space="preserve">reveals that, in some cases, the programmes for regions affected by disaster events financed by EUSF grants do not allocate any resources to disaster risk management. For example, in Germany we found that 6 to 9 regional programmes out of 14 relevant programmes planned to use ERDF for relevant measures over the two periods. Similarly, in Italy, 9 to 11 regional programmes out of 14 regions affected by disaster events </w:t>
      </w:r>
      <w:r w:rsidR="0061140E">
        <w:rPr>
          <w:rFonts w:ascii="Times New Roman" w:hAnsi="Times New Roman" w:cs="Times New Roman"/>
          <w:sz w:val="24"/>
          <w:szCs w:val="24"/>
          <w:lang w:val="en-GB"/>
        </w:rPr>
        <w:t xml:space="preserve">addressed by EUSF also </w:t>
      </w:r>
      <w:r w:rsidR="00E00052" w:rsidRPr="00743B95">
        <w:rPr>
          <w:rFonts w:ascii="Times New Roman" w:hAnsi="Times New Roman" w:cs="Times New Roman"/>
          <w:sz w:val="24"/>
          <w:szCs w:val="24"/>
          <w:lang w:val="en-GB"/>
        </w:rPr>
        <w:t xml:space="preserve">allocated ERDF resources for disaster risk management. </w:t>
      </w:r>
    </w:p>
    <w:p w14:paraId="621E897C" w14:textId="25C92AA2" w:rsidR="009B66C8" w:rsidRPr="00743B95" w:rsidRDefault="004C7C21"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Nevertheless, several caveats apply to this analysis. First, we could not distinguish the regional coverage by relevant measures financed through the national programmes. S</w:t>
      </w:r>
      <w:r w:rsidR="00A534C5" w:rsidRPr="00743B95">
        <w:rPr>
          <w:rFonts w:ascii="Times New Roman" w:hAnsi="Times New Roman" w:cs="Times New Roman"/>
          <w:sz w:val="24"/>
          <w:szCs w:val="24"/>
          <w:lang w:val="en-GB"/>
        </w:rPr>
        <w:t>econd, data reported in Table 5.4.</w:t>
      </w:r>
      <w:r w:rsidR="000F002F">
        <w:rPr>
          <w:rFonts w:ascii="Times New Roman" w:hAnsi="Times New Roman" w:cs="Times New Roman"/>
          <w:sz w:val="24"/>
          <w:szCs w:val="24"/>
          <w:lang w:val="en-GB"/>
        </w:rPr>
        <w:t>1</w:t>
      </w:r>
      <w:r w:rsidRPr="00743B95">
        <w:rPr>
          <w:rFonts w:ascii="Times New Roman" w:hAnsi="Times New Roman" w:cs="Times New Roman"/>
          <w:sz w:val="24"/>
          <w:szCs w:val="24"/>
          <w:lang w:val="en-GB"/>
        </w:rPr>
        <w:t xml:space="preserve"> does not provide a comprehensive picture of the total financing for disaster risk management</w:t>
      </w:r>
      <w:r w:rsidR="004E43FD">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since it does not include the national sources of funding. </w:t>
      </w:r>
    </w:p>
    <w:p w14:paraId="6F1A39F5" w14:textId="658F3760" w:rsidR="00906F41" w:rsidRPr="00743B95" w:rsidRDefault="009B66C8"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As</w:t>
      </w:r>
      <w:r w:rsidR="004C7C21" w:rsidRPr="00743B95">
        <w:rPr>
          <w:rFonts w:ascii="Times New Roman" w:hAnsi="Times New Roman" w:cs="Times New Roman"/>
          <w:sz w:val="24"/>
          <w:szCs w:val="24"/>
          <w:lang w:val="en-GB"/>
        </w:rPr>
        <w:t xml:space="preserve"> th</w:t>
      </w:r>
      <w:r w:rsidR="00D2510E" w:rsidRPr="00743B95">
        <w:rPr>
          <w:rFonts w:ascii="Times New Roman" w:hAnsi="Times New Roman" w:cs="Times New Roman"/>
          <w:sz w:val="24"/>
          <w:szCs w:val="24"/>
          <w:lang w:val="en-GB"/>
        </w:rPr>
        <w:t>e</w:t>
      </w:r>
      <w:r w:rsidR="004C7C21" w:rsidRPr="00743B95">
        <w:rPr>
          <w:rFonts w:ascii="Times New Roman" w:hAnsi="Times New Roman" w:cs="Times New Roman"/>
          <w:sz w:val="24"/>
          <w:szCs w:val="24"/>
          <w:lang w:val="en-GB"/>
        </w:rPr>
        <w:t xml:space="preserve"> analysis </w:t>
      </w:r>
      <w:r w:rsidR="00D2510E" w:rsidRPr="00743B95">
        <w:rPr>
          <w:rFonts w:ascii="Times New Roman" w:hAnsi="Times New Roman" w:cs="Times New Roman"/>
          <w:sz w:val="24"/>
          <w:szCs w:val="24"/>
          <w:lang w:val="en-GB"/>
        </w:rPr>
        <w:t xml:space="preserve">above </w:t>
      </w:r>
      <w:r w:rsidR="004C7C21" w:rsidRPr="00743B95">
        <w:rPr>
          <w:rFonts w:ascii="Times New Roman" w:hAnsi="Times New Roman" w:cs="Times New Roman"/>
          <w:sz w:val="24"/>
          <w:szCs w:val="24"/>
          <w:lang w:val="en-GB"/>
        </w:rPr>
        <w:t>cannot elucidate the extent to which the identified EU funding covers disaster risks similar to the one for which EUSF support was granted</w:t>
      </w:r>
      <w:r w:rsidRPr="00743B95">
        <w:rPr>
          <w:rFonts w:ascii="Times New Roman" w:hAnsi="Times New Roman" w:cs="Times New Roman"/>
          <w:sz w:val="24"/>
          <w:szCs w:val="24"/>
          <w:lang w:val="en-GB"/>
        </w:rPr>
        <w:t>,</w:t>
      </w:r>
      <w:r w:rsidR="00D2510E" w:rsidRPr="00743B95">
        <w:rPr>
          <w:rFonts w:ascii="Times New Roman" w:hAnsi="Times New Roman" w:cs="Times New Roman"/>
          <w:sz w:val="24"/>
          <w:szCs w:val="24"/>
          <w:lang w:val="en-GB"/>
        </w:rPr>
        <w:t xml:space="preserve"> we gain </w:t>
      </w:r>
      <w:r w:rsidRPr="00743B95">
        <w:rPr>
          <w:rFonts w:ascii="Times New Roman" w:hAnsi="Times New Roman" w:cs="Times New Roman"/>
          <w:sz w:val="24"/>
          <w:szCs w:val="24"/>
          <w:lang w:val="en-GB"/>
        </w:rPr>
        <w:t>f</w:t>
      </w:r>
      <w:r w:rsidR="00934DC5" w:rsidRPr="00743B95">
        <w:rPr>
          <w:rFonts w:ascii="Times New Roman" w:hAnsi="Times New Roman" w:cs="Times New Roman"/>
          <w:sz w:val="24"/>
          <w:szCs w:val="24"/>
          <w:lang w:val="en-GB"/>
        </w:rPr>
        <w:t xml:space="preserve">urther insight into the coverage of disaster risks </w:t>
      </w:r>
      <w:r w:rsidR="00F426B0">
        <w:rPr>
          <w:rFonts w:ascii="Times New Roman" w:hAnsi="Times New Roman" w:cs="Times New Roman"/>
          <w:sz w:val="24"/>
          <w:szCs w:val="24"/>
          <w:lang w:val="en-GB"/>
        </w:rPr>
        <w:t>through</w:t>
      </w:r>
      <w:r w:rsidR="00F426B0" w:rsidRPr="00743B95">
        <w:rPr>
          <w:rFonts w:ascii="Times New Roman" w:hAnsi="Times New Roman" w:cs="Times New Roman"/>
          <w:sz w:val="24"/>
          <w:szCs w:val="24"/>
          <w:lang w:val="en-GB"/>
        </w:rPr>
        <w:t xml:space="preserve"> </w:t>
      </w:r>
      <w:r w:rsidR="00934DC5" w:rsidRPr="00743B95">
        <w:rPr>
          <w:rFonts w:ascii="Times New Roman" w:hAnsi="Times New Roman" w:cs="Times New Roman"/>
          <w:sz w:val="24"/>
          <w:szCs w:val="24"/>
          <w:lang w:val="en-GB"/>
        </w:rPr>
        <w:t xml:space="preserve">cohesion funding </w:t>
      </w:r>
      <w:r w:rsidRPr="00743B95">
        <w:rPr>
          <w:rFonts w:ascii="Times New Roman" w:hAnsi="Times New Roman" w:cs="Times New Roman"/>
          <w:sz w:val="24"/>
          <w:szCs w:val="24"/>
          <w:lang w:val="en-GB"/>
        </w:rPr>
        <w:t>from</w:t>
      </w:r>
      <w:r w:rsidR="00934DC5" w:rsidRPr="00743B95">
        <w:rPr>
          <w:rFonts w:ascii="Times New Roman" w:hAnsi="Times New Roman" w:cs="Times New Roman"/>
          <w:sz w:val="24"/>
          <w:szCs w:val="24"/>
          <w:lang w:val="en-GB"/>
        </w:rPr>
        <w:t xml:space="preserve"> the Commission screening of these investments mentioned </w:t>
      </w:r>
      <w:r w:rsidR="007311CF" w:rsidRPr="00743B95">
        <w:rPr>
          <w:rFonts w:ascii="Times New Roman" w:hAnsi="Times New Roman" w:cs="Times New Roman"/>
          <w:sz w:val="24"/>
          <w:szCs w:val="24"/>
          <w:lang w:val="en-GB"/>
        </w:rPr>
        <w:t>earlier</w:t>
      </w:r>
      <w:r w:rsidR="00934DC5" w:rsidRPr="00743B95">
        <w:rPr>
          <w:rFonts w:ascii="Times New Roman" w:hAnsi="Times New Roman" w:cs="Times New Roman"/>
          <w:sz w:val="24"/>
          <w:szCs w:val="24"/>
          <w:lang w:val="en-GB"/>
        </w:rPr>
        <w:t xml:space="preserve">. </w:t>
      </w:r>
      <w:r w:rsidR="00AE2DF5" w:rsidRPr="00743B95">
        <w:rPr>
          <w:rFonts w:ascii="Times New Roman" w:hAnsi="Times New Roman" w:cs="Times New Roman"/>
          <w:sz w:val="24"/>
          <w:szCs w:val="24"/>
          <w:lang w:val="en-GB"/>
        </w:rPr>
        <w:t xml:space="preserve">This analysis reveals that the priorities of cohesion policy match very closely the disaster risks identified by the Member States in their </w:t>
      </w:r>
      <w:r w:rsidR="00F426B0">
        <w:rPr>
          <w:rFonts w:ascii="Times New Roman" w:hAnsi="Times New Roman" w:cs="Times New Roman"/>
          <w:sz w:val="24"/>
          <w:szCs w:val="24"/>
          <w:lang w:val="en-GB"/>
        </w:rPr>
        <w:t>n</w:t>
      </w:r>
      <w:r w:rsidR="00AE2DF5" w:rsidRPr="00743B95">
        <w:rPr>
          <w:rFonts w:ascii="Times New Roman" w:hAnsi="Times New Roman" w:cs="Times New Roman"/>
          <w:sz w:val="24"/>
          <w:szCs w:val="24"/>
          <w:lang w:val="en-GB"/>
        </w:rPr>
        <w:t>a</w:t>
      </w:r>
      <w:r w:rsidR="00D605FC" w:rsidRPr="00743B95">
        <w:rPr>
          <w:rFonts w:ascii="Times New Roman" w:hAnsi="Times New Roman" w:cs="Times New Roman"/>
          <w:sz w:val="24"/>
          <w:szCs w:val="24"/>
          <w:lang w:val="en-GB"/>
        </w:rPr>
        <w:t xml:space="preserve">tional </w:t>
      </w:r>
      <w:r w:rsidR="00F426B0">
        <w:rPr>
          <w:rFonts w:ascii="Times New Roman" w:hAnsi="Times New Roman" w:cs="Times New Roman"/>
          <w:sz w:val="24"/>
          <w:szCs w:val="24"/>
          <w:lang w:val="en-GB"/>
        </w:rPr>
        <w:t>r</w:t>
      </w:r>
      <w:r w:rsidR="00D605FC" w:rsidRPr="00743B95">
        <w:rPr>
          <w:rFonts w:ascii="Times New Roman" w:hAnsi="Times New Roman" w:cs="Times New Roman"/>
          <w:sz w:val="24"/>
          <w:szCs w:val="24"/>
          <w:lang w:val="en-GB"/>
        </w:rPr>
        <w:t xml:space="preserve">isk </w:t>
      </w:r>
      <w:r w:rsidR="00F426B0">
        <w:rPr>
          <w:rFonts w:ascii="Times New Roman" w:hAnsi="Times New Roman" w:cs="Times New Roman"/>
          <w:sz w:val="24"/>
          <w:szCs w:val="24"/>
          <w:lang w:val="en-GB"/>
        </w:rPr>
        <w:t>a</w:t>
      </w:r>
      <w:r w:rsidR="00D605FC" w:rsidRPr="00743B95">
        <w:rPr>
          <w:rFonts w:ascii="Times New Roman" w:hAnsi="Times New Roman" w:cs="Times New Roman"/>
          <w:sz w:val="24"/>
          <w:szCs w:val="24"/>
          <w:lang w:val="en-GB"/>
        </w:rPr>
        <w:t xml:space="preserve">ssessments (NRAs), although gaps still remain in some cases. </w:t>
      </w:r>
    </w:p>
    <w:p w14:paraId="7AA6CE42" w14:textId="528DF04A" w:rsidR="00906F41" w:rsidRPr="00743B95" w:rsidRDefault="00FB1AB1" w:rsidP="003E7366">
      <w:pPr>
        <w:spacing w:before="120" w:after="120" w:line="240" w:lineRule="auto"/>
        <w:jc w:val="both"/>
        <w:rPr>
          <w:rFonts w:ascii="Times New Roman" w:hAnsi="Times New Roman" w:cs="Times New Roman"/>
          <w:lang w:val="en-GB"/>
        </w:rPr>
      </w:pPr>
      <w:r w:rsidRPr="00743B95">
        <w:rPr>
          <w:rFonts w:ascii="Times New Roman" w:hAnsi="Times New Roman" w:cs="Times New Roman"/>
          <w:sz w:val="24"/>
          <w:szCs w:val="24"/>
          <w:lang w:val="en-GB"/>
        </w:rPr>
        <w:lastRenderedPageBreak/>
        <w:t xml:space="preserve">First, the Commission finds that a number of Member States (Austria, Denmark, Finland, Ireland, the Netherlands and Sweden) as well as some individual regions are not using cohesion policy funds to address the risks identified in the NRAs. In this regard, the additional information gathered during the screening indicates that these are Member States which in general have a low allocation of EU funds, and therefore have chosen to invest in disaster risk management </w:t>
      </w:r>
      <w:r w:rsidR="00F426B0">
        <w:rPr>
          <w:rFonts w:ascii="Times New Roman" w:hAnsi="Times New Roman" w:cs="Times New Roman"/>
          <w:sz w:val="24"/>
          <w:szCs w:val="24"/>
          <w:lang w:val="en-GB"/>
        </w:rPr>
        <w:t>using</w:t>
      </w:r>
      <w:r w:rsidR="00F426B0"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national means. </w:t>
      </w:r>
    </w:p>
    <w:p w14:paraId="7C673299" w14:textId="5EDC9948" w:rsidR="005C131C" w:rsidRPr="00743B95" w:rsidRDefault="00FB1AB1"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Second, with respect to the type of disaster risks covered, the Commission analysis </w:t>
      </w:r>
      <w:r w:rsidR="00F426B0" w:rsidRPr="00743B95">
        <w:rPr>
          <w:rFonts w:ascii="Times New Roman" w:hAnsi="Times New Roman" w:cs="Times New Roman"/>
          <w:sz w:val="24"/>
          <w:szCs w:val="24"/>
          <w:lang w:val="en-GB"/>
        </w:rPr>
        <w:t xml:space="preserve">also </w:t>
      </w:r>
      <w:r w:rsidRPr="00743B95">
        <w:rPr>
          <w:rFonts w:ascii="Times New Roman" w:hAnsi="Times New Roman" w:cs="Times New Roman"/>
          <w:sz w:val="24"/>
          <w:szCs w:val="24"/>
          <w:lang w:val="en-GB"/>
        </w:rPr>
        <w:t xml:space="preserve">indicates that, while the policy coverage of risks of floods and drought is appropriate, gaps still remain in the coverage of disaster risks from earthquakes and, to some extent, forest fires. For earthquakes, Italy is the only Member State which invests resources in counteracting the associated risks, while other Member States (such as Bulgaria, Croatia and Romania), although exposed to </w:t>
      </w:r>
      <w:r w:rsidR="00F426B0">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risks of earthquakes, </w:t>
      </w:r>
      <w:r w:rsidR="00F636B2" w:rsidRPr="00743B95">
        <w:rPr>
          <w:rFonts w:ascii="Times New Roman" w:hAnsi="Times New Roman" w:cs="Times New Roman"/>
          <w:sz w:val="24"/>
          <w:szCs w:val="24"/>
          <w:lang w:val="en-GB"/>
        </w:rPr>
        <w:t>did not allocate any resources for</w:t>
      </w:r>
      <w:r w:rsidRPr="00743B95">
        <w:rPr>
          <w:rFonts w:ascii="Times New Roman" w:hAnsi="Times New Roman" w:cs="Times New Roman"/>
          <w:sz w:val="24"/>
          <w:szCs w:val="24"/>
          <w:lang w:val="en-GB"/>
        </w:rPr>
        <w:t xml:space="preserve"> earthquake prevention measures. For forest fires, while 8 Member States are considered most prone to this type of risk, only 4 of them are investing cohesion policy funds in related preparedness </w:t>
      </w:r>
      <w:r w:rsidR="00B02982" w:rsidRPr="00743B95">
        <w:rPr>
          <w:rFonts w:ascii="Times New Roman" w:hAnsi="Times New Roman" w:cs="Times New Roman"/>
          <w:sz w:val="24"/>
          <w:szCs w:val="24"/>
          <w:lang w:val="en-GB"/>
        </w:rPr>
        <w:t>and prevention measures. In the cases of Cyprus, France, Malta, and Italy, the</w:t>
      </w:r>
      <w:r w:rsidR="00813913">
        <w:rPr>
          <w:rFonts w:ascii="Times New Roman" w:hAnsi="Times New Roman" w:cs="Times New Roman"/>
          <w:sz w:val="24"/>
          <w:szCs w:val="24"/>
          <w:lang w:val="en-GB"/>
        </w:rPr>
        <w:t>ir</w:t>
      </w:r>
      <w:r w:rsidR="00B02982" w:rsidRPr="00743B95">
        <w:rPr>
          <w:rFonts w:ascii="Times New Roman" w:hAnsi="Times New Roman" w:cs="Times New Roman"/>
          <w:sz w:val="24"/>
          <w:szCs w:val="24"/>
          <w:lang w:val="en-GB"/>
        </w:rPr>
        <w:t xml:space="preserve"> Partnership Agreements indicate that forest fires are to be addressed by the </w:t>
      </w:r>
      <w:r w:rsidR="005C131C" w:rsidRPr="00743B95">
        <w:rPr>
          <w:rFonts w:ascii="Times New Roman" w:hAnsi="Times New Roman" w:cs="Times New Roman"/>
          <w:sz w:val="24"/>
          <w:szCs w:val="24"/>
          <w:lang w:val="en-GB"/>
        </w:rPr>
        <w:t>Rural Development Fund instead</w:t>
      </w:r>
      <w:r w:rsidR="00507FF6" w:rsidRPr="00743B95">
        <w:rPr>
          <w:rFonts w:ascii="Times New Roman" w:hAnsi="Times New Roman" w:cs="Times New Roman"/>
          <w:sz w:val="24"/>
          <w:szCs w:val="24"/>
          <w:vertAlign w:val="superscript"/>
          <w:lang w:val="en-GB"/>
        </w:rPr>
        <w:footnoteReference w:id="36"/>
      </w:r>
      <w:r w:rsidR="00F426B0">
        <w:rPr>
          <w:rFonts w:ascii="Times New Roman" w:hAnsi="Times New Roman" w:cs="Times New Roman"/>
          <w:sz w:val="24"/>
          <w:szCs w:val="24"/>
          <w:lang w:val="en-GB"/>
        </w:rPr>
        <w:t>.</w:t>
      </w:r>
      <w:r w:rsidR="005C131C" w:rsidRPr="00743B95">
        <w:rPr>
          <w:rFonts w:ascii="Times New Roman" w:hAnsi="Times New Roman" w:cs="Times New Roman"/>
          <w:sz w:val="24"/>
          <w:szCs w:val="24"/>
          <w:lang w:val="en-GB"/>
        </w:rPr>
        <w:t xml:space="preserve"> </w:t>
      </w:r>
    </w:p>
    <w:p w14:paraId="7453EE6C" w14:textId="66D093E1" w:rsidR="00906F41" w:rsidRPr="00743B95" w:rsidRDefault="005C131C"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 this context, we note that the main disaster risks of earthquakes, floods and forest fires are also highly relevant for EUSF. Therefore, the cohesion policy </w:t>
      </w:r>
      <w:r w:rsidR="00F426B0" w:rsidRPr="00743B95">
        <w:rPr>
          <w:rFonts w:ascii="Times New Roman" w:hAnsi="Times New Roman" w:cs="Times New Roman"/>
          <w:sz w:val="24"/>
          <w:szCs w:val="24"/>
          <w:lang w:val="en-GB"/>
        </w:rPr>
        <w:t xml:space="preserve">investments </w:t>
      </w:r>
      <w:r w:rsidR="00F426B0">
        <w:rPr>
          <w:rFonts w:ascii="Times New Roman" w:hAnsi="Times New Roman" w:cs="Times New Roman"/>
          <w:sz w:val="24"/>
          <w:szCs w:val="24"/>
          <w:lang w:val="en-GB"/>
        </w:rPr>
        <w:t>in the</w:t>
      </w:r>
      <w:r w:rsidR="00F426B0"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preparedness</w:t>
      </w:r>
      <w:r w:rsidR="00F426B0">
        <w:rPr>
          <w:rFonts w:ascii="Times New Roman" w:hAnsi="Times New Roman" w:cs="Times New Roman"/>
          <w:sz w:val="24"/>
          <w:szCs w:val="24"/>
          <w:lang w:val="en-GB"/>
        </w:rPr>
        <w:t xml:space="preserve"> for</w:t>
      </w:r>
      <w:r w:rsidRPr="00743B95">
        <w:rPr>
          <w:rFonts w:ascii="Times New Roman" w:hAnsi="Times New Roman" w:cs="Times New Roman"/>
          <w:sz w:val="24"/>
          <w:szCs w:val="24"/>
          <w:lang w:val="en-GB"/>
        </w:rPr>
        <w:t xml:space="preserve">, prevention </w:t>
      </w:r>
      <w:r w:rsidR="00F426B0">
        <w:rPr>
          <w:rFonts w:ascii="Times New Roman" w:hAnsi="Times New Roman" w:cs="Times New Roman"/>
          <w:sz w:val="24"/>
          <w:szCs w:val="24"/>
          <w:lang w:val="en-GB"/>
        </w:rPr>
        <w:t xml:space="preserve">of </w:t>
      </w:r>
      <w:r w:rsidRPr="00743B95">
        <w:rPr>
          <w:rFonts w:ascii="Times New Roman" w:hAnsi="Times New Roman" w:cs="Times New Roman"/>
          <w:sz w:val="24"/>
          <w:szCs w:val="24"/>
          <w:lang w:val="en-GB"/>
        </w:rPr>
        <w:t>and response to these risks are likely to benefit the Solidarity Fund</w:t>
      </w:r>
      <w:r w:rsidR="00F426B0">
        <w:rPr>
          <w:rFonts w:ascii="Times New Roman" w:hAnsi="Times New Roman" w:cs="Times New Roman"/>
          <w:sz w:val="24"/>
          <w:szCs w:val="24"/>
          <w:lang w:val="en-GB"/>
        </w:rPr>
        <w:t xml:space="preserve"> as well</w:t>
      </w:r>
      <w:r w:rsidRPr="00743B95">
        <w:rPr>
          <w:rFonts w:ascii="Times New Roman" w:hAnsi="Times New Roman" w:cs="Times New Roman"/>
          <w:sz w:val="24"/>
          <w:szCs w:val="24"/>
          <w:lang w:val="en-GB"/>
        </w:rPr>
        <w:t xml:space="preserve">. </w:t>
      </w:r>
    </w:p>
    <w:p w14:paraId="28112E3A" w14:textId="696463CE" w:rsidR="00BD5939" w:rsidRPr="00743B95" w:rsidRDefault="003F07A7"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Finally, the Commission </w:t>
      </w:r>
      <w:r w:rsidR="00F426B0" w:rsidRPr="00743B95">
        <w:rPr>
          <w:rFonts w:ascii="Times New Roman" w:hAnsi="Times New Roman" w:cs="Times New Roman"/>
          <w:sz w:val="24"/>
          <w:szCs w:val="24"/>
          <w:lang w:val="en-GB"/>
        </w:rPr>
        <w:t xml:space="preserve">also </w:t>
      </w:r>
      <w:r w:rsidRPr="00743B95">
        <w:rPr>
          <w:rFonts w:ascii="Times New Roman" w:hAnsi="Times New Roman" w:cs="Times New Roman"/>
          <w:sz w:val="24"/>
          <w:szCs w:val="24"/>
          <w:lang w:val="en-GB"/>
        </w:rPr>
        <w:t>observes the civil protection authorities</w:t>
      </w:r>
      <w:r w:rsidR="00F426B0">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t>
      </w:r>
      <w:r w:rsidR="00F426B0" w:rsidRPr="00743B95">
        <w:rPr>
          <w:rFonts w:ascii="Times New Roman" w:hAnsi="Times New Roman" w:cs="Times New Roman"/>
          <w:sz w:val="24"/>
          <w:szCs w:val="24"/>
          <w:lang w:val="en-GB"/>
        </w:rPr>
        <w:t>lack of involvement</w:t>
      </w:r>
      <w:r w:rsidR="00F426B0">
        <w:rPr>
          <w:rFonts w:ascii="Times New Roman" w:hAnsi="Times New Roman" w:cs="Times New Roman"/>
          <w:sz w:val="24"/>
          <w:szCs w:val="24"/>
          <w:lang w:val="en-GB"/>
        </w:rPr>
        <w:t xml:space="preserve"> in setting</w:t>
      </w:r>
      <w:r w:rsidRPr="00743B95">
        <w:rPr>
          <w:rFonts w:ascii="Times New Roman" w:hAnsi="Times New Roman" w:cs="Times New Roman"/>
          <w:sz w:val="24"/>
          <w:szCs w:val="24"/>
          <w:lang w:val="en-GB"/>
        </w:rPr>
        <w:t xml:space="preserve"> the priorities for cohesion investments. </w:t>
      </w:r>
      <w:r w:rsidR="00CC6D85" w:rsidRPr="00743B95">
        <w:rPr>
          <w:rFonts w:ascii="Times New Roman" w:hAnsi="Times New Roman" w:cs="Times New Roman"/>
          <w:sz w:val="24"/>
          <w:szCs w:val="24"/>
          <w:lang w:val="en-GB"/>
        </w:rPr>
        <w:t xml:space="preserve">In this regard, although this is primarily a responsibility of the Member States, the Commission can also </w:t>
      </w:r>
      <w:r w:rsidR="00F426B0">
        <w:rPr>
          <w:rFonts w:ascii="Times New Roman" w:hAnsi="Times New Roman" w:cs="Times New Roman"/>
          <w:sz w:val="24"/>
          <w:szCs w:val="24"/>
          <w:lang w:val="en-GB"/>
        </w:rPr>
        <w:t>help to</w:t>
      </w:r>
      <w:r w:rsidR="00CC6D85" w:rsidRPr="00743B95">
        <w:rPr>
          <w:rFonts w:ascii="Times New Roman" w:hAnsi="Times New Roman" w:cs="Times New Roman"/>
          <w:sz w:val="24"/>
          <w:szCs w:val="24"/>
          <w:lang w:val="en-GB"/>
        </w:rPr>
        <w:t xml:space="preserve"> rais</w:t>
      </w:r>
      <w:r w:rsidR="00F426B0">
        <w:rPr>
          <w:rFonts w:ascii="Times New Roman" w:hAnsi="Times New Roman" w:cs="Times New Roman"/>
          <w:sz w:val="24"/>
          <w:szCs w:val="24"/>
          <w:lang w:val="en-GB"/>
        </w:rPr>
        <w:t>e</w:t>
      </w:r>
      <w:r w:rsidR="00CC6D85" w:rsidRPr="00743B95">
        <w:rPr>
          <w:rFonts w:ascii="Times New Roman" w:hAnsi="Times New Roman" w:cs="Times New Roman"/>
          <w:sz w:val="24"/>
          <w:szCs w:val="24"/>
          <w:lang w:val="en-GB"/>
        </w:rPr>
        <w:t xml:space="preserve"> </w:t>
      </w:r>
      <w:r w:rsidR="00F426B0">
        <w:rPr>
          <w:rFonts w:ascii="Times New Roman" w:hAnsi="Times New Roman" w:cs="Times New Roman"/>
          <w:sz w:val="24"/>
          <w:szCs w:val="24"/>
          <w:lang w:val="en-GB"/>
        </w:rPr>
        <w:t xml:space="preserve">greater </w:t>
      </w:r>
      <w:r w:rsidR="00CC6D85" w:rsidRPr="00743B95">
        <w:rPr>
          <w:rFonts w:ascii="Times New Roman" w:hAnsi="Times New Roman" w:cs="Times New Roman"/>
          <w:sz w:val="24"/>
          <w:szCs w:val="24"/>
          <w:lang w:val="en-GB"/>
        </w:rPr>
        <w:t>awareness among civil protection authorities and facilitat</w:t>
      </w:r>
      <w:r w:rsidR="00F426B0">
        <w:rPr>
          <w:rFonts w:ascii="Times New Roman" w:hAnsi="Times New Roman" w:cs="Times New Roman"/>
          <w:sz w:val="24"/>
          <w:szCs w:val="24"/>
          <w:lang w:val="en-GB"/>
        </w:rPr>
        <w:t>e</w:t>
      </w:r>
      <w:r w:rsidR="00CC6D85" w:rsidRPr="00743B95">
        <w:rPr>
          <w:rFonts w:ascii="Times New Roman" w:hAnsi="Times New Roman" w:cs="Times New Roman"/>
          <w:sz w:val="24"/>
          <w:szCs w:val="24"/>
          <w:lang w:val="en-GB"/>
        </w:rPr>
        <w:t xml:space="preserve"> the exchange between the various services, for instance through events such as the European Civil Protection Forum. </w:t>
      </w:r>
    </w:p>
    <w:p w14:paraId="362731DA" w14:textId="17BFE75B" w:rsidR="00BD5939" w:rsidRPr="00743B95" w:rsidRDefault="00BD5939"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 sum, based on this analysis, we conclude that ERDF and Cohesion Fund </w:t>
      </w:r>
      <w:r w:rsidR="00F426B0" w:rsidRPr="00743B95">
        <w:rPr>
          <w:rFonts w:ascii="Times New Roman" w:hAnsi="Times New Roman" w:cs="Times New Roman"/>
          <w:sz w:val="24"/>
          <w:szCs w:val="24"/>
          <w:lang w:val="en-GB"/>
        </w:rPr>
        <w:t xml:space="preserve">investments </w:t>
      </w:r>
      <w:r w:rsidR="007865EA" w:rsidRPr="00743B95">
        <w:rPr>
          <w:rFonts w:ascii="Times New Roman" w:hAnsi="Times New Roman" w:cs="Times New Roman"/>
          <w:sz w:val="24"/>
          <w:szCs w:val="24"/>
          <w:lang w:val="en-GB"/>
        </w:rPr>
        <w:t xml:space="preserve">are likely to significantly </w:t>
      </w:r>
      <w:r w:rsidR="00F426B0">
        <w:rPr>
          <w:rFonts w:ascii="Times New Roman" w:hAnsi="Times New Roman" w:cs="Times New Roman"/>
          <w:sz w:val="24"/>
          <w:szCs w:val="24"/>
          <w:lang w:val="en-GB"/>
        </w:rPr>
        <w:t>help improve</w:t>
      </w:r>
      <w:r w:rsidR="007865EA" w:rsidRPr="00743B95">
        <w:rPr>
          <w:rFonts w:ascii="Times New Roman" w:hAnsi="Times New Roman" w:cs="Times New Roman"/>
          <w:sz w:val="24"/>
          <w:szCs w:val="24"/>
          <w:lang w:val="en-GB"/>
        </w:rPr>
        <w:t xml:space="preserve"> Member States’ capacity for preparedness, prevention and disaster risk management, investments which prepare the ground for more effective EUSF operations in the future. Moreover, as explained in this and other sections of this report, EUSF benefits from the experience </w:t>
      </w:r>
      <w:r w:rsidR="00C4162F">
        <w:rPr>
          <w:rFonts w:ascii="Times New Roman" w:hAnsi="Times New Roman" w:cs="Times New Roman"/>
          <w:sz w:val="24"/>
          <w:szCs w:val="24"/>
          <w:lang w:val="en-GB"/>
        </w:rPr>
        <w:t>gained</w:t>
      </w:r>
      <w:r w:rsidR="00C4162F" w:rsidRPr="00743B95">
        <w:rPr>
          <w:rFonts w:ascii="Times New Roman" w:hAnsi="Times New Roman" w:cs="Times New Roman"/>
          <w:sz w:val="24"/>
          <w:szCs w:val="24"/>
          <w:lang w:val="en-GB"/>
        </w:rPr>
        <w:t xml:space="preserve"> </w:t>
      </w:r>
      <w:r w:rsidR="007865EA" w:rsidRPr="00743B95">
        <w:rPr>
          <w:rFonts w:ascii="Times New Roman" w:hAnsi="Times New Roman" w:cs="Times New Roman"/>
          <w:sz w:val="24"/>
          <w:szCs w:val="24"/>
          <w:lang w:val="en-GB"/>
        </w:rPr>
        <w:t xml:space="preserve">with </w:t>
      </w:r>
      <w:r w:rsidR="00C4162F">
        <w:rPr>
          <w:rFonts w:ascii="Times New Roman" w:hAnsi="Times New Roman" w:cs="Times New Roman"/>
          <w:sz w:val="24"/>
          <w:szCs w:val="24"/>
          <w:lang w:val="en-GB"/>
        </w:rPr>
        <w:t xml:space="preserve">the </w:t>
      </w:r>
      <w:r w:rsidR="007865EA" w:rsidRPr="00743B95">
        <w:rPr>
          <w:rFonts w:ascii="Times New Roman" w:hAnsi="Times New Roman" w:cs="Times New Roman"/>
          <w:sz w:val="24"/>
          <w:szCs w:val="24"/>
          <w:lang w:val="en-GB"/>
        </w:rPr>
        <w:t>governance practices established for ESI Funds, such as</w:t>
      </w:r>
      <w:r w:rsidR="00C4162F">
        <w:rPr>
          <w:rFonts w:ascii="Times New Roman" w:hAnsi="Times New Roman" w:cs="Times New Roman"/>
          <w:sz w:val="24"/>
          <w:szCs w:val="24"/>
          <w:lang w:val="en-GB"/>
        </w:rPr>
        <w:t xml:space="preserve"> the</w:t>
      </w:r>
      <w:r w:rsidR="007865EA" w:rsidRPr="00743B95">
        <w:rPr>
          <w:rFonts w:ascii="Times New Roman" w:hAnsi="Times New Roman" w:cs="Times New Roman"/>
          <w:sz w:val="24"/>
          <w:szCs w:val="24"/>
          <w:lang w:val="en-GB"/>
        </w:rPr>
        <w:t xml:space="preserve"> </w:t>
      </w:r>
      <w:r w:rsidR="007865EA" w:rsidRPr="004F1C6D">
        <w:rPr>
          <w:rFonts w:ascii="Times New Roman" w:hAnsi="Times New Roman" w:cs="Times New Roman"/>
          <w:i/>
          <w:sz w:val="24"/>
          <w:szCs w:val="24"/>
          <w:lang w:val="en-GB"/>
        </w:rPr>
        <w:t>ex ante</w:t>
      </w:r>
      <w:r w:rsidR="007865EA" w:rsidRPr="00743B95">
        <w:rPr>
          <w:rFonts w:ascii="Times New Roman" w:hAnsi="Times New Roman" w:cs="Times New Roman"/>
          <w:sz w:val="24"/>
          <w:szCs w:val="24"/>
          <w:lang w:val="en-GB"/>
        </w:rPr>
        <w:t xml:space="preserve"> conditionality for risk management, </w:t>
      </w:r>
      <w:r w:rsidR="00C4162F">
        <w:rPr>
          <w:rFonts w:ascii="Times New Roman" w:hAnsi="Times New Roman" w:cs="Times New Roman"/>
          <w:sz w:val="24"/>
          <w:szCs w:val="24"/>
          <w:lang w:val="en-GB"/>
        </w:rPr>
        <w:t>the</w:t>
      </w:r>
      <w:r w:rsidR="00C4162F" w:rsidRPr="00743B95">
        <w:rPr>
          <w:rFonts w:ascii="Times New Roman" w:hAnsi="Times New Roman" w:cs="Times New Roman"/>
          <w:sz w:val="24"/>
          <w:szCs w:val="24"/>
          <w:lang w:val="en-GB"/>
        </w:rPr>
        <w:t xml:space="preserve"> </w:t>
      </w:r>
      <w:r w:rsidR="007865EA" w:rsidRPr="00743B95">
        <w:rPr>
          <w:rFonts w:ascii="Times New Roman" w:hAnsi="Times New Roman" w:cs="Times New Roman"/>
          <w:sz w:val="24"/>
          <w:szCs w:val="24"/>
          <w:lang w:val="en-GB"/>
        </w:rPr>
        <w:t xml:space="preserve">systems </w:t>
      </w:r>
      <w:r w:rsidR="00C4162F">
        <w:rPr>
          <w:rFonts w:ascii="Times New Roman" w:hAnsi="Times New Roman" w:cs="Times New Roman"/>
          <w:sz w:val="24"/>
          <w:szCs w:val="24"/>
          <w:lang w:val="en-GB"/>
        </w:rPr>
        <w:t>for monitoring</w:t>
      </w:r>
      <w:r w:rsidR="00C4162F" w:rsidRPr="00743B95">
        <w:rPr>
          <w:rFonts w:ascii="Times New Roman" w:hAnsi="Times New Roman" w:cs="Times New Roman"/>
          <w:sz w:val="24"/>
          <w:szCs w:val="24"/>
          <w:lang w:val="en-GB"/>
        </w:rPr>
        <w:t xml:space="preserve"> </w:t>
      </w:r>
      <w:r w:rsidR="007865EA" w:rsidRPr="00743B95">
        <w:rPr>
          <w:rFonts w:ascii="Times New Roman" w:hAnsi="Times New Roman" w:cs="Times New Roman"/>
          <w:sz w:val="24"/>
          <w:szCs w:val="24"/>
          <w:lang w:val="en-GB"/>
        </w:rPr>
        <w:t xml:space="preserve">operations in beneficiary countries, and management and financial </w:t>
      </w:r>
      <w:r w:rsidR="00D2510E" w:rsidRPr="00743B95">
        <w:rPr>
          <w:rFonts w:ascii="Times New Roman" w:hAnsi="Times New Roman" w:cs="Times New Roman"/>
          <w:sz w:val="24"/>
          <w:szCs w:val="24"/>
          <w:lang w:val="en-GB"/>
        </w:rPr>
        <w:t>control</w:t>
      </w:r>
      <w:r w:rsidR="007865EA" w:rsidRPr="00743B95">
        <w:rPr>
          <w:rFonts w:ascii="Times New Roman" w:hAnsi="Times New Roman" w:cs="Times New Roman"/>
          <w:sz w:val="24"/>
          <w:szCs w:val="24"/>
          <w:lang w:val="en-GB"/>
        </w:rPr>
        <w:t xml:space="preserve">. </w:t>
      </w:r>
    </w:p>
    <w:p w14:paraId="18B03650" w14:textId="686430FA" w:rsidR="002400F0" w:rsidRPr="003E7366" w:rsidRDefault="00C4162F" w:rsidP="00B31259">
      <w:pPr>
        <w:pStyle w:val="Heading3"/>
        <w:spacing w:line="240" w:lineRule="auto"/>
        <w:jc w:val="both"/>
        <w:rPr>
          <w:rFonts w:ascii="Times New Roman" w:hAnsi="Times New Roman" w:cs="Times New Roman"/>
          <w:color w:val="4F81BD"/>
          <w:sz w:val="24"/>
          <w:lang w:val="en-GB"/>
        </w:rPr>
      </w:pPr>
      <w:bookmarkStart w:id="91" w:name="_Toc8214127"/>
      <w:r w:rsidRPr="003E7366">
        <w:rPr>
          <w:rFonts w:ascii="Times New Roman" w:hAnsi="Times New Roman" w:cs="Times New Roman"/>
          <w:color w:val="4F81BD"/>
          <w:sz w:val="24"/>
          <w:lang w:val="en-GB"/>
        </w:rPr>
        <w:t>EUSF’s m</w:t>
      </w:r>
      <w:r w:rsidR="00931B79" w:rsidRPr="003E7366">
        <w:rPr>
          <w:rFonts w:ascii="Times New Roman" w:hAnsi="Times New Roman" w:cs="Times New Roman"/>
          <w:color w:val="4F81BD"/>
          <w:sz w:val="24"/>
          <w:lang w:val="en-GB"/>
        </w:rPr>
        <w:t>anagement</w:t>
      </w:r>
      <w:r w:rsidR="002400F0" w:rsidRPr="003E7366">
        <w:rPr>
          <w:rFonts w:ascii="Times New Roman" w:hAnsi="Times New Roman" w:cs="Times New Roman"/>
          <w:color w:val="4F81BD"/>
          <w:sz w:val="24"/>
          <w:lang w:val="en-GB"/>
        </w:rPr>
        <w:t xml:space="preserve"> can be </w:t>
      </w:r>
      <w:r w:rsidRPr="003E7366">
        <w:rPr>
          <w:rFonts w:ascii="Times New Roman" w:hAnsi="Times New Roman" w:cs="Times New Roman"/>
          <w:color w:val="4F81BD"/>
          <w:sz w:val="24"/>
          <w:lang w:val="en-GB"/>
        </w:rPr>
        <w:t xml:space="preserve">better </w:t>
      </w:r>
      <w:r w:rsidR="002400F0" w:rsidRPr="003E7366">
        <w:rPr>
          <w:rFonts w:ascii="Times New Roman" w:hAnsi="Times New Roman" w:cs="Times New Roman"/>
          <w:color w:val="4F81BD"/>
          <w:sz w:val="24"/>
          <w:lang w:val="en-GB"/>
        </w:rPr>
        <w:t xml:space="preserve">integrated both </w:t>
      </w:r>
      <w:r w:rsidR="00931B79" w:rsidRPr="003E7366">
        <w:rPr>
          <w:rFonts w:ascii="Times New Roman" w:hAnsi="Times New Roman" w:cs="Times New Roman"/>
          <w:color w:val="4F81BD"/>
          <w:sz w:val="24"/>
          <w:lang w:val="en-GB"/>
        </w:rPr>
        <w:t>in national systems</w:t>
      </w:r>
      <w:r w:rsidR="002400F0" w:rsidRPr="003E7366">
        <w:rPr>
          <w:rFonts w:ascii="Times New Roman" w:hAnsi="Times New Roman" w:cs="Times New Roman"/>
          <w:color w:val="4F81BD"/>
          <w:sz w:val="24"/>
          <w:lang w:val="en-GB"/>
        </w:rPr>
        <w:t xml:space="preserve"> and </w:t>
      </w:r>
      <w:r w:rsidRPr="003E7366">
        <w:rPr>
          <w:rFonts w:ascii="Times New Roman" w:hAnsi="Times New Roman" w:cs="Times New Roman"/>
          <w:color w:val="4F81BD"/>
          <w:sz w:val="24"/>
          <w:lang w:val="en-GB"/>
        </w:rPr>
        <w:t xml:space="preserve">in </w:t>
      </w:r>
      <w:r w:rsidR="002400F0" w:rsidRPr="003E7366">
        <w:rPr>
          <w:rFonts w:ascii="Times New Roman" w:hAnsi="Times New Roman" w:cs="Times New Roman"/>
          <w:color w:val="4F81BD"/>
          <w:sz w:val="24"/>
          <w:lang w:val="en-GB"/>
        </w:rPr>
        <w:t>the governance structure of ESI Funds.</w:t>
      </w:r>
      <w:bookmarkEnd w:id="91"/>
      <w:r w:rsidR="002400F0" w:rsidRPr="003E7366">
        <w:rPr>
          <w:rFonts w:ascii="Times New Roman" w:hAnsi="Times New Roman" w:cs="Times New Roman"/>
          <w:color w:val="4F81BD"/>
          <w:sz w:val="24"/>
          <w:lang w:val="en-GB"/>
        </w:rPr>
        <w:t xml:space="preserve"> </w:t>
      </w:r>
    </w:p>
    <w:p w14:paraId="1D112CBE" w14:textId="6760DB23" w:rsidR="002A0B49" w:rsidRDefault="002A0B49" w:rsidP="003E7366">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Synergies between the management of EUSF and the national and ESIF management structures can ensure an effective and efficient use of resources, </w:t>
      </w:r>
      <w:r w:rsidR="007636C2">
        <w:rPr>
          <w:rFonts w:ascii="Times New Roman" w:hAnsi="Times New Roman" w:cs="Times New Roman"/>
          <w:sz w:val="24"/>
          <w:szCs w:val="24"/>
          <w:lang w:val="en-GB"/>
        </w:rPr>
        <w:t>and</w:t>
      </w:r>
      <w:r>
        <w:rPr>
          <w:rFonts w:ascii="Times New Roman" w:hAnsi="Times New Roman" w:cs="Times New Roman"/>
          <w:sz w:val="24"/>
          <w:szCs w:val="24"/>
          <w:lang w:val="en-GB"/>
        </w:rPr>
        <w:t xml:space="preserve"> sound financial management and control of th</w:t>
      </w:r>
      <w:r w:rsidR="004F61AB">
        <w:rPr>
          <w:rFonts w:ascii="Times New Roman" w:hAnsi="Times New Roman" w:cs="Times New Roman"/>
          <w:sz w:val="24"/>
          <w:szCs w:val="24"/>
          <w:lang w:val="en-GB"/>
        </w:rPr>
        <w:t>e various sources of funding of</w:t>
      </w:r>
      <w:r w:rsidR="000F1B8B">
        <w:rPr>
          <w:rFonts w:ascii="Times New Roman" w:hAnsi="Times New Roman" w:cs="Times New Roman"/>
          <w:sz w:val="24"/>
          <w:szCs w:val="24"/>
          <w:lang w:val="en-GB"/>
        </w:rPr>
        <w:t xml:space="preserve"> </w:t>
      </w:r>
      <w:r>
        <w:rPr>
          <w:rFonts w:ascii="Times New Roman" w:hAnsi="Times New Roman" w:cs="Times New Roman"/>
          <w:sz w:val="24"/>
          <w:szCs w:val="24"/>
          <w:lang w:val="en-GB"/>
        </w:rPr>
        <w:t>investments</w:t>
      </w:r>
      <w:r w:rsidR="000F1B8B">
        <w:rPr>
          <w:rFonts w:ascii="Times New Roman" w:hAnsi="Times New Roman" w:cs="Times New Roman"/>
          <w:sz w:val="24"/>
          <w:szCs w:val="24"/>
          <w:lang w:val="en-GB"/>
        </w:rPr>
        <w:t xml:space="preserve"> in response to disasters</w:t>
      </w:r>
      <w:r>
        <w:rPr>
          <w:rFonts w:ascii="Times New Roman" w:hAnsi="Times New Roman" w:cs="Times New Roman"/>
          <w:sz w:val="24"/>
          <w:szCs w:val="24"/>
          <w:lang w:val="en-GB"/>
        </w:rPr>
        <w:t xml:space="preserve">. </w:t>
      </w:r>
    </w:p>
    <w:p w14:paraId="56D4F2C0" w14:textId="41CD0C2B" w:rsidR="00071038" w:rsidRPr="00743B95" w:rsidRDefault="0005368E"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integration between </w:t>
      </w:r>
      <w:r w:rsidR="00C4162F" w:rsidRPr="00743B95">
        <w:rPr>
          <w:rFonts w:ascii="Times New Roman" w:hAnsi="Times New Roman" w:cs="Times New Roman"/>
          <w:sz w:val="24"/>
          <w:szCs w:val="24"/>
          <w:lang w:val="en-GB"/>
        </w:rPr>
        <w:t>EUSF</w:t>
      </w:r>
      <w:r w:rsidR="00C4162F">
        <w:rPr>
          <w:rFonts w:ascii="Times New Roman" w:hAnsi="Times New Roman" w:cs="Times New Roman"/>
          <w:sz w:val="24"/>
          <w:szCs w:val="24"/>
          <w:lang w:val="en-GB"/>
        </w:rPr>
        <w:t>’s</w:t>
      </w:r>
      <w:r w:rsidR="00C4162F"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management, on the one hand, and national </w:t>
      </w:r>
      <w:r w:rsidR="00F1068A" w:rsidRPr="00743B95">
        <w:rPr>
          <w:rFonts w:ascii="Times New Roman" w:hAnsi="Times New Roman" w:cs="Times New Roman"/>
          <w:sz w:val="24"/>
          <w:szCs w:val="24"/>
          <w:lang w:val="en-GB"/>
        </w:rPr>
        <w:t>management</w:t>
      </w:r>
      <w:r w:rsidRPr="00743B95">
        <w:rPr>
          <w:rFonts w:ascii="Times New Roman" w:hAnsi="Times New Roman" w:cs="Times New Roman"/>
          <w:sz w:val="24"/>
          <w:szCs w:val="24"/>
          <w:lang w:val="en-GB"/>
        </w:rPr>
        <w:t xml:space="preserve"> structures fo</w:t>
      </w:r>
      <w:r w:rsidR="00F1068A" w:rsidRPr="00743B95">
        <w:rPr>
          <w:rFonts w:ascii="Times New Roman" w:hAnsi="Times New Roman" w:cs="Times New Roman"/>
          <w:sz w:val="24"/>
          <w:szCs w:val="24"/>
          <w:lang w:val="en-GB"/>
        </w:rPr>
        <w:t xml:space="preserve">r disaster risk and the management </w:t>
      </w:r>
      <w:r w:rsidRPr="00743B95">
        <w:rPr>
          <w:rFonts w:ascii="Times New Roman" w:hAnsi="Times New Roman" w:cs="Times New Roman"/>
          <w:sz w:val="24"/>
          <w:szCs w:val="24"/>
          <w:lang w:val="en-GB"/>
        </w:rPr>
        <w:t xml:space="preserve">of ESI Funds, on the other, </w:t>
      </w:r>
      <w:r w:rsidRPr="00743B95">
        <w:rPr>
          <w:rFonts w:ascii="Times New Roman" w:hAnsi="Times New Roman" w:cs="Times New Roman"/>
          <w:sz w:val="24"/>
          <w:szCs w:val="24"/>
          <w:lang w:val="en-GB"/>
        </w:rPr>
        <w:lastRenderedPageBreak/>
        <w:t xml:space="preserve">has been </w:t>
      </w:r>
      <w:r w:rsidR="00A361AE" w:rsidRPr="00743B95">
        <w:rPr>
          <w:rFonts w:ascii="Times New Roman" w:hAnsi="Times New Roman" w:cs="Times New Roman"/>
          <w:sz w:val="24"/>
          <w:szCs w:val="24"/>
          <w:lang w:val="en-GB"/>
        </w:rPr>
        <w:t>analysed</w:t>
      </w:r>
      <w:r w:rsidRPr="00743B95">
        <w:rPr>
          <w:rFonts w:ascii="Times New Roman" w:hAnsi="Times New Roman" w:cs="Times New Roman"/>
          <w:sz w:val="24"/>
          <w:szCs w:val="24"/>
          <w:lang w:val="en-GB"/>
        </w:rPr>
        <w:t xml:space="preserve"> based on desk research carried out for the external s</w:t>
      </w:r>
      <w:r w:rsidR="00F1068A" w:rsidRPr="00743B95">
        <w:rPr>
          <w:rFonts w:ascii="Times New Roman" w:hAnsi="Times New Roman" w:cs="Times New Roman"/>
          <w:sz w:val="24"/>
          <w:szCs w:val="24"/>
          <w:lang w:val="en-GB"/>
        </w:rPr>
        <w:t>tudy supporting the evaluation</w:t>
      </w:r>
      <w:r w:rsidRPr="00743B95">
        <w:rPr>
          <w:rFonts w:ascii="Times New Roman" w:hAnsi="Times New Roman" w:cs="Times New Roman"/>
          <w:sz w:val="24"/>
          <w:szCs w:val="24"/>
          <w:vertAlign w:val="superscript"/>
          <w:lang w:val="en-GB"/>
        </w:rPr>
        <w:footnoteReference w:id="37"/>
      </w:r>
      <w:r w:rsidR="00A361AE">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t>
      </w:r>
      <w:r w:rsidR="00D00F65" w:rsidRPr="00743B95">
        <w:rPr>
          <w:rFonts w:ascii="Times New Roman" w:hAnsi="Times New Roman" w:cs="Times New Roman"/>
          <w:sz w:val="24"/>
          <w:szCs w:val="24"/>
          <w:lang w:val="en-GB"/>
        </w:rPr>
        <w:t xml:space="preserve">This analysis covers primarily the Member States which received EUSF support after the </w:t>
      </w:r>
      <w:r w:rsidR="00A361AE" w:rsidRPr="00743B95">
        <w:rPr>
          <w:rFonts w:ascii="Times New Roman" w:hAnsi="Times New Roman" w:cs="Times New Roman"/>
          <w:sz w:val="24"/>
          <w:szCs w:val="24"/>
          <w:lang w:val="en-GB"/>
        </w:rPr>
        <w:t>Fund</w:t>
      </w:r>
      <w:r w:rsidR="00A361AE">
        <w:rPr>
          <w:rFonts w:ascii="Times New Roman" w:hAnsi="Times New Roman" w:cs="Times New Roman"/>
          <w:sz w:val="24"/>
          <w:szCs w:val="24"/>
          <w:lang w:val="en-GB"/>
        </w:rPr>
        <w:t>’s</w:t>
      </w:r>
      <w:r w:rsidR="00A361AE" w:rsidRPr="00743B95">
        <w:rPr>
          <w:rFonts w:ascii="Times New Roman" w:hAnsi="Times New Roman" w:cs="Times New Roman"/>
          <w:sz w:val="24"/>
          <w:szCs w:val="24"/>
          <w:lang w:val="en-GB"/>
        </w:rPr>
        <w:t xml:space="preserve"> </w:t>
      </w:r>
      <w:r w:rsidR="00DE4EE0" w:rsidRPr="00743B95">
        <w:rPr>
          <w:rFonts w:ascii="Times New Roman" w:hAnsi="Times New Roman" w:cs="Times New Roman"/>
          <w:sz w:val="24"/>
          <w:szCs w:val="24"/>
          <w:lang w:val="en-GB"/>
        </w:rPr>
        <w:t xml:space="preserve">reform </w:t>
      </w:r>
      <w:r w:rsidR="00A361AE">
        <w:rPr>
          <w:rFonts w:ascii="Times New Roman" w:hAnsi="Times New Roman" w:cs="Times New Roman"/>
          <w:sz w:val="24"/>
          <w:szCs w:val="24"/>
          <w:lang w:val="en-GB"/>
        </w:rPr>
        <w:t xml:space="preserve">in </w:t>
      </w:r>
      <w:r w:rsidR="00A361AE" w:rsidRPr="00743B95">
        <w:rPr>
          <w:rFonts w:ascii="Times New Roman" w:hAnsi="Times New Roman" w:cs="Times New Roman"/>
          <w:sz w:val="24"/>
          <w:szCs w:val="24"/>
          <w:lang w:val="en-GB"/>
        </w:rPr>
        <w:t xml:space="preserve">2014 </w:t>
      </w:r>
      <w:r w:rsidR="00DE4EE0" w:rsidRPr="00743B95">
        <w:rPr>
          <w:rFonts w:ascii="Times New Roman" w:hAnsi="Times New Roman" w:cs="Times New Roman"/>
          <w:sz w:val="24"/>
          <w:szCs w:val="24"/>
          <w:lang w:val="en-GB"/>
        </w:rPr>
        <w:t>(</w:t>
      </w:r>
      <w:r w:rsidR="00D00F65" w:rsidRPr="00743B95">
        <w:rPr>
          <w:rFonts w:ascii="Times New Roman" w:hAnsi="Times New Roman" w:cs="Times New Roman"/>
          <w:sz w:val="24"/>
          <w:szCs w:val="24"/>
          <w:lang w:val="en-GB"/>
        </w:rPr>
        <w:t>i.e. Bulgaria, Croatia, Cyprus, Germany, Greece, Italy, Portugal, Romania, Serbia, and the U</w:t>
      </w:r>
      <w:r w:rsidR="00DE4EE0" w:rsidRPr="00743B95">
        <w:rPr>
          <w:rFonts w:ascii="Times New Roman" w:hAnsi="Times New Roman" w:cs="Times New Roman"/>
          <w:sz w:val="24"/>
          <w:szCs w:val="24"/>
          <w:lang w:val="en-GB"/>
        </w:rPr>
        <w:t xml:space="preserve">K), but was </w:t>
      </w:r>
      <w:r w:rsidR="00A361AE" w:rsidRPr="00743B95">
        <w:rPr>
          <w:rFonts w:ascii="Times New Roman" w:hAnsi="Times New Roman" w:cs="Times New Roman"/>
          <w:sz w:val="24"/>
          <w:szCs w:val="24"/>
          <w:lang w:val="en-GB"/>
        </w:rPr>
        <w:t xml:space="preserve">also </w:t>
      </w:r>
      <w:r w:rsidR="00DE4EE0" w:rsidRPr="00743B95">
        <w:rPr>
          <w:rFonts w:ascii="Times New Roman" w:hAnsi="Times New Roman" w:cs="Times New Roman"/>
          <w:sz w:val="24"/>
          <w:szCs w:val="24"/>
          <w:lang w:val="en-GB"/>
        </w:rPr>
        <w:t xml:space="preserve">extended to other countries whenever feasible. </w:t>
      </w:r>
    </w:p>
    <w:p w14:paraId="1C27CFF5" w14:textId="45DDC746" w:rsidR="00071038" w:rsidRPr="00743B95" w:rsidRDefault="00D00F65"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On this basis, the overall coherence between </w:t>
      </w:r>
      <w:r w:rsidR="00A361AE" w:rsidRPr="00743B95">
        <w:rPr>
          <w:rFonts w:ascii="Times New Roman" w:hAnsi="Times New Roman" w:cs="Times New Roman"/>
          <w:sz w:val="24"/>
          <w:szCs w:val="24"/>
          <w:lang w:val="en-GB"/>
        </w:rPr>
        <w:t>EUSF</w:t>
      </w:r>
      <w:r w:rsidR="00A361AE">
        <w:rPr>
          <w:rFonts w:ascii="Times New Roman" w:hAnsi="Times New Roman" w:cs="Times New Roman"/>
          <w:sz w:val="24"/>
          <w:szCs w:val="24"/>
          <w:lang w:val="en-GB"/>
        </w:rPr>
        <w:t>’s</w:t>
      </w:r>
      <w:r w:rsidR="00A361AE"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management and domestic structures for disaster risk management is assessed as moderate, as Member States differ in their governance practices. In Italy, for </w:t>
      </w:r>
      <w:r w:rsidR="00214109" w:rsidRPr="00743B95">
        <w:rPr>
          <w:rFonts w:ascii="Times New Roman" w:hAnsi="Times New Roman" w:cs="Times New Roman"/>
          <w:sz w:val="24"/>
          <w:szCs w:val="24"/>
          <w:lang w:val="en-GB"/>
        </w:rPr>
        <w:t xml:space="preserve">example, the EUSF system </w:t>
      </w:r>
      <w:r w:rsidR="00D27EDF" w:rsidRPr="00743B95">
        <w:rPr>
          <w:rFonts w:ascii="Times New Roman" w:hAnsi="Times New Roman" w:cs="Times New Roman"/>
          <w:sz w:val="24"/>
          <w:szCs w:val="24"/>
          <w:lang w:val="en-GB"/>
        </w:rPr>
        <w:t>is fully integrated</w:t>
      </w:r>
      <w:r w:rsidR="00214109" w:rsidRPr="00743B95">
        <w:rPr>
          <w:rFonts w:ascii="Times New Roman" w:hAnsi="Times New Roman" w:cs="Times New Roman"/>
          <w:sz w:val="24"/>
          <w:szCs w:val="24"/>
          <w:lang w:val="en-GB"/>
        </w:rPr>
        <w:t xml:space="preserve"> in the</w:t>
      </w:r>
      <w:r w:rsidR="00CE4F4D" w:rsidRPr="00743B95">
        <w:rPr>
          <w:rFonts w:ascii="Times New Roman" w:hAnsi="Times New Roman" w:cs="Times New Roman"/>
          <w:sz w:val="24"/>
          <w:szCs w:val="24"/>
          <w:lang w:val="en-GB"/>
        </w:rPr>
        <w:t xml:space="preserve"> domestic institutional system, </w:t>
      </w:r>
      <w:r w:rsidR="00036D41">
        <w:rPr>
          <w:rFonts w:ascii="Times New Roman" w:hAnsi="Times New Roman" w:cs="Times New Roman"/>
          <w:sz w:val="24"/>
          <w:szCs w:val="24"/>
          <w:lang w:val="en-GB"/>
        </w:rPr>
        <w:t>which is</w:t>
      </w:r>
      <w:r w:rsidR="00036D41" w:rsidRPr="00743B95">
        <w:rPr>
          <w:rFonts w:ascii="Times New Roman" w:hAnsi="Times New Roman" w:cs="Times New Roman"/>
          <w:sz w:val="24"/>
          <w:szCs w:val="24"/>
          <w:lang w:val="en-GB"/>
        </w:rPr>
        <w:t xml:space="preserve"> </w:t>
      </w:r>
      <w:r w:rsidR="00CE4F4D" w:rsidRPr="00743B95">
        <w:rPr>
          <w:rFonts w:ascii="Times New Roman" w:hAnsi="Times New Roman" w:cs="Times New Roman"/>
          <w:sz w:val="24"/>
          <w:szCs w:val="24"/>
          <w:lang w:val="en-GB"/>
        </w:rPr>
        <w:t xml:space="preserve">coordinated by the Civil Protection department, </w:t>
      </w:r>
      <w:r w:rsidR="00214109" w:rsidRPr="00743B95">
        <w:rPr>
          <w:rFonts w:ascii="Times New Roman" w:hAnsi="Times New Roman" w:cs="Times New Roman"/>
          <w:sz w:val="24"/>
          <w:szCs w:val="24"/>
          <w:lang w:val="en-GB"/>
        </w:rPr>
        <w:t xml:space="preserve">while in Romania the coordinating structure for EUSF (included in the General Secretariat of the Government) is separate from the national institution which coordinates </w:t>
      </w:r>
      <w:r w:rsidR="00EF46B0">
        <w:rPr>
          <w:rFonts w:ascii="Times New Roman" w:hAnsi="Times New Roman" w:cs="Times New Roman"/>
          <w:sz w:val="24"/>
          <w:szCs w:val="24"/>
          <w:lang w:val="en-GB"/>
        </w:rPr>
        <w:t>emergency</w:t>
      </w:r>
      <w:r w:rsidR="00214109" w:rsidRPr="00743B95">
        <w:rPr>
          <w:rFonts w:ascii="Times New Roman" w:hAnsi="Times New Roman" w:cs="Times New Roman"/>
          <w:sz w:val="24"/>
          <w:szCs w:val="24"/>
          <w:lang w:val="en-GB"/>
        </w:rPr>
        <w:t xml:space="preserve"> interventions (IGSU in the Ministry of Internal Affairs). </w:t>
      </w:r>
    </w:p>
    <w:p w14:paraId="428FC199" w14:textId="2A02E9F1" w:rsidR="00071038" w:rsidRPr="00743B95" w:rsidRDefault="00DE4EE0"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As </w:t>
      </w:r>
      <w:r w:rsidR="00036D41">
        <w:rPr>
          <w:rFonts w:ascii="Times New Roman" w:hAnsi="Times New Roman" w:cs="Times New Roman"/>
          <w:sz w:val="24"/>
          <w:szCs w:val="24"/>
          <w:lang w:val="en-GB"/>
        </w:rPr>
        <w:t>for</w:t>
      </w:r>
      <w:r w:rsidR="00036D41"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the synergies between EUSF and ESIF management systems, the study finds that </w:t>
      </w:r>
      <w:r w:rsidR="006B0728" w:rsidRPr="00743B95">
        <w:rPr>
          <w:rFonts w:ascii="Times New Roman" w:hAnsi="Times New Roman" w:cs="Times New Roman"/>
          <w:sz w:val="24"/>
          <w:szCs w:val="24"/>
          <w:lang w:val="en-GB"/>
        </w:rPr>
        <w:t xml:space="preserve">some </w:t>
      </w:r>
      <w:r w:rsidR="00AB3332" w:rsidRPr="00743B95">
        <w:rPr>
          <w:rFonts w:ascii="Times New Roman" w:hAnsi="Times New Roman" w:cs="Times New Roman"/>
          <w:sz w:val="24"/>
          <w:szCs w:val="24"/>
          <w:lang w:val="en-GB"/>
        </w:rPr>
        <w:t xml:space="preserve">countries </w:t>
      </w:r>
      <w:r w:rsidR="00760BB2">
        <w:rPr>
          <w:rFonts w:ascii="Times New Roman" w:hAnsi="Times New Roman" w:cs="Times New Roman"/>
          <w:sz w:val="24"/>
          <w:szCs w:val="24"/>
          <w:lang w:val="en-GB"/>
        </w:rPr>
        <w:t>take advantage of</w:t>
      </w:r>
      <w:r w:rsidR="007617DA" w:rsidRPr="00743B95">
        <w:rPr>
          <w:rFonts w:ascii="Times New Roman" w:hAnsi="Times New Roman" w:cs="Times New Roman"/>
          <w:sz w:val="24"/>
          <w:szCs w:val="24"/>
          <w:lang w:val="en-GB"/>
        </w:rPr>
        <w:t xml:space="preserve"> the knowledge </w:t>
      </w:r>
      <w:r w:rsidR="00760BB2">
        <w:rPr>
          <w:rFonts w:ascii="Times New Roman" w:hAnsi="Times New Roman" w:cs="Times New Roman"/>
          <w:sz w:val="24"/>
          <w:szCs w:val="24"/>
          <w:lang w:val="en-GB"/>
        </w:rPr>
        <w:t xml:space="preserve">they have gained </w:t>
      </w:r>
      <w:r w:rsidR="007617DA" w:rsidRPr="00743B95">
        <w:rPr>
          <w:rFonts w:ascii="Times New Roman" w:hAnsi="Times New Roman" w:cs="Times New Roman"/>
          <w:sz w:val="24"/>
          <w:szCs w:val="24"/>
          <w:lang w:val="en-GB"/>
        </w:rPr>
        <w:t>manag</w:t>
      </w:r>
      <w:r w:rsidR="00760BB2">
        <w:rPr>
          <w:rFonts w:ascii="Times New Roman" w:hAnsi="Times New Roman" w:cs="Times New Roman"/>
          <w:sz w:val="24"/>
          <w:szCs w:val="24"/>
          <w:lang w:val="en-GB"/>
        </w:rPr>
        <w:t>ing</w:t>
      </w:r>
      <w:r w:rsidR="007617DA" w:rsidRPr="00743B95">
        <w:rPr>
          <w:rFonts w:ascii="Times New Roman" w:hAnsi="Times New Roman" w:cs="Times New Roman"/>
          <w:sz w:val="24"/>
          <w:szCs w:val="24"/>
          <w:lang w:val="en-GB"/>
        </w:rPr>
        <w:t xml:space="preserve"> EU Funds and </w:t>
      </w:r>
      <w:r w:rsidR="00760BB2">
        <w:rPr>
          <w:rFonts w:ascii="Times New Roman" w:hAnsi="Times New Roman" w:cs="Times New Roman"/>
          <w:sz w:val="24"/>
          <w:szCs w:val="24"/>
          <w:lang w:val="en-GB"/>
        </w:rPr>
        <w:t xml:space="preserve">have </w:t>
      </w:r>
      <w:r w:rsidR="007617DA" w:rsidRPr="00743B95">
        <w:rPr>
          <w:rFonts w:ascii="Times New Roman" w:hAnsi="Times New Roman" w:cs="Times New Roman"/>
          <w:sz w:val="24"/>
          <w:szCs w:val="24"/>
          <w:lang w:val="en-GB"/>
        </w:rPr>
        <w:t>integrated EUSF in this context</w:t>
      </w:r>
      <w:r w:rsidRPr="00743B95">
        <w:rPr>
          <w:rFonts w:ascii="Times New Roman" w:hAnsi="Times New Roman" w:cs="Times New Roman"/>
          <w:sz w:val="24"/>
          <w:szCs w:val="24"/>
          <w:lang w:val="en-GB"/>
        </w:rPr>
        <w:t xml:space="preserve">. </w:t>
      </w:r>
      <w:r w:rsidR="00DD400F" w:rsidRPr="00743B95">
        <w:rPr>
          <w:rFonts w:ascii="Times New Roman" w:hAnsi="Times New Roman" w:cs="Times New Roman"/>
          <w:sz w:val="24"/>
          <w:szCs w:val="24"/>
          <w:lang w:val="en-GB"/>
        </w:rPr>
        <w:t xml:space="preserve">In Bulgaria, the </w:t>
      </w:r>
      <w:r w:rsidR="00760BB2">
        <w:rPr>
          <w:rFonts w:ascii="Times New Roman" w:hAnsi="Times New Roman" w:cs="Times New Roman"/>
          <w:sz w:val="24"/>
          <w:szCs w:val="24"/>
          <w:lang w:val="en-GB"/>
        </w:rPr>
        <w:t>m</w:t>
      </w:r>
      <w:r w:rsidR="00DD400F" w:rsidRPr="00743B95">
        <w:rPr>
          <w:rFonts w:ascii="Times New Roman" w:hAnsi="Times New Roman" w:cs="Times New Roman"/>
          <w:sz w:val="24"/>
          <w:szCs w:val="24"/>
          <w:lang w:val="en-GB"/>
        </w:rPr>
        <w:t xml:space="preserve">anaging </w:t>
      </w:r>
      <w:r w:rsidR="00760BB2">
        <w:rPr>
          <w:rFonts w:ascii="Times New Roman" w:hAnsi="Times New Roman" w:cs="Times New Roman"/>
          <w:sz w:val="24"/>
          <w:szCs w:val="24"/>
          <w:lang w:val="en-GB"/>
        </w:rPr>
        <w:t>a</w:t>
      </w:r>
      <w:r w:rsidR="00DD400F" w:rsidRPr="00743B95">
        <w:rPr>
          <w:rFonts w:ascii="Times New Roman" w:hAnsi="Times New Roman" w:cs="Times New Roman"/>
          <w:sz w:val="24"/>
          <w:szCs w:val="24"/>
          <w:lang w:val="en-GB"/>
        </w:rPr>
        <w:t xml:space="preserve">uthority for </w:t>
      </w:r>
      <w:r w:rsidR="00760BB2">
        <w:rPr>
          <w:rFonts w:ascii="Times New Roman" w:hAnsi="Times New Roman" w:cs="Times New Roman"/>
          <w:sz w:val="24"/>
          <w:szCs w:val="24"/>
          <w:lang w:val="en-GB"/>
        </w:rPr>
        <w:t>the</w:t>
      </w:r>
      <w:r w:rsidR="00760BB2" w:rsidRPr="00743B95">
        <w:rPr>
          <w:rFonts w:ascii="Times New Roman" w:hAnsi="Times New Roman" w:cs="Times New Roman"/>
          <w:sz w:val="24"/>
          <w:szCs w:val="24"/>
          <w:lang w:val="en-GB"/>
        </w:rPr>
        <w:t xml:space="preserve"> 2007-2013 </w:t>
      </w:r>
      <w:r w:rsidR="00760BB2">
        <w:rPr>
          <w:rFonts w:ascii="Times New Roman" w:hAnsi="Times New Roman" w:cs="Times New Roman"/>
          <w:sz w:val="24"/>
          <w:szCs w:val="24"/>
          <w:lang w:val="en-GB"/>
        </w:rPr>
        <w:t>operational programme for r</w:t>
      </w:r>
      <w:r w:rsidR="00DD400F" w:rsidRPr="00743B95">
        <w:rPr>
          <w:rFonts w:ascii="Times New Roman" w:hAnsi="Times New Roman" w:cs="Times New Roman"/>
          <w:sz w:val="24"/>
          <w:szCs w:val="24"/>
          <w:lang w:val="en-GB"/>
        </w:rPr>
        <w:t xml:space="preserve">egional </w:t>
      </w:r>
      <w:r w:rsidR="00760BB2">
        <w:rPr>
          <w:rFonts w:ascii="Times New Roman" w:hAnsi="Times New Roman" w:cs="Times New Roman"/>
          <w:sz w:val="24"/>
          <w:szCs w:val="24"/>
          <w:lang w:val="en-GB"/>
        </w:rPr>
        <w:t>d</w:t>
      </w:r>
      <w:r w:rsidR="00DD400F" w:rsidRPr="00743B95">
        <w:rPr>
          <w:rFonts w:ascii="Times New Roman" w:hAnsi="Times New Roman" w:cs="Times New Roman"/>
          <w:sz w:val="24"/>
          <w:szCs w:val="24"/>
          <w:lang w:val="en-GB"/>
        </w:rPr>
        <w:t>evelopment had a leading role in EUSF</w:t>
      </w:r>
      <w:r w:rsidR="00760BB2">
        <w:rPr>
          <w:rFonts w:ascii="Times New Roman" w:hAnsi="Times New Roman" w:cs="Times New Roman"/>
          <w:sz w:val="24"/>
          <w:szCs w:val="24"/>
          <w:lang w:val="en-GB"/>
        </w:rPr>
        <w:t>’s</w:t>
      </w:r>
      <w:r w:rsidR="00DD400F" w:rsidRPr="00743B95">
        <w:rPr>
          <w:rFonts w:ascii="Times New Roman" w:hAnsi="Times New Roman" w:cs="Times New Roman"/>
          <w:sz w:val="24"/>
          <w:szCs w:val="24"/>
          <w:lang w:val="en-GB"/>
        </w:rPr>
        <w:t xml:space="preserve"> implementation for the disaster situation </w:t>
      </w:r>
      <w:r w:rsidR="00760BB2">
        <w:rPr>
          <w:rFonts w:ascii="Times New Roman" w:hAnsi="Times New Roman" w:cs="Times New Roman"/>
          <w:sz w:val="24"/>
          <w:szCs w:val="24"/>
          <w:lang w:val="en-GB"/>
        </w:rPr>
        <w:t>with</w:t>
      </w:r>
      <w:r w:rsidR="00760BB2" w:rsidRPr="00743B95">
        <w:rPr>
          <w:rFonts w:ascii="Times New Roman" w:hAnsi="Times New Roman" w:cs="Times New Roman"/>
          <w:sz w:val="24"/>
          <w:szCs w:val="24"/>
          <w:lang w:val="en-GB"/>
        </w:rPr>
        <w:t xml:space="preserve"> </w:t>
      </w:r>
      <w:r w:rsidR="00DD400F" w:rsidRPr="00743B95">
        <w:rPr>
          <w:rFonts w:ascii="Times New Roman" w:hAnsi="Times New Roman" w:cs="Times New Roman"/>
          <w:sz w:val="24"/>
          <w:szCs w:val="24"/>
          <w:lang w:val="en-GB"/>
        </w:rPr>
        <w:t xml:space="preserve">the 2015 floods. </w:t>
      </w:r>
      <w:r w:rsidR="001D79C2" w:rsidRPr="00743B95">
        <w:rPr>
          <w:rFonts w:ascii="Times New Roman" w:hAnsi="Times New Roman" w:cs="Times New Roman"/>
          <w:sz w:val="24"/>
          <w:szCs w:val="24"/>
          <w:lang w:val="en-GB"/>
        </w:rPr>
        <w:t xml:space="preserve">Greece </w:t>
      </w:r>
      <w:r w:rsidR="00760BB2">
        <w:rPr>
          <w:rFonts w:ascii="Times New Roman" w:hAnsi="Times New Roman" w:cs="Times New Roman"/>
          <w:sz w:val="24"/>
          <w:szCs w:val="24"/>
          <w:lang w:val="en-GB"/>
        </w:rPr>
        <w:t>is</w:t>
      </w:r>
      <w:r w:rsidR="00760BB2" w:rsidRPr="00743B95">
        <w:rPr>
          <w:rFonts w:ascii="Times New Roman" w:hAnsi="Times New Roman" w:cs="Times New Roman"/>
          <w:sz w:val="24"/>
          <w:szCs w:val="24"/>
          <w:lang w:val="en-GB"/>
        </w:rPr>
        <w:t xml:space="preserve"> </w:t>
      </w:r>
      <w:r w:rsidR="001D79C2" w:rsidRPr="00743B95">
        <w:rPr>
          <w:rFonts w:ascii="Times New Roman" w:hAnsi="Times New Roman" w:cs="Times New Roman"/>
          <w:sz w:val="24"/>
          <w:szCs w:val="24"/>
          <w:lang w:val="en-GB"/>
        </w:rPr>
        <w:t>another example of str</w:t>
      </w:r>
      <w:r w:rsidR="00DB27D9" w:rsidRPr="00743B95">
        <w:rPr>
          <w:rFonts w:ascii="Times New Roman" w:hAnsi="Times New Roman" w:cs="Times New Roman"/>
          <w:sz w:val="24"/>
          <w:szCs w:val="24"/>
          <w:lang w:val="en-GB"/>
        </w:rPr>
        <w:t xml:space="preserve">ong complementarity </w:t>
      </w:r>
      <w:r w:rsidR="00760BB2">
        <w:rPr>
          <w:rFonts w:ascii="Times New Roman" w:hAnsi="Times New Roman" w:cs="Times New Roman"/>
          <w:sz w:val="24"/>
          <w:szCs w:val="24"/>
          <w:lang w:val="en-GB"/>
        </w:rPr>
        <w:t>between</w:t>
      </w:r>
      <w:r w:rsidR="00760BB2" w:rsidRPr="00743B95">
        <w:rPr>
          <w:rFonts w:ascii="Times New Roman" w:hAnsi="Times New Roman" w:cs="Times New Roman"/>
          <w:sz w:val="24"/>
          <w:szCs w:val="24"/>
          <w:lang w:val="en-GB"/>
        </w:rPr>
        <w:t xml:space="preserve"> </w:t>
      </w:r>
      <w:r w:rsidR="00DB27D9" w:rsidRPr="00743B95">
        <w:rPr>
          <w:rFonts w:ascii="Times New Roman" w:hAnsi="Times New Roman" w:cs="Times New Roman"/>
          <w:sz w:val="24"/>
          <w:szCs w:val="24"/>
          <w:lang w:val="en-GB"/>
        </w:rPr>
        <w:t xml:space="preserve">EUSF </w:t>
      </w:r>
      <w:r w:rsidR="00760BB2">
        <w:rPr>
          <w:rFonts w:ascii="Times New Roman" w:hAnsi="Times New Roman" w:cs="Times New Roman"/>
          <w:sz w:val="24"/>
          <w:szCs w:val="24"/>
          <w:lang w:val="en-GB"/>
        </w:rPr>
        <w:t>and</w:t>
      </w:r>
      <w:r w:rsidR="00760BB2" w:rsidRPr="00743B95">
        <w:rPr>
          <w:rFonts w:ascii="Times New Roman" w:hAnsi="Times New Roman" w:cs="Times New Roman"/>
          <w:sz w:val="24"/>
          <w:szCs w:val="24"/>
          <w:lang w:val="en-GB"/>
        </w:rPr>
        <w:t xml:space="preserve"> </w:t>
      </w:r>
      <w:r w:rsidR="007D03AE" w:rsidRPr="00743B95">
        <w:rPr>
          <w:rFonts w:ascii="Times New Roman" w:hAnsi="Times New Roman" w:cs="Times New Roman"/>
          <w:sz w:val="24"/>
          <w:szCs w:val="24"/>
          <w:lang w:val="en-GB"/>
        </w:rPr>
        <w:t>ESIF</w:t>
      </w:r>
      <w:r w:rsidR="001D79C2" w:rsidRPr="00743B95">
        <w:rPr>
          <w:rFonts w:ascii="Times New Roman" w:hAnsi="Times New Roman" w:cs="Times New Roman"/>
          <w:sz w:val="24"/>
          <w:szCs w:val="24"/>
          <w:lang w:val="en-GB"/>
        </w:rPr>
        <w:t xml:space="preserve">, as the delivery mechanism for EUSF interventions has been incorporated in the </w:t>
      </w:r>
      <w:r w:rsidR="00760BB2">
        <w:rPr>
          <w:rFonts w:ascii="Times New Roman" w:hAnsi="Times New Roman" w:cs="Times New Roman"/>
          <w:sz w:val="24"/>
          <w:szCs w:val="24"/>
          <w:lang w:val="en-GB"/>
        </w:rPr>
        <w:t>m</w:t>
      </w:r>
      <w:r w:rsidR="001D79C2" w:rsidRPr="00743B95">
        <w:rPr>
          <w:rFonts w:ascii="Times New Roman" w:hAnsi="Times New Roman" w:cs="Times New Roman"/>
          <w:sz w:val="24"/>
          <w:szCs w:val="24"/>
          <w:lang w:val="en-GB"/>
        </w:rPr>
        <w:t xml:space="preserve">onitoring and </w:t>
      </w:r>
      <w:r w:rsidR="00760BB2">
        <w:rPr>
          <w:rFonts w:ascii="Times New Roman" w:hAnsi="Times New Roman" w:cs="Times New Roman"/>
          <w:sz w:val="24"/>
          <w:szCs w:val="24"/>
          <w:lang w:val="en-GB"/>
        </w:rPr>
        <w:t>c</w:t>
      </w:r>
      <w:r w:rsidR="001D79C2" w:rsidRPr="00743B95">
        <w:rPr>
          <w:rFonts w:ascii="Times New Roman" w:hAnsi="Times New Roman" w:cs="Times New Roman"/>
          <w:sz w:val="24"/>
          <w:szCs w:val="24"/>
          <w:lang w:val="en-GB"/>
        </w:rPr>
        <w:t xml:space="preserve">ontrol </w:t>
      </w:r>
      <w:r w:rsidR="00760BB2">
        <w:rPr>
          <w:rFonts w:ascii="Times New Roman" w:hAnsi="Times New Roman" w:cs="Times New Roman"/>
          <w:sz w:val="24"/>
          <w:szCs w:val="24"/>
          <w:lang w:val="en-GB"/>
        </w:rPr>
        <w:t>s</w:t>
      </w:r>
      <w:r w:rsidR="001D79C2" w:rsidRPr="00743B95">
        <w:rPr>
          <w:rFonts w:ascii="Times New Roman" w:hAnsi="Times New Roman" w:cs="Times New Roman"/>
          <w:sz w:val="24"/>
          <w:szCs w:val="24"/>
          <w:lang w:val="en-GB"/>
        </w:rPr>
        <w:t xml:space="preserve">ystem for operations under the 2014-2020 ESI Funds. </w:t>
      </w:r>
    </w:p>
    <w:p w14:paraId="2761332C" w14:textId="163E4EEF" w:rsidR="00071038" w:rsidRPr="00743B95" w:rsidRDefault="00DE4EE0"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Coherence is assessed as weak or non-existent in countries where EUSF and ESIF are built on separate institutional structures, such as</w:t>
      </w:r>
      <w:r w:rsidR="006C7ABA" w:rsidRPr="00743B95">
        <w:rPr>
          <w:rFonts w:ascii="Times New Roman" w:hAnsi="Times New Roman" w:cs="Times New Roman"/>
          <w:sz w:val="24"/>
          <w:szCs w:val="24"/>
          <w:lang w:val="en-GB"/>
        </w:rPr>
        <w:t xml:space="preserve"> in Austria, Czech</w:t>
      </w:r>
      <w:r w:rsidR="00CA7279">
        <w:rPr>
          <w:rFonts w:ascii="Times New Roman" w:hAnsi="Times New Roman" w:cs="Times New Roman"/>
          <w:sz w:val="24"/>
          <w:szCs w:val="24"/>
          <w:lang w:val="en-GB"/>
        </w:rPr>
        <w:t>ia</w:t>
      </w:r>
      <w:r w:rsidR="006C7ABA" w:rsidRPr="00743B95">
        <w:rPr>
          <w:rFonts w:ascii="Times New Roman" w:hAnsi="Times New Roman" w:cs="Times New Roman"/>
          <w:sz w:val="24"/>
          <w:szCs w:val="24"/>
          <w:lang w:val="en-GB"/>
        </w:rPr>
        <w:t>, Poland, Romania, Slovenia and Spain. Furthermore, based on the case s</w:t>
      </w:r>
      <w:r w:rsidR="008D73F5" w:rsidRPr="00743B95">
        <w:rPr>
          <w:rFonts w:ascii="Times New Roman" w:hAnsi="Times New Roman" w:cs="Times New Roman"/>
          <w:sz w:val="24"/>
          <w:szCs w:val="24"/>
          <w:lang w:val="en-GB"/>
        </w:rPr>
        <w:t xml:space="preserve">tudy for Austria, </w:t>
      </w:r>
      <w:r w:rsidR="006C7ABA" w:rsidRPr="00743B95">
        <w:rPr>
          <w:rFonts w:ascii="Times New Roman" w:hAnsi="Times New Roman" w:cs="Times New Roman"/>
          <w:sz w:val="24"/>
          <w:szCs w:val="24"/>
          <w:lang w:val="en-GB"/>
        </w:rPr>
        <w:t xml:space="preserve">we learn also that, when these institutions are separate, </w:t>
      </w:r>
      <w:r w:rsidR="00760BB2">
        <w:rPr>
          <w:rFonts w:ascii="Times New Roman" w:hAnsi="Times New Roman" w:cs="Times New Roman"/>
          <w:sz w:val="24"/>
          <w:szCs w:val="24"/>
          <w:lang w:val="en-GB"/>
        </w:rPr>
        <w:t>the</w:t>
      </w:r>
      <w:r w:rsidR="00760BB2" w:rsidRPr="00743B95">
        <w:rPr>
          <w:rFonts w:ascii="Times New Roman" w:hAnsi="Times New Roman" w:cs="Times New Roman"/>
          <w:sz w:val="24"/>
          <w:szCs w:val="24"/>
          <w:lang w:val="en-GB"/>
        </w:rPr>
        <w:t xml:space="preserve"> </w:t>
      </w:r>
      <w:r w:rsidR="006C7ABA" w:rsidRPr="00743B95">
        <w:rPr>
          <w:rFonts w:ascii="Times New Roman" w:hAnsi="Times New Roman" w:cs="Times New Roman"/>
          <w:sz w:val="24"/>
          <w:szCs w:val="24"/>
          <w:lang w:val="en-GB"/>
        </w:rPr>
        <w:t>manag</w:t>
      </w:r>
      <w:r w:rsidR="00771CD4" w:rsidRPr="00743B95">
        <w:rPr>
          <w:rFonts w:ascii="Times New Roman" w:hAnsi="Times New Roman" w:cs="Times New Roman"/>
          <w:sz w:val="24"/>
          <w:szCs w:val="24"/>
          <w:lang w:val="en-GB"/>
        </w:rPr>
        <w:t>ing authorities of ESI Funds</w:t>
      </w:r>
      <w:r w:rsidR="003E10BD" w:rsidRPr="00743B95">
        <w:rPr>
          <w:rFonts w:ascii="Times New Roman" w:hAnsi="Times New Roman" w:cs="Times New Roman"/>
          <w:sz w:val="24"/>
          <w:szCs w:val="24"/>
          <w:lang w:val="en-GB"/>
        </w:rPr>
        <w:t xml:space="preserve"> </w:t>
      </w:r>
      <w:r w:rsidR="00760BB2">
        <w:rPr>
          <w:rFonts w:ascii="Times New Roman" w:hAnsi="Times New Roman" w:cs="Times New Roman"/>
          <w:sz w:val="24"/>
          <w:szCs w:val="24"/>
          <w:lang w:val="en-GB"/>
        </w:rPr>
        <w:t>have a low</w:t>
      </w:r>
      <w:r w:rsidR="00760BB2" w:rsidRPr="00743B95">
        <w:rPr>
          <w:rFonts w:ascii="Times New Roman" w:hAnsi="Times New Roman" w:cs="Times New Roman"/>
          <w:sz w:val="24"/>
          <w:szCs w:val="24"/>
          <w:lang w:val="en-GB"/>
        </w:rPr>
        <w:t xml:space="preserve"> level of knowledge </w:t>
      </w:r>
      <w:r w:rsidR="00760BB2">
        <w:rPr>
          <w:rFonts w:ascii="Times New Roman" w:hAnsi="Times New Roman" w:cs="Times New Roman"/>
          <w:sz w:val="24"/>
          <w:szCs w:val="24"/>
          <w:lang w:val="en-GB"/>
        </w:rPr>
        <w:t>of</w:t>
      </w:r>
      <w:r w:rsidR="00760BB2" w:rsidRPr="00743B95">
        <w:rPr>
          <w:rFonts w:ascii="Times New Roman" w:hAnsi="Times New Roman" w:cs="Times New Roman"/>
          <w:sz w:val="24"/>
          <w:szCs w:val="24"/>
          <w:lang w:val="en-GB"/>
        </w:rPr>
        <w:t xml:space="preserve"> </w:t>
      </w:r>
      <w:r w:rsidR="00760BB2">
        <w:rPr>
          <w:rFonts w:ascii="Times New Roman" w:hAnsi="Times New Roman" w:cs="Times New Roman"/>
          <w:sz w:val="24"/>
          <w:szCs w:val="24"/>
          <w:lang w:val="en-GB"/>
        </w:rPr>
        <w:t>EUSF</w:t>
      </w:r>
      <w:r w:rsidR="003E10BD" w:rsidRPr="00743B95">
        <w:rPr>
          <w:rFonts w:ascii="Times New Roman" w:hAnsi="Times New Roman" w:cs="Times New Roman"/>
          <w:sz w:val="24"/>
          <w:szCs w:val="24"/>
          <w:lang w:val="en-GB"/>
        </w:rPr>
        <w:t xml:space="preserve">, therefore reducing the scope of potential synergies between the two instruments. </w:t>
      </w:r>
    </w:p>
    <w:p w14:paraId="56F4D741" w14:textId="23018D28" w:rsidR="0019209F" w:rsidRPr="00743B95" w:rsidRDefault="00F175B8"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The integration or complementarities</w:t>
      </w:r>
      <w:r w:rsidR="00C21ED3" w:rsidRPr="00743B95">
        <w:rPr>
          <w:rFonts w:ascii="Times New Roman" w:hAnsi="Times New Roman" w:cs="Times New Roman"/>
          <w:sz w:val="24"/>
          <w:szCs w:val="24"/>
          <w:lang w:val="en-GB"/>
        </w:rPr>
        <w:t xml:space="preserve"> in governance structures </w:t>
      </w:r>
      <w:r w:rsidR="00760BB2" w:rsidRPr="00743B95">
        <w:rPr>
          <w:rFonts w:ascii="Times New Roman" w:hAnsi="Times New Roman" w:cs="Times New Roman"/>
          <w:sz w:val="24"/>
          <w:szCs w:val="24"/>
          <w:lang w:val="en-GB"/>
        </w:rPr>
        <w:t xml:space="preserve">also </w:t>
      </w:r>
      <w:r w:rsidR="00C21ED3" w:rsidRPr="00743B95">
        <w:rPr>
          <w:rFonts w:ascii="Times New Roman" w:hAnsi="Times New Roman" w:cs="Times New Roman"/>
          <w:sz w:val="24"/>
          <w:szCs w:val="24"/>
          <w:lang w:val="en-GB"/>
        </w:rPr>
        <w:t>have</w:t>
      </w:r>
      <w:r w:rsidRPr="00743B95">
        <w:rPr>
          <w:rFonts w:ascii="Times New Roman" w:hAnsi="Times New Roman" w:cs="Times New Roman"/>
          <w:sz w:val="24"/>
          <w:szCs w:val="24"/>
          <w:lang w:val="en-GB"/>
        </w:rPr>
        <w:t xml:space="preserve"> implic</w:t>
      </w:r>
      <w:r w:rsidR="00343902" w:rsidRPr="00743B95">
        <w:rPr>
          <w:rFonts w:ascii="Times New Roman" w:hAnsi="Times New Roman" w:cs="Times New Roman"/>
          <w:sz w:val="24"/>
          <w:szCs w:val="24"/>
          <w:lang w:val="en-GB"/>
        </w:rPr>
        <w:t>ations for the potential for</w:t>
      </w:r>
      <w:r w:rsidRPr="00743B95">
        <w:rPr>
          <w:rFonts w:ascii="Times New Roman" w:hAnsi="Times New Roman" w:cs="Times New Roman"/>
          <w:sz w:val="24"/>
          <w:szCs w:val="24"/>
          <w:lang w:val="en-GB"/>
        </w:rPr>
        <w:t xml:space="preserve"> concerted actions for EUSF and </w:t>
      </w:r>
      <w:r w:rsidR="00296EC5" w:rsidRPr="00743B95">
        <w:rPr>
          <w:rFonts w:ascii="Times New Roman" w:hAnsi="Times New Roman" w:cs="Times New Roman"/>
          <w:sz w:val="24"/>
          <w:szCs w:val="24"/>
          <w:lang w:val="en-GB"/>
        </w:rPr>
        <w:t xml:space="preserve">the </w:t>
      </w:r>
      <w:r w:rsidR="00771CD4" w:rsidRPr="00743B95">
        <w:rPr>
          <w:rFonts w:ascii="Times New Roman" w:hAnsi="Times New Roman" w:cs="Times New Roman"/>
          <w:sz w:val="24"/>
          <w:szCs w:val="24"/>
          <w:lang w:val="en-GB"/>
        </w:rPr>
        <w:t>ESI</w:t>
      </w:r>
      <w:r w:rsidR="00C21FA7">
        <w:rPr>
          <w:rFonts w:ascii="Times New Roman" w:hAnsi="Times New Roman" w:cs="Times New Roman"/>
          <w:sz w:val="24"/>
          <w:szCs w:val="24"/>
          <w:lang w:val="en-GB"/>
        </w:rPr>
        <w:t xml:space="preserve"> Funds</w:t>
      </w:r>
      <w:r w:rsidRPr="00743B95">
        <w:rPr>
          <w:rFonts w:ascii="Times New Roman" w:hAnsi="Times New Roman" w:cs="Times New Roman"/>
          <w:sz w:val="24"/>
          <w:szCs w:val="24"/>
          <w:lang w:val="en-GB"/>
        </w:rPr>
        <w:t xml:space="preserve">. </w:t>
      </w:r>
      <w:r w:rsidR="008D61FC" w:rsidRPr="00743B95">
        <w:rPr>
          <w:rFonts w:ascii="Times New Roman" w:hAnsi="Times New Roman" w:cs="Times New Roman"/>
          <w:sz w:val="24"/>
          <w:szCs w:val="24"/>
          <w:lang w:val="en-GB"/>
        </w:rPr>
        <w:t>We find that t</w:t>
      </w:r>
      <w:r w:rsidR="00296EC5" w:rsidRPr="00743B95">
        <w:rPr>
          <w:rFonts w:ascii="Times New Roman" w:hAnsi="Times New Roman" w:cs="Times New Roman"/>
          <w:sz w:val="24"/>
          <w:szCs w:val="24"/>
          <w:lang w:val="en-GB"/>
        </w:rPr>
        <w:t>he scope for</w:t>
      </w:r>
      <w:r w:rsidRPr="00743B95">
        <w:rPr>
          <w:rFonts w:ascii="Times New Roman" w:hAnsi="Times New Roman" w:cs="Times New Roman"/>
          <w:sz w:val="24"/>
          <w:szCs w:val="24"/>
          <w:lang w:val="en-GB"/>
        </w:rPr>
        <w:t xml:space="preserve"> joint funding of strategies and measures </w:t>
      </w:r>
      <w:r w:rsidR="00C21FA7">
        <w:rPr>
          <w:rFonts w:ascii="Times New Roman" w:hAnsi="Times New Roman" w:cs="Times New Roman"/>
          <w:sz w:val="24"/>
          <w:szCs w:val="24"/>
          <w:lang w:val="en-GB"/>
        </w:rPr>
        <w:t>with</w:t>
      </w:r>
      <w:r w:rsidR="00C21FA7"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the tw</w:t>
      </w:r>
      <w:r w:rsidR="00296EC5" w:rsidRPr="00743B95">
        <w:rPr>
          <w:rFonts w:ascii="Times New Roman" w:hAnsi="Times New Roman" w:cs="Times New Roman"/>
          <w:sz w:val="24"/>
          <w:szCs w:val="24"/>
          <w:lang w:val="en-GB"/>
        </w:rPr>
        <w:t xml:space="preserve">o </w:t>
      </w:r>
      <w:r w:rsidRPr="00743B95">
        <w:rPr>
          <w:rFonts w:ascii="Times New Roman" w:hAnsi="Times New Roman" w:cs="Times New Roman"/>
          <w:sz w:val="24"/>
          <w:szCs w:val="24"/>
          <w:lang w:val="en-GB"/>
        </w:rPr>
        <w:t>policy instruments</w:t>
      </w:r>
      <w:r w:rsidR="00343902" w:rsidRPr="00743B95">
        <w:rPr>
          <w:rFonts w:ascii="Times New Roman" w:hAnsi="Times New Roman" w:cs="Times New Roman"/>
          <w:sz w:val="24"/>
          <w:szCs w:val="24"/>
          <w:lang w:val="en-GB"/>
        </w:rPr>
        <w:t xml:space="preserve"> is</w:t>
      </w:r>
      <w:r w:rsidR="00771CD4" w:rsidRPr="00743B95">
        <w:rPr>
          <w:rFonts w:ascii="Times New Roman" w:hAnsi="Times New Roman" w:cs="Times New Roman"/>
          <w:sz w:val="24"/>
          <w:szCs w:val="24"/>
          <w:lang w:val="en-GB"/>
        </w:rPr>
        <w:t xml:space="preserve"> </w:t>
      </w:r>
      <w:r w:rsidR="00343902" w:rsidRPr="00743B95">
        <w:rPr>
          <w:rFonts w:ascii="Times New Roman" w:hAnsi="Times New Roman" w:cs="Times New Roman"/>
          <w:sz w:val="24"/>
          <w:szCs w:val="24"/>
          <w:lang w:val="en-GB"/>
        </w:rPr>
        <w:t xml:space="preserve">not feasible </w:t>
      </w:r>
      <w:r w:rsidR="00771CD4" w:rsidRPr="00743B95">
        <w:rPr>
          <w:rFonts w:ascii="Times New Roman" w:hAnsi="Times New Roman" w:cs="Times New Roman"/>
          <w:sz w:val="24"/>
          <w:szCs w:val="24"/>
          <w:lang w:val="en-GB"/>
        </w:rPr>
        <w:t xml:space="preserve">due to </w:t>
      </w:r>
      <w:r w:rsidR="00343902" w:rsidRPr="00743B95">
        <w:rPr>
          <w:rFonts w:ascii="Times New Roman" w:hAnsi="Times New Roman" w:cs="Times New Roman"/>
          <w:sz w:val="24"/>
          <w:szCs w:val="24"/>
          <w:lang w:val="en-GB"/>
        </w:rPr>
        <w:t xml:space="preserve">separate governance structures and </w:t>
      </w:r>
      <w:r w:rsidRPr="00743B95">
        <w:rPr>
          <w:rFonts w:ascii="Times New Roman" w:hAnsi="Times New Roman" w:cs="Times New Roman"/>
          <w:sz w:val="24"/>
          <w:szCs w:val="24"/>
          <w:lang w:val="en-GB"/>
        </w:rPr>
        <w:t xml:space="preserve">different timelines for </w:t>
      </w:r>
      <w:r w:rsidR="00343902" w:rsidRPr="00743B95">
        <w:rPr>
          <w:rFonts w:ascii="Times New Roman" w:hAnsi="Times New Roman" w:cs="Times New Roman"/>
          <w:sz w:val="24"/>
          <w:szCs w:val="24"/>
          <w:lang w:val="en-GB"/>
        </w:rPr>
        <w:t>implementation</w:t>
      </w:r>
      <w:r w:rsidRPr="00743B95">
        <w:rPr>
          <w:rFonts w:ascii="Times New Roman" w:hAnsi="Times New Roman" w:cs="Times New Roman"/>
          <w:sz w:val="24"/>
          <w:szCs w:val="24"/>
          <w:lang w:val="en-GB"/>
        </w:rPr>
        <w:t xml:space="preserve">. </w:t>
      </w:r>
      <w:r w:rsidR="00771CD4" w:rsidRPr="00743B95">
        <w:rPr>
          <w:rFonts w:ascii="Times New Roman" w:hAnsi="Times New Roman" w:cs="Times New Roman"/>
          <w:sz w:val="24"/>
          <w:szCs w:val="24"/>
          <w:lang w:val="en-GB"/>
        </w:rPr>
        <w:t xml:space="preserve">While EUSF is an instrument designed to intervene in specific disaster situations, the ESI Funds have a longer life cycle, focusing primarily on </w:t>
      </w:r>
      <w:r w:rsidR="00982A57">
        <w:rPr>
          <w:rFonts w:ascii="Times New Roman" w:hAnsi="Times New Roman" w:cs="Times New Roman"/>
          <w:sz w:val="24"/>
          <w:szCs w:val="24"/>
          <w:lang w:val="en-GB"/>
        </w:rPr>
        <w:t xml:space="preserve">more </w:t>
      </w:r>
      <w:r w:rsidR="00771CD4" w:rsidRPr="00743B95">
        <w:rPr>
          <w:rFonts w:ascii="Times New Roman" w:hAnsi="Times New Roman" w:cs="Times New Roman"/>
          <w:sz w:val="24"/>
          <w:szCs w:val="24"/>
          <w:lang w:val="en-GB"/>
        </w:rPr>
        <w:t>long</w:t>
      </w:r>
      <w:r w:rsidR="00982A57">
        <w:rPr>
          <w:rFonts w:ascii="Times New Roman" w:hAnsi="Times New Roman" w:cs="Times New Roman"/>
          <w:sz w:val="24"/>
          <w:szCs w:val="24"/>
          <w:lang w:val="en-GB"/>
        </w:rPr>
        <w:t>-</w:t>
      </w:r>
      <w:r w:rsidR="00771CD4" w:rsidRPr="00743B95">
        <w:rPr>
          <w:rFonts w:ascii="Times New Roman" w:hAnsi="Times New Roman" w:cs="Times New Roman"/>
          <w:sz w:val="24"/>
          <w:szCs w:val="24"/>
          <w:lang w:val="en-GB"/>
        </w:rPr>
        <w:t>term investments</w:t>
      </w:r>
      <w:r w:rsidR="00FC6BB0" w:rsidRPr="00743B95">
        <w:rPr>
          <w:rFonts w:ascii="Times New Roman" w:hAnsi="Times New Roman" w:cs="Times New Roman"/>
          <w:sz w:val="24"/>
          <w:szCs w:val="24"/>
          <w:lang w:val="en-GB"/>
        </w:rPr>
        <w:t xml:space="preserve">, with longer processes for the </w:t>
      </w:r>
      <w:r w:rsidR="00554F3A" w:rsidRPr="00743B95">
        <w:rPr>
          <w:rFonts w:ascii="Times New Roman" w:hAnsi="Times New Roman" w:cs="Times New Roman"/>
          <w:sz w:val="24"/>
          <w:szCs w:val="24"/>
          <w:lang w:val="en-GB"/>
        </w:rPr>
        <w:t>selection and appraisal of projects</w:t>
      </w:r>
      <w:r w:rsidR="00FC6BB0" w:rsidRPr="00743B95">
        <w:rPr>
          <w:rFonts w:ascii="Times New Roman" w:hAnsi="Times New Roman" w:cs="Times New Roman"/>
          <w:sz w:val="24"/>
          <w:szCs w:val="24"/>
          <w:lang w:val="en-GB"/>
        </w:rPr>
        <w:t>.</w:t>
      </w:r>
      <w:r w:rsidR="00554F3A" w:rsidRPr="00743B95">
        <w:rPr>
          <w:rFonts w:ascii="Times New Roman" w:hAnsi="Times New Roman" w:cs="Times New Roman"/>
          <w:sz w:val="24"/>
          <w:szCs w:val="24"/>
          <w:lang w:val="en-GB"/>
        </w:rPr>
        <w:t xml:space="preserve"> </w:t>
      </w:r>
    </w:p>
    <w:p w14:paraId="09F2C244" w14:textId="0DF5E1FC" w:rsidR="007026CB" w:rsidRPr="003E7366" w:rsidRDefault="00140BAE" w:rsidP="00B31259">
      <w:pPr>
        <w:pStyle w:val="Heading3"/>
        <w:spacing w:line="240" w:lineRule="auto"/>
        <w:jc w:val="both"/>
        <w:rPr>
          <w:rFonts w:ascii="Times New Roman" w:hAnsi="Times New Roman" w:cs="Times New Roman"/>
          <w:sz w:val="24"/>
          <w:lang w:val="en-GB"/>
        </w:rPr>
      </w:pPr>
      <w:bookmarkStart w:id="92" w:name="_Toc8214128"/>
      <w:r w:rsidRPr="003E7366">
        <w:rPr>
          <w:rFonts w:ascii="Times New Roman" w:hAnsi="Times New Roman" w:cs="Times New Roman"/>
          <w:sz w:val="24"/>
          <w:lang w:val="en-GB"/>
        </w:rPr>
        <w:t>There is scope for further streamlining the reporting on preparedness and prevention measures for disaster risks in the implementation reports</w:t>
      </w:r>
      <w:bookmarkEnd w:id="92"/>
    </w:p>
    <w:p w14:paraId="60D772A6" w14:textId="5B8BEF58" w:rsidR="00591D25" w:rsidRPr="00743B95" w:rsidRDefault="00591D25"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reporting on disaster risk management in EUSF implementation reports could be considered an opportunity to further inform </w:t>
      </w:r>
      <w:r w:rsidR="00C21FA7">
        <w:rPr>
          <w:rFonts w:ascii="Times New Roman" w:hAnsi="Times New Roman" w:cs="Times New Roman"/>
          <w:sz w:val="24"/>
          <w:szCs w:val="24"/>
          <w:lang w:val="en-GB"/>
        </w:rPr>
        <w:t>c</w:t>
      </w:r>
      <w:r w:rsidRPr="00743B95">
        <w:rPr>
          <w:rFonts w:ascii="Times New Roman" w:hAnsi="Times New Roman" w:cs="Times New Roman"/>
          <w:sz w:val="24"/>
          <w:szCs w:val="24"/>
          <w:lang w:val="en-GB"/>
        </w:rPr>
        <w:t xml:space="preserve">ohesion </w:t>
      </w:r>
      <w:r w:rsidR="00C21FA7">
        <w:rPr>
          <w:rFonts w:ascii="Times New Roman" w:hAnsi="Times New Roman" w:cs="Times New Roman"/>
          <w:sz w:val="24"/>
          <w:szCs w:val="24"/>
          <w:lang w:val="en-GB"/>
        </w:rPr>
        <w:t>p</w:t>
      </w:r>
      <w:r w:rsidRPr="00743B95">
        <w:rPr>
          <w:rFonts w:ascii="Times New Roman" w:hAnsi="Times New Roman" w:cs="Times New Roman"/>
          <w:sz w:val="24"/>
          <w:szCs w:val="24"/>
          <w:lang w:val="en-GB"/>
        </w:rPr>
        <w:t>olicy on lessons learn</w:t>
      </w:r>
      <w:r w:rsidR="002A4895">
        <w:rPr>
          <w:rFonts w:ascii="Times New Roman" w:hAnsi="Times New Roman" w:cs="Times New Roman"/>
          <w:sz w:val="24"/>
          <w:szCs w:val="24"/>
          <w:lang w:val="en-GB"/>
        </w:rPr>
        <w:t>t</w:t>
      </w:r>
      <w:r w:rsidRPr="00743B95">
        <w:rPr>
          <w:rFonts w:ascii="Times New Roman" w:hAnsi="Times New Roman" w:cs="Times New Roman"/>
          <w:sz w:val="24"/>
          <w:szCs w:val="24"/>
          <w:lang w:val="en-GB"/>
        </w:rPr>
        <w:t xml:space="preserve"> from the experience with the disaster and possible needs for investments in preparedness and prevention measures. </w:t>
      </w:r>
    </w:p>
    <w:p w14:paraId="39397FA8" w14:textId="52AF11A6" w:rsidR="00D20B22" w:rsidRPr="00743B95" w:rsidRDefault="00BB4D61"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For this purpose, we </w:t>
      </w:r>
      <w:r w:rsidR="00442E84" w:rsidRPr="00743B95">
        <w:rPr>
          <w:rFonts w:ascii="Times New Roman" w:hAnsi="Times New Roman" w:cs="Times New Roman"/>
          <w:sz w:val="24"/>
          <w:szCs w:val="24"/>
          <w:lang w:val="en-GB"/>
        </w:rPr>
        <w:t>analysed</w:t>
      </w:r>
      <w:r w:rsidRPr="00743B95">
        <w:rPr>
          <w:rFonts w:ascii="Times New Roman" w:hAnsi="Times New Roman" w:cs="Times New Roman"/>
          <w:sz w:val="24"/>
          <w:szCs w:val="24"/>
          <w:lang w:val="en-GB"/>
        </w:rPr>
        <w:t xml:space="preserve"> </w:t>
      </w:r>
      <w:r w:rsidR="00957924" w:rsidRPr="00743B95">
        <w:rPr>
          <w:rFonts w:ascii="Times New Roman" w:hAnsi="Times New Roman" w:cs="Times New Roman"/>
          <w:sz w:val="24"/>
          <w:szCs w:val="24"/>
          <w:lang w:val="en-GB"/>
        </w:rPr>
        <w:t xml:space="preserve">the extent to which the information provided in the EUSF implementation reports on measures for disaster risk management is </w:t>
      </w:r>
      <w:r w:rsidR="00442E84" w:rsidRPr="00743B95">
        <w:rPr>
          <w:rFonts w:ascii="Times New Roman" w:hAnsi="Times New Roman" w:cs="Times New Roman"/>
          <w:sz w:val="24"/>
          <w:szCs w:val="24"/>
          <w:lang w:val="en-GB"/>
        </w:rPr>
        <w:t xml:space="preserve">also </w:t>
      </w:r>
      <w:r w:rsidR="00957924" w:rsidRPr="00743B95">
        <w:rPr>
          <w:rFonts w:ascii="Times New Roman" w:hAnsi="Times New Roman" w:cs="Times New Roman"/>
          <w:sz w:val="24"/>
          <w:szCs w:val="24"/>
          <w:lang w:val="en-GB"/>
        </w:rPr>
        <w:t>useful for follow</w:t>
      </w:r>
      <w:r w:rsidR="00DC625C">
        <w:rPr>
          <w:rFonts w:ascii="Times New Roman" w:hAnsi="Times New Roman" w:cs="Times New Roman"/>
          <w:sz w:val="24"/>
          <w:szCs w:val="24"/>
          <w:lang w:val="en-GB"/>
        </w:rPr>
        <w:t xml:space="preserve">ing </w:t>
      </w:r>
      <w:r w:rsidR="00957924" w:rsidRPr="00743B95">
        <w:rPr>
          <w:rFonts w:ascii="Times New Roman" w:hAnsi="Times New Roman" w:cs="Times New Roman"/>
          <w:sz w:val="24"/>
          <w:szCs w:val="24"/>
          <w:lang w:val="en-GB"/>
        </w:rPr>
        <w:t>up</w:t>
      </w:r>
      <w:r w:rsidR="00DC625C">
        <w:rPr>
          <w:rFonts w:ascii="Times New Roman" w:hAnsi="Times New Roman" w:cs="Times New Roman"/>
          <w:sz w:val="24"/>
          <w:szCs w:val="24"/>
          <w:lang w:val="en-GB"/>
        </w:rPr>
        <w:t>,</w:t>
      </w:r>
      <w:r w:rsidR="00957924" w:rsidRPr="00743B95">
        <w:rPr>
          <w:rFonts w:ascii="Times New Roman" w:hAnsi="Times New Roman" w:cs="Times New Roman"/>
          <w:sz w:val="24"/>
          <w:szCs w:val="24"/>
          <w:lang w:val="en-GB"/>
        </w:rPr>
        <w:t xml:space="preserve"> through cohesion policy</w:t>
      </w:r>
      <w:r w:rsidR="00DC625C">
        <w:rPr>
          <w:rFonts w:ascii="Times New Roman" w:hAnsi="Times New Roman" w:cs="Times New Roman"/>
          <w:sz w:val="24"/>
          <w:szCs w:val="24"/>
          <w:lang w:val="en-GB"/>
        </w:rPr>
        <w:t>,</w:t>
      </w:r>
      <w:r w:rsidR="00957924" w:rsidRPr="00743B95">
        <w:rPr>
          <w:rFonts w:ascii="Times New Roman" w:hAnsi="Times New Roman" w:cs="Times New Roman"/>
          <w:sz w:val="24"/>
          <w:szCs w:val="24"/>
          <w:lang w:val="en-GB"/>
        </w:rPr>
        <w:t xml:space="preserve"> </w:t>
      </w:r>
      <w:r w:rsidR="00DC625C">
        <w:rPr>
          <w:rFonts w:ascii="Times New Roman" w:hAnsi="Times New Roman" w:cs="Times New Roman"/>
          <w:sz w:val="24"/>
          <w:szCs w:val="24"/>
          <w:lang w:val="en-GB"/>
        </w:rPr>
        <w:t>on</w:t>
      </w:r>
      <w:r w:rsidR="00957924" w:rsidRPr="00743B95">
        <w:rPr>
          <w:rFonts w:ascii="Times New Roman" w:hAnsi="Times New Roman" w:cs="Times New Roman"/>
          <w:sz w:val="24"/>
          <w:szCs w:val="24"/>
          <w:lang w:val="en-GB"/>
        </w:rPr>
        <w:t xml:space="preserve"> the need for restoration works and </w:t>
      </w:r>
      <w:r w:rsidR="00DC625C">
        <w:rPr>
          <w:rFonts w:ascii="Times New Roman" w:hAnsi="Times New Roman" w:cs="Times New Roman"/>
          <w:sz w:val="24"/>
          <w:szCs w:val="24"/>
          <w:lang w:val="en-GB"/>
        </w:rPr>
        <w:t xml:space="preserve">for </w:t>
      </w:r>
      <w:r w:rsidR="00957924" w:rsidRPr="00743B95">
        <w:rPr>
          <w:rFonts w:ascii="Times New Roman" w:hAnsi="Times New Roman" w:cs="Times New Roman"/>
          <w:sz w:val="24"/>
          <w:szCs w:val="24"/>
          <w:lang w:val="en-GB"/>
        </w:rPr>
        <w:t>adapt</w:t>
      </w:r>
      <w:r w:rsidR="00DC625C">
        <w:rPr>
          <w:rFonts w:ascii="Times New Roman" w:hAnsi="Times New Roman" w:cs="Times New Roman"/>
          <w:sz w:val="24"/>
          <w:szCs w:val="24"/>
          <w:lang w:val="en-GB"/>
        </w:rPr>
        <w:t>ing</w:t>
      </w:r>
      <w:r w:rsidR="00957924" w:rsidRPr="00743B95">
        <w:rPr>
          <w:rFonts w:ascii="Times New Roman" w:hAnsi="Times New Roman" w:cs="Times New Roman"/>
          <w:sz w:val="24"/>
          <w:szCs w:val="24"/>
          <w:lang w:val="en-GB"/>
        </w:rPr>
        <w:t xml:space="preserve"> relevant action plans in the areas affected by the specific disaster addressed by EUSF. </w:t>
      </w:r>
    </w:p>
    <w:p w14:paraId="3BD623B2" w14:textId="46FE3FE6" w:rsidR="008F68DC" w:rsidRPr="00743B95" w:rsidRDefault="00021283"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Following the 2014 reform, </w:t>
      </w:r>
      <w:r w:rsidR="00EE55F5" w:rsidRPr="00743B95">
        <w:rPr>
          <w:rFonts w:ascii="Times New Roman" w:hAnsi="Times New Roman" w:cs="Times New Roman"/>
          <w:sz w:val="24"/>
          <w:szCs w:val="24"/>
          <w:lang w:val="en-GB"/>
        </w:rPr>
        <w:t>the implementation report</w:t>
      </w:r>
      <w:r w:rsidR="00DC625C">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for EUSF are expected to include information on the following issues:</w:t>
      </w:r>
      <w:r w:rsidR="00EE55F5" w:rsidRPr="00743B95">
        <w:rPr>
          <w:rFonts w:ascii="Times New Roman" w:hAnsi="Times New Roman" w:cs="Times New Roman"/>
          <w:sz w:val="24"/>
          <w:szCs w:val="24"/>
          <w:lang w:val="en-GB"/>
        </w:rPr>
        <w:t xml:space="preserve"> 1) the preventive measures taken or proposed to be </w:t>
      </w:r>
      <w:r w:rsidR="00EE55F5" w:rsidRPr="00743B95">
        <w:rPr>
          <w:rFonts w:ascii="Times New Roman" w:hAnsi="Times New Roman" w:cs="Times New Roman"/>
          <w:sz w:val="24"/>
          <w:szCs w:val="24"/>
          <w:lang w:val="en-GB"/>
        </w:rPr>
        <w:lastRenderedPageBreak/>
        <w:t xml:space="preserve">taken in order to limit future damage and avoid </w:t>
      </w:r>
      <w:r w:rsidR="00DC625C">
        <w:rPr>
          <w:rFonts w:ascii="Times New Roman" w:hAnsi="Times New Roman" w:cs="Times New Roman"/>
          <w:sz w:val="24"/>
          <w:szCs w:val="24"/>
          <w:lang w:val="en-GB"/>
        </w:rPr>
        <w:t xml:space="preserve">a </w:t>
      </w:r>
      <w:r w:rsidR="00EE55F5" w:rsidRPr="00743B95">
        <w:rPr>
          <w:rFonts w:ascii="Times New Roman" w:hAnsi="Times New Roman" w:cs="Times New Roman"/>
          <w:sz w:val="24"/>
          <w:szCs w:val="24"/>
          <w:lang w:val="en-GB"/>
        </w:rPr>
        <w:t xml:space="preserve">recurrence of similar natural disasters, 2) the state of implementation of relevant Union legislation for </w:t>
      </w:r>
      <w:r w:rsidR="00DC625C">
        <w:rPr>
          <w:rFonts w:ascii="Times New Roman" w:hAnsi="Times New Roman" w:cs="Times New Roman"/>
          <w:sz w:val="24"/>
          <w:szCs w:val="24"/>
          <w:lang w:val="en-GB"/>
        </w:rPr>
        <w:t xml:space="preserve">the </w:t>
      </w:r>
      <w:r w:rsidR="00EE55F5" w:rsidRPr="00743B95">
        <w:rPr>
          <w:rFonts w:ascii="Times New Roman" w:hAnsi="Times New Roman" w:cs="Times New Roman"/>
          <w:sz w:val="24"/>
          <w:szCs w:val="24"/>
          <w:lang w:val="en-GB"/>
        </w:rPr>
        <w:t>prevention and management of disaster risk</w:t>
      </w:r>
      <w:r w:rsidR="00DC625C">
        <w:rPr>
          <w:rFonts w:ascii="Times New Roman" w:hAnsi="Times New Roman" w:cs="Times New Roman"/>
          <w:sz w:val="24"/>
          <w:szCs w:val="24"/>
          <w:lang w:val="en-GB"/>
        </w:rPr>
        <w:t>s</w:t>
      </w:r>
      <w:r w:rsidR="00EE55F5" w:rsidRPr="00743B95">
        <w:rPr>
          <w:rFonts w:ascii="Times New Roman" w:hAnsi="Times New Roman" w:cs="Times New Roman"/>
          <w:sz w:val="24"/>
          <w:szCs w:val="24"/>
          <w:lang w:val="en-GB"/>
        </w:rPr>
        <w:t xml:space="preserve">, 3) </w:t>
      </w:r>
      <w:r w:rsidR="00DC625C">
        <w:rPr>
          <w:rFonts w:ascii="Times New Roman" w:hAnsi="Times New Roman" w:cs="Times New Roman"/>
          <w:sz w:val="24"/>
          <w:szCs w:val="24"/>
          <w:lang w:val="en-GB"/>
        </w:rPr>
        <w:t xml:space="preserve">the </w:t>
      </w:r>
      <w:r w:rsidR="00EE55F5" w:rsidRPr="00743B95">
        <w:rPr>
          <w:rFonts w:ascii="Times New Roman" w:hAnsi="Times New Roman" w:cs="Times New Roman"/>
          <w:sz w:val="24"/>
          <w:szCs w:val="24"/>
          <w:lang w:val="en-GB"/>
        </w:rPr>
        <w:t xml:space="preserve">experience gained from the natural disaster and </w:t>
      </w:r>
      <w:r w:rsidR="00DC625C">
        <w:rPr>
          <w:rFonts w:ascii="Times New Roman" w:hAnsi="Times New Roman" w:cs="Times New Roman"/>
          <w:sz w:val="24"/>
          <w:szCs w:val="24"/>
          <w:lang w:val="en-GB"/>
        </w:rPr>
        <w:t xml:space="preserve">the </w:t>
      </w:r>
      <w:r w:rsidR="00EE55F5" w:rsidRPr="00743B95">
        <w:rPr>
          <w:rFonts w:ascii="Times New Roman" w:hAnsi="Times New Roman" w:cs="Times New Roman"/>
          <w:sz w:val="24"/>
          <w:szCs w:val="24"/>
          <w:lang w:val="en-GB"/>
        </w:rPr>
        <w:t xml:space="preserve">measures taken to ensure environmental protection and resilience to climate change and natural disasters, and 4) any other relevant information on </w:t>
      </w:r>
      <w:r w:rsidR="00DC625C">
        <w:rPr>
          <w:rFonts w:ascii="Times New Roman" w:hAnsi="Times New Roman" w:cs="Times New Roman"/>
          <w:sz w:val="24"/>
          <w:szCs w:val="24"/>
          <w:lang w:val="en-GB"/>
        </w:rPr>
        <w:t xml:space="preserve">the </w:t>
      </w:r>
      <w:r w:rsidR="00EE55F5" w:rsidRPr="00743B95">
        <w:rPr>
          <w:rFonts w:ascii="Times New Roman" w:hAnsi="Times New Roman" w:cs="Times New Roman"/>
          <w:sz w:val="24"/>
          <w:szCs w:val="24"/>
          <w:lang w:val="en-GB"/>
        </w:rPr>
        <w:t>prevention and mitigation measures taken.</w:t>
      </w:r>
    </w:p>
    <w:p w14:paraId="07BCBF81" w14:textId="5E8EA8C8" w:rsidR="008F68DC" w:rsidRPr="00743B95" w:rsidRDefault="00DC625C" w:rsidP="003E7366">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w:t>
      </w:r>
      <w:r w:rsidR="001E06FC" w:rsidRPr="00743B95">
        <w:rPr>
          <w:rFonts w:ascii="Times New Roman" w:hAnsi="Times New Roman" w:cs="Times New Roman"/>
          <w:sz w:val="24"/>
          <w:szCs w:val="24"/>
          <w:lang w:val="en-GB"/>
        </w:rPr>
        <w:t xml:space="preserve">nalysis of the implementation reports received for cases implemented after the </w:t>
      </w:r>
      <w:r w:rsidRPr="00743B95">
        <w:rPr>
          <w:rFonts w:ascii="Times New Roman" w:hAnsi="Times New Roman" w:cs="Times New Roman"/>
          <w:sz w:val="24"/>
          <w:szCs w:val="24"/>
          <w:lang w:val="en-GB"/>
        </w:rPr>
        <w:t>Fund</w:t>
      </w:r>
      <w:r>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w:t>
      </w:r>
      <w:r w:rsidR="001E06FC" w:rsidRPr="00743B95">
        <w:rPr>
          <w:rFonts w:ascii="Times New Roman" w:hAnsi="Times New Roman" w:cs="Times New Roman"/>
          <w:sz w:val="24"/>
          <w:szCs w:val="24"/>
          <w:lang w:val="en-GB"/>
        </w:rPr>
        <w:t xml:space="preserve">revision indicates that all beneficiary countries report primarily on the </w:t>
      </w:r>
      <w:r w:rsidR="003639F2" w:rsidRPr="00743B95">
        <w:rPr>
          <w:rFonts w:ascii="Times New Roman" w:hAnsi="Times New Roman" w:cs="Times New Roman"/>
          <w:sz w:val="24"/>
          <w:szCs w:val="24"/>
          <w:lang w:val="en-GB"/>
        </w:rPr>
        <w:t>transposition</w:t>
      </w:r>
      <w:r w:rsidR="001E06FC" w:rsidRPr="00743B95">
        <w:rPr>
          <w:rFonts w:ascii="Times New Roman" w:hAnsi="Times New Roman" w:cs="Times New Roman"/>
          <w:sz w:val="24"/>
          <w:szCs w:val="24"/>
          <w:lang w:val="en-GB"/>
        </w:rPr>
        <w:t xml:space="preserve"> of relevant Union legislation</w:t>
      </w:r>
      <w:r w:rsidR="003639F2" w:rsidRPr="00743B95">
        <w:rPr>
          <w:rFonts w:ascii="Times New Roman" w:hAnsi="Times New Roman" w:cs="Times New Roman"/>
          <w:sz w:val="24"/>
          <w:szCs w:val="24"/>
          <w:lang w:val="en-GB"/>
        </w:rPr>
        <w:t xml:space="preserve"> into national legislation, and to some extent on progress in implementation. The approach to disaster risk management, however, is not elaborated in detail </w:t>
      </w:r>
      <w:r>
        <w:rPr>
          <w:rFonts w:ascii="Times New Roman" w:hAnsi="Times New Roman" w:cs="Times New Roman"/>
          <w:sz w:val="24"/>
          <w:szCs w:val="24"/>
          <w:lang w:val="en-GB"/>
        </w:rPr>
        <w:t>when it comes</w:t>
      </w:r>
      <w:r w:rsidR="003639F2" w:rsidRPr="00743B95">
        <w:rPr>
          <w:rFonts w:ascii="Times New Roman" w:hAnsi="Times New Roman" w:cs="Times New Roman"/>
          <w:sz w:val="24"/>
          <w:szCs w:val="24"/>
          <w:lang w:val="en-GB"/>
        </w:rPr>
        <w:t xml:space="preserve"> to specific measures, projects and investments addressing the type of disaster experienced in the affected areas</w:t>
      </w:r>
      <w:r w:rsidR="001E06FC" w:rsidRPr="00743B95">
        <w:rPr>
          <w:rFonts w:ascii="Times New Roman" w:hAnsi="Times New Roman" w:cs="Times New Roman"/>
          <w:sz w:val="24"/>
          <w:szCs w:val="24"/>
          <w:vertAlign w:val="superscript"/>
          <w:lang w:val="en-GB"/>
        </w:rPr>
        <w:footnoteReference w:id="38"/>
      </w:r>
      <w:r>
        <w:rPr>
          <w:rFonts w:ascii="Times New Roman" w:hAnsi="Times New Roman" w:cs="Times New Roman"/>
          <w:sz w:val="24"/>
          <w:szCs w:val="24"/>
          <w:lang w:val="en-GB"/>
        </w:rPr>
        <w:t>.</w:t>
      </w:r>
      <w:r w:rsidR="000C50EF" w:rsidRPr="00743B95">
        <w:rPr>
          <w:rFonts w:ascii="Times New Roman" w:hAnsi="Times New Roman" w:cs="Times New Roman"/>
          <w:sz w:val="24"/>
          <w:szCs w:val="24"/>
          <w:vertAlign w:val="superscript"/>
          <w:lang w:val="en-GB"/>
        </w:rPr>
        <w:t xml:space="preserve"> </w:t>
      </w:r>
      <w:r w:rsidR="009A2379" w:rsidRPr="00743B95">
        <w:rPr>
          <w:rFonts w:ascii="Times New Roman" w:hAnsi="Times New Roman" w:cs="Times New Roman"/>
          <w:sz w:val="24"/>
          <w:szCs w:val="24"/>
          <w:lang w:val="en-GB"/>
        </w:rPr>
        <w:t>A good example</w:t>
      </w:r>
      <w:r w:rsidR="00BB26FE" w:rsidRPr="00743B95">
        <w:rPr>
          <w:rFonts w:ascii="Times New Roman" w:hAnsi="Times New Roman" w:cs="Times New Roman"/>
          <w:sz w:val="24"/>
          <w:szCs w:val="24"/>
          <w:lang w:val="en-GB"/>
        </w:rPr>
        <w:t>, however,</w:t>
      </w:r>
      <w:r w:rsidR="009A2379" w:rsidRPr="00743B95">
        <w:rPr>
          <w:rFonts w:ascii="Times New Roman" w:hAnsi="Times New Roman" w:cs="Times New Roman"/>
          <w:sz w:val="24"/>
          <w:szCs w:val="24"/>
          <w:lang w:val="en-GB"/>
        </w:rPr>
        <w:t xml:space="preserve"> is provided by the implementation report of the EUSF intervention in Bulgaria (floods, 2015), which includes a detailed assessment of problems identified in the context of the disaster situation, and of the extent to which these problems have been </w:t>
      </w:r>
      <w:r w:rsidR="00363623" w:rsidRPr="00743B95">
        <w:rPr>
          <w:rFonts w:ascii="Times New Roman" w:hAnsi="Times New Roman" w:cs="Times New Roman"/>
          <w:sz w:val="24"/>
          <w:szCs w:val="24"/>
          <w:lang w:val="en-GB"/>
        </w:rPr>
        <w:t xml:space="preserve">or are planned to be </w:t>
      </w:r>
      <w:r w:rsidR="009A2379" w:rsidRPr="00743B95">
        <w:rPr>
          <w:rFonts w:ascii="Times New Roman" w:hAnsi="Times New Roman" w:cs="Times New Roman"/>
          <w:sz w:val="24"/>
          <w:szCs w:val="24"/>
          <w:lang w:val="en-GB"/>
        </w:rPr>
        <w:t xml:space="preserve">addressed. </w:t>
      </w:r>
    </w:p>
    <w:p w14:paraId="22391044" w14:textId="45614C4F" w:rsidR="00AE0FC4" w:rsidRPr="00743B95" w:rsidRDefault="00656B69"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 conclusion, given the </w:t>
      </w:r>
      <w:r w:rsidR="008818CD" w:rsidRPr="00743B95">
        <w:rPr>
          <w:rFonts w:ascii="Times New Roman" w:hAnsi="Times New Roman" w:cs="Times New Roman"/>
          <w:sz w:val="24"/>
          <w:szCs w:val="24"/>
          <w:lang w:val="en-GB"/>
        </w:rPr>
        <w:t>varying</w:t>
      </w:r>
      <w:r w:rsidRPr="00743B95">
        <w:rPr>
          <w:rFonts w:ascii="Times New Roman" w:hAnsi="Times New Roman" w:cs="Times New Roman"/>
          <w:sz w:val="24"/>
          <w:szCs w:val="24"/>
          <w:lang w:val="en-GB"/>
        </w:rPr>
        <w:t xml:space="preserve"> reporting practices regarding the follow</w:t>
      </w:r>
      <w:r w:rsidR="00C24DE0">
        <w:rPr>
          <w:rFonts w:ascii="Times New Roman" w:hAnsi="Times New Roman" w:cs="Times New Roman"/>
          <w:sz w:val="24"/>
          <w:szCs w:val="24"/>
          <w:lang w:val="en-GB"/>
        </w:rPr>
        <w:t>-</w:t>
      </w:r>
      <w:r w:rsidRPr="00743B95">
        <w:rPr>
          <w:rFonts w:ascii="Times New Roman" w:hAnsi="Times New Roman" w:cs="Times New Roman"/>
          <w:sz w:val="24"/>
          <w:szCs w:val="24"/>
          <w:lang w:val="en-GB"/>
        </w:rPr>
        <w:t>up measures for disaster risk management</w:t>
      </w:r>
      <w:r w:rsidR="003D34EB" w:rsidRPr="00743B95">
        <w:rPr>
          <w:rFonts w:ascii="Times New Roman" w:hAnsi="Times New Roman" w:cs="Times New Roman"/>
          <w:sz w:val="24"/>
          <w:szCs w:val="24"/>
          <w:lang w:val="en-GB"/>
        </w:rPr>
        <w:t xml:space="preserve"> across beneficiary countries</w:t>
      </w:r>
      <w:r w:rsidRPr="00743B95">
        <w:rPr>
          <w:rFonts w:ascii="Times New Roman" w:hAnsi="Times New Roman" w:cs="Times New Roman"/>
          <w:sz w:val="24"/>
          <w:szCs w:val="24"/>
          <w:lang w:val="en-GB"/>
        </w:rPr>
        <w:t xml:space="preserve">, our assessment is that this information is of little subsequent practical use for informing further the strategic and operational planning for cohesion investments. </w:t>
      </w:r>
      <w:r w:rsidR="006E30D3" w:rsidRPr="00743B95">
        <w:rPr>
          <w:rFonts w:ascii="Times New Roman" w:hAnsi="Times New Roman" w:cs="Times New Roman"/>
          <w:sz w:val="24"/>
          <w:szCs w:val="24"/>
          <w:lang w:val="en-GB"/>
        </w:rPr>
        <w:t xml:space="preserve">Further </w:t>
      </w:r>
      <w:r w:rsidR="00C844E1">
        <w:rPr>
          <w:rFonts w:ascii="Times New Roman" w:hAnsi="Times New Roman" w:cs="Times New Roman"/>
          <w:sz w:val="24"/>
          <w:szCs w:val="24"/>
          <w:lang w:val="en-GB"/>
        </w:rPr>
        <w:t>consideration</w:t>
      </w:r>
      <w:r w:rsidR="00C844E1" w:rsidRPr="00743B95">
        <w:rPr>
          <w:rFonts w:ascii="Times New Roman" w:hAnsi="Times New Roman" w:cs="Times New Roman"/>
          <w:sz w:val="24"/>
          <w:szCs w:val="24"/>
          <w:lang w:val="en-GB"/>
        </w:rPr>
        <w:t xml:space="preserve"> </w:t>
      </w:r>
      <w:r w:rsidR="006E30D3" w:rsidRPr="00743B95">
        <w:rPr>
          <w:rFonts w:ascii="Times New Roman" w:hAnsi="Times New Roman" w:cs="Times New Roman"/>
          <w:sz w:val="24"/>
          <w:szCs w:val="24"/>
          <w:lang w:val="en-GB"/>
        </w:rPr>
        <w:t xml:space="preserve">is warranted </w:t>
      </w:r>
      <w:r w:rsidR="00C844E1">
        <w:rPr>
          <w:rFonts w:ascii="Times New Roman" w:hAnsi="Times New Roman" w:cs="Times New Roman"/>
          <w:sz w:val="24"/>
          <w:szCs w:val="24"/>
          <w:lang w:val="en-GB"/>
        </w:rPr>
        <w:t>of</w:t>
      </w:r>
      <w:r w:rsidR="00C844E1" w:rsidRPr="00743B95">
        <w:rPr>
          <w:rFonts w:ascii="Times New Roman" w:hAnsi="Times New Roman" w:cs="Times New Roman"/>
          <w:sz w:val="24"/>
          <w:szCs w:val="24"/>
          <w:lang w:val="en-GB"/>
        </w:rPr>
        <w:t xml:space="preserve"> </w:t>
      </w:r>
      <w:r w:rsidR="006E30D3" w:rsidRPr="00743B95">
        <w:rPr>
          <w:rFonts w:ascii="Times New Roman" w:hAnsi="Times New Roman" w:cs="Times New Roman"/>
          <w:sz w:val="24"/>
          <w:szCs w:val="24"/>
          <w:lang w:val="en-GB"/>
        </w:rPr>
        <w:t xml:space="preserve">the possibilities to streamline and use this information provided by beneficiary countries in order to help define investment priorities for disaster risk preparedness and prevention in the areas affected by the disaster addressed by EUSF. </w:t>
      </w:r>
    </w:p>
    <w:p w14:paraId="0231BDC6" w14:textId="7E2103AE" w:rsidR="00AE0FC4" w:rsidRPr="003E7366" w:rsidRDefault="00F245B9" w:rsidP="00B31259">
      <w:pPr>
        <w:pStyle w:val="Heading3"/>
        <w:spacing w:line="240" w:lineRule="auto"/>
        <w:jc w:val="both"/>
        <w:rPr>
          <w:rFonts w:ascii="Times New Roman" w:hAnsi="Times New Roman" w:cs="Times New Roman"/>
          <w:sz w:val="24"/>
          <w:lang w:val="en-GB"/>
        </w:rPr>
      </w:pPr>
      <w:bookmarkStart w:id="93" w:name="_Toc8214129"/>
      <w:r w:rsidRPr="003E7366">
        <w:rPr>
          <w:rFonts w:ascii="Times New Roman" w:hAnsi="Times New Roman" w:cs="Times New Roman"/>
          <w:sz w:val="24"/>
          <w:lang w:val="en-GB"/>
        </w:rPr>
        <w:t xml:space="preserve">Immediate response to disasters was provided through </w:t>
      </w:r>
      <w:r w:rsidR="00AE0FC4" w:rsidRPr="003E7366">
        <w:rPr>
          <w:rFonts w:ascii="Times New Roman" w:hAnsi="Times New Roman" w:cs="Times New Roman"/>
          <w:sz w:val="24"/>
          <w:lang w:val="en-GB"/>
        </w:rPr>
        <w:t>UCPM in 26% of situations of natural disasters supported also by EUSF during 2002-2016</w:t>
      </w:r>
      <w:bookmarkEnd w:id="93"/>
    </w:p>
    <w:p w14:paraId="05FBE176" w14:textId="747E2A18" w:rsidR="00AE0FC4" w:rsidRPr="00743B95" w:rsidRDefault="00AE0FC4" w:rsidP="003E7366">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Union Civil Protection Mechanism (UCPM) aims </w:t>
      </w:r>
      <w:r w:rsidR="00337CF6">
        <w:rPr>
          <w:rFonts w:ascii="Times New Roman" w:hAnsi="Times New Roman" w:cs="Times New Roman"/>
          <w:sz w:val="24"/>
          <w:szCs w:val="24"/>
          <w:lang w:val="en-GB"/>
        </w:rPr>
        <w:t>to</w:t>
      </w:r>
      <w:r w:rsidR="00337CF6"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enhanc</w:t>
      </w:r>
      <w:r w:rsidR="00337CF6">
        <w:rPr>
          <w:rFonts w:ascii="Times New Roman" w:hAnsi="Times New Roman" w:cs="Times New Roman"/>
          <w:sz w:val="24"/>
          <w:szCs w:val="24"/>
          <w:lang w:val="en-GB"/>
        </w:rPr>
        <w:t>e</w:t>
      </w:r>
      <w:r w:rsidRPr="00743B95">
        <w:rPr>
          <w:rFonts w:ascii="Times New Roman" w:hAnsi="Times New Roman" w:cs="Times New Roman"/>
          <w:sz w:val="24"/>
          <w:szCs w:val="24"/>
          <w:lang w:val="en-GB"/>
        </w:rPr>
        <w:t xml:space="preserve"> preparedness</w:t>
      </w:r>
      <w:r w:rsidR="00337CF6">
        <w:rPr>
          <w:rFonts w:ascii="Times New Roman" w:hAnsi="Times New Roman" w:cs="Times New Roman"/>
          <w:sz w:val="24"/>
          <w:szCs w:val="24"/>
          <w:lang w:val="en-GB"/>
        </w:rPr>
        <w:t xml:space="preserve"> for</w:t>
      </w:r>
      <w:r w:rsidRPr="00743B95">
        <w:rPr>
          <w:rFonts w:ascii="Times New Roman" w:hAnsi="Times New Roman" w:cs="Times New Roman"/>
          <w:sz w:val="24"/>
          <w:szCs w:val="24"/>
          <w:lang w:val="en-GB"/>
        </w:rPr>
        <w:t xml:space="preserve">, prevention </w:t>
      </w:r>
      <w:r w:rsidR="00337CF6">
        <w:rPr>
          <w:rFonts w:ascii="Times New Roman" w:hAnsi="Times New Roman" w:cs="Times New Roman"/>
          <w:sz w:val="24"/>
          <w:szCs w:val="24"/>
          <w:lang w:val="en-GB"/>
        </w:rPr>
        <w:t xml:space="preserve">of </w:t>
      </w:r>
      <w:r w:rsidRPr="00743B95">
        <w:rPr>
          <w:rFonts w:ascii="Times New Roman" w:hAnsi="Times New Roman" w:cs="Times New Roman"/>
          <w:sz w:val="24"/>
          <w:szCs w:val="24"/>
          <w:lang w:val="en-GB"/>
        </w:rPr>
        <w:t>and response to disaster</w:t>
      </w:r>
      <w:r w:rsidRPr="004F1C6D">
        <w:rPr>
          <w:rFonts w:ascii="Times New Roman" w:hAnsi="Times New Roman" w:cs="Times New Roman"/>
          <w:sz w:val="24"/>
          <w:szCs w:val="24"/>
          <w:vertAlign w:val="superscript"/>
          <w:lang w:val="en-GB"/>
        </w:rPr>
        <w:footnoteReference w:id="39"/>
      </w:r>
      <w:r w:rsidR="0066051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The precursor UCPM</w:t>
      </w:r>
      <w:r w:rsidRPr="00743B95">
        <w:rPr>
          <w:rFonts w:ascii="Times New Roman" w:hAnsi="Times New Roman" w:cs="Times New Roman"/>
          <w:sz w:val="24"/>
          <w:szCs w:val="24"/>
          <w:vertAlign w:val="superscript"/>
          <w:lang w:val="en-GB"/>
        </w:rPr>
        <w:t xml:space="preserve"> </w:t>
      </w:r>
      <w:r w:rsidRPr="00743B95">
        <w:rPr>
          <w:rFonts w:ascii="Times New Roman" w:hAnsi="Times New Roman" w:cs="Times New Roman"/>
          <w:sz w:val="24"/>
          <w:szCs w:val="24"/>
          <w:lang w:val="en-GB"/>
        </w:rPr>
        <w:t>was established in 2001 and further consolidated in 2007 to promote cooperation among civil protection authorities across EU and neighbouring countries for assist</w:t>
      </w:r>
      <w:r w:rsidR="00337CF6">
        <w:rPr>
          <w:rFonts w:ascii="Times New Roman" w:hAnsi="Times New Roman" w:cs="Times New Roman"/>
          <w:sz w:val="24"/>
          <w:szCs w:val="24"/>
          <w:lang w:val="en-GB"/>
        </w:rPr>
        <w:t>ing</w:t>
      </w:r>
      <w:r w:rsidRPr="00743B95">
        <w:rPr>
          <w:rFonts w:ascii="Times New Roman" w:hAnsi="Times New Roman" w:cs="Times New Roman"/>
          <w:sz w:val="24"/>
          <w:szCs w:val="24"/>
          <w:lang w:val="en-GB"/>
        </w:rPr>
        <w:t xml:space="preserve"> victims of natural and man-made disasters</w:t>
      </w:r>
      <w:r w:rsidRPr="00743B95">
        <w:rPr>
          <w:rFonts w:ascii="Times New Roman" w:hAnsi="Times New Roman" w:cs="Times New Roman"/>
          <w:sz w:val="24"/>
          <w:szCs w:val="24"/>
          <w:vertAlign w:val="superscript"/>
          <w:lang w:val="en-GB"/>
        </w:rPr>
        <w:footnoteReference w:id="40"/>
      </w:r>
      <w:r w:rsidR="0066051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In 2013, Decision </w:t>
      </w:r>
      <w:r w:rsidR="00054DC8">
        <w:rPr>
          <w:rFonts w:ascii="Times New Roman" w:hAnsi="Times New Roman" w:cs="Times New Roman"/>
          <w:sz w:val="24"/>
          <w:szCs w:val="24"/>
          <w:lang w:val="en-GB"/>
        </w:rPr>
        <w:t xml:space="preserve">No </w:t>
      </w:r>
      <w:r w:rsidRPr="00743B95">
        <w:rPr>
          <w:rFonts w:ascii="Times New Roman" w:hAnsi="Times New Roman" w:cs="Times New Roman"/>
          <w:sz w:val="24"/>
          <w:szCs w:val="24"/>
          <w:lang w:val="en-GB"/>
        </w:rPr>
        <w:t xml:space="preserve">1313/2013 of the European Parliament and the Council established the UCPM with the objective not only </w:t>
      </w:r>
      <w:r w:rsidR="00337CF6">
        <w:rPr>
          <w:rFonts w:ascii="Times New Roman" w:hAnsi="Times New Roman" w:cs="Times New Roman"/>
          <w:sz w:val="24"/>
          <w:szCs w:val="24"/>
          <w:lang w:val="en-GB"/>
        </w:rPr>
        <w:t>of</w:t>
      </w:r>
      <w:r w:rsidRPr="00743B95">
        <w:rPr>
          <w:rFonts w:ascii="Times New Roman" w:hAnsi="Times New Roman" w:cs="Times New Roman"/>
          <w:sz w:val="24"/>
          <w:szCs w:val="24"/>
          <w:lang w:val="en-GB"/>
        </w:rPr>
        <w:t xml:space="preserve"> ensur</w:t>
      </w:r>
      <w:r w:rsidR="00337CF6">
        <w:rPr>
          <w:rFonts w:ascii="Times New Roman" w:hAnsi="Times New Roman" w:cs="Times New Roman"/>
          <w:sz w:val="24"/>
          <w:szCs w:val="24"/>
          <w:lang w:val="en-GB"/>
        </w:rPr>
        <w:t>ing</w:t>
      </w:r>
      <w:r w:rsidRPr="00743B95">
        <w:rPr>
          <w:rFonts w:ascii="Times New Roman" w:hAnsi="Times New Roman" w:cs="Times New Roman"/>
          <w:sz w:val="24"/>
          <w:szCs w:val="24"/>
          <w:lang w:val="en-GB"/>
        </w:rPr>
        <w:t xml:space="preserve"> rapid response to disasters, but also to foster cooperation for disaster prevention and preparedness. </w:t>
      </w:r>
    </w:p>
    <w:p w14:paraId="7C87FC0C" w14:textId="21DCD29B" w:rsidR="00AE0FC4" w:rsidRPr="00743B95" w:rsidRDefault="00E95F52" w:rsidP="003E7366">
      <w:pPr>
        <w:spacing w:before="120" w:after="120" w:line="240" w:lineRule="auto"/>
        <w:jc w:val="both"/>
        <w:rPr>
          <w:rFonts w:ascii="Times New Roman" w:hAnsi="Times New Roman" w:cs="Times New Roman"/>
          <w:sz w:val="24"/>
          <w:szCs w:val="24"/>
          <w:lang w:val="en-GB"/>
        </w:rPr>
      </w:pPr>
      <w:r w:rsidRPr="00840975">
        <w:rPr>
          <w:rFonts w:ascii="Times New Roman" w:hAnsi="Times New Roman" w:cs="Times New Roman"/>
          <w:color w:val="000000" w:themeColor="text1"/>
          <w:sz w:val="24"/>
          <w:szCs w:val="24"/>
          <w:lang w:val="en-US"/>
        </w:rPr>
        <w:t>The Emergency Response Coordination Centre (ERC</w:t>
      </w:r>
      <w:r>
        <w:rPr>
          <w:rFonts w:ascii="Times New Roman" w:hAnsi="Times New Roman" w:cs="Times New Roman"/>
          <w:color w:val="000000" w:themeColor="text1"/>
          <w:sz w:val="24"/>
          <w:szCs w:val="24"/>
          <w:lang w:val="en-US"/>
        </w:rPr>
        <w:t xml:space="preserve">C) is the operational hub of </w:t>
      </w:r>
      <w:r w:rsidRPr="00840975">
        <w:rPr>
          <w:rFonts w:ascii="Times New Roman" w:hAnsi="Times New Roman" w:cs="Times New Roman"/>
          <w:color w:val="000000" w:themeColor="text1"/>
          <w:sz w:val="24"/>
          <w:szCs w:val="24"/>
          <w:lang w:val="en-US"/>
        </w:rPr>
        <w:t>UCPM that monitors emergencies 24/7.</w:t>
      </w:r>
      <w:r w:rsidRPr="00840975">
        <w:rPr>
          <w:rFonts w:ascii="Arial" w:hAnsi="Arial" w:cs="Arial"/>
          <w:color w:val="000000" w:themeColor="text1"/>
          <w:sz w:val="30"/>
          <w:szCs w:val="30"/>
          <w:lang w:val="en-GB"/>
        </w:rPr>
        <w:t xml:space="preserve"> </w:t>
      </w:r>
      <w:r w:rsidRPr="00840975">
        <w:rPr>
          <w:rFonts w:ascii="Times New Roman" w:hAnsi="Times New Roman" w:cs="Times New Roman"/>
          <w:color w:val="000000" w:themeColor="text1"/>
          <w:sz w:val="24"/>
          <w:szCs w:val="24"/>
          <w:lang w:val="en-US"/>
        </w:rPr>
        <w:t>Whenever an overwhelming disaster strikes, a request for assistance can be submitted through ERCC. Until the recent revision</w:t>
      </w:r>
      <w:r>
        <w:rPr>
          <w:rStyle w:val="FootnoteReference"/>
          <w:rFonts w:ascii="Times New Roman" w:hAnsi="Times New Roman" w:cs="Times New Roman"/>
          <w:color w:val="000000" w:themeColor="text1"/>
          <w:sz w:val="24"/>
          <w:szCs w:val="24"/>
          <w:lang w:val="en-US"/>
        </w:rPr>
        <w:footnoteReference w:id="41"/>
      </w:r>
      <w:r w:rsidRPr="00840975">
        <w:rPr>
          <w:rFonts w:ascii="Times New Roman" w:hAnsi="Times New Roman" w:cs="Times New Roman"/>
          <w:color w:val="000000" w:themeColor="text1"/>
          <w:sz w:val="24"/>
          <w:szCs w:val="24"/>
          <w:lang w:val="en-US"/>
        </w:rPr>
        <w:t xml:space="preserve">, the UCPM relied on a voluntary system of mutual assistance and response capacities offered by the </w:t>
      </w:r>
      <w:r w:rsidR="00AE4411">
        <w:rPr>
          <w:rFonts w:ascii="Times New Roman" w:hAnsi="Times New Roman" w:cs="Times New Roman"/>
          <w:color w:val="000000" w:themeColor="text1"/>
          <w:sz w:val="24"/>
          <w:szCs w:val="24"/>
          <w:lang w:val="en-US"/>
        </w:rPr>
        <w:t>participating s</w:t>
      </w:r>
      <w:r w:rsidRPr="00840975">
        <w:rPr>
          <w:rFonts w:ascii="Times New Roman" w:hAnsi="Times New Roman" w:cs="Times New Roman"/>
          <w:color w:val="000000" w:themeColor="text1"/>
          <w:sz w:val="24"/>
          <w:szCs w:val="24"/>
          <w:lang w:val="en-US"/>
        </w:rPr>
        <w:t>tates. A</w:t>
      </w:r>
      <w:r>
        <w:rPr>
          <w:rFonts w:ascii="Times New Roman" w:hAnsi="Times New Roman" w:cs="Times New Roman"/>
          <w:color w:val="000000" w:themeColor="text1"/>
          <w:sz w:val="24"/>
          <w:szCs w:val="24"/>
          <w:lang w:val="en-US"/>
        </w:rPr>
        <w:t xml:space="preserve"> “</w:t>
      </w:r>
      <w:r w:rsidRPr="00840975">
        <w:rPr>
          <w:rFonts w:ascii="Times New Roman" w:hAnsi="Times New Roman" w:cs="Times New Roman"/>
          <w:color w:val="000000" w:themeColor="text1"/>
          <w:sz w:val="24"/>
          <w:szCs w:val="24"/>
          <w:lang w:val="en-US"/>
        </w:rPr>
        <w:t>Voluntary pool</w:t>
      </w:r>
      <w:r>
        <w:rPr>
          <w:rFonts w:ascii="Times New Roman" w:hAnsi="Times New Roman" w:cs="Times New Roman"/>
          <w:color w:val="000000" w:themeColor="text1"/>
          <w:sz w:val="24"/>
          <w:szCs w:val="24"/>
          <w:lang w:val="en-US"/>
        </w:rPr>
        <w:t>”</w:t>
      </w:r>
      <w:r w:rsidRPr="00840975">
        <w:rPr>
          <w:rFonts w:ascii="Times New Roman" w:hAnsi="Times New Roman" w:cs="Times New Roman"/>
          <w:color w:val="000000" w:themeColor="text1"/>
          <w:sz w:val="24"/>
          <w:szCs w:val="24"/>
          <w:lang w:val="en-US"/>
        </w:rPr>
        <w:t xml:space="preserve"> of national resources pre-committed</w:t>
      </w:r>
      <w:r w:rsidR="00AE4411">
        <w:rPr>
          <w:rFonts w:ascii="Times New Roman" w:hAnsi="Times New Roman" w:cs="Times New Roman"/>
          <w:color w:val="000000" w:themeColor="text1"/>
          <w:sz w:val="24"/>
          <w:szCs w:val="24"/>
          <w:lang w:val="en-US"/>
        </w:rPr>
        <w:t xml:space="preserve"> by the p</w:t>
      </w:r>
      <w:r w:rsidRPr="00840975">
        <w:rPr>
          <w:rFonts w:ascii="Times New Roman" w:hAnsi="Times New Roman" w:cs="Times New Roman"/>
          <w:color w:val="000000" w:themeColor="text1"/>
          <w:sz w:val="24"/>
          <w:szCs w:val="24"/>
          <w:lang w:val="en-US"/>
        </w:rPr>
        <w:t xml:space="preserve">articipating </w:t>
      </w:r>
      <w:r w:rsidR="00AE4411">
        <w:rPr>
          <w:rFonts w:ascii="Times New Roman" w:hAnsi="Times New Roman" w:cs="Times New Roman"/>
          <w:color w:val="000000" w:themeColor="text1"/>
          <w:sz w:val="24"/>
          <w:szCs w:val="24"/>
          <w:lang w:val="en-US"/>
        </w:rPr>
        <w:t>s</w:t>
      </w:r>
      <w:r>
        <w:rPr>
          <w:rFonts w:ascii="Times New Roman" w:hAnsi="Times New Roman" w:cs="Times New Roman"/>
          <w:color w:val="000000" w:themeColor="text1"/>
          <w:sz w:val="24"/>
          <w:szCs w:val="24"/>
          <w:lang w:val="en-US"/>
        </w:rPr>
        <w:t>tates</w:t>
      </w:r>
      <w:r w:rsidRPr="00840975">
        <w:rPr>
          <w:rFonts w:ascii="Times New Roman" w:hAnsi="Times New Roman" w:cs="Times New Roman"/>
          <w:color w:val="000000" w:themeColor="text1"/>
          <w:sz w:val="24"/>
          <w:szCs w:val="24"/>
          <w:lang w:val="en-US"/>
        </w:rPr>
        <w:t xml:space="preserve"> brings together specialised equipment</w:t>
      </w:r>
      <w:r>
        <w:rPr>
          <w:rFonts w:ascii="Times New Roman" w:hAnsi="Times New Roman" w:cs="Times New Roman"/>
          <w:color w:val="000000" w:themeColor="text1"/>
          <w:sz w:val="24"/>
          <w:szCs w:val="24"/>
          <w:lang w:val="en-US"/>
        </w:rPr>
        <w:t>,</w:t>
      </w:r>
      <w:r w:rsidRPr="00840975">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rescue teams and</w:t>
      </w:r>
      <w:r w:rsidRPr="00840975">
        <w:rPr>
          <w:rFonts w:ascii="Times New Roman" w:hAnsi="Times New Roman" w:cs="Times New Roman"/>
          <w:color w:val="000000" w:themeColor="text1"/>
          <w:sz w:val="24"/>
          <w:szCs w:val="24"/>
          <w:lang w:val="en-US"/>
        </w:rPr>
        <w:t xml:space="preserve"> trained experts ready to intervene when called upon by the Commission</w:t>
      </w:r>
      <w:r>
        <w:rPr>
          <w:rFonts w:ascii="Times New Roman" w:hAnsi="Times New Roman" w:cs="Times New Roman"/>
          <w:color w:val="000000" w:themeColor="text1"/>
          <w:sz w:val="24"/>
          <w:szCs w:val="24"/>
          <w:lang w:val="en-US"/>
        </w:rPr>
        <w:t>.</w:t>
      </w:r>
    </w:p>
    <w:p w14:paraId="254334B5" w14:textId="3A7D5D65" w:rsidR="00A42B19" w:rsidRDefault="00AE0FC4" w:rsidP="0081198F">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lastRenderedPageBreak/>
        <w:t xml:space="preserve">For this evaluation, we mapped the activations of the UCPM for immediate response in situations of natural disasters which were supported also by EUSF </w:t>
      </w:r>
      <w:r w:rsidR="00660515">
        <w:rPr>
          <w:rFonts w:ascii="Times New Roman" w:hAnsi="Times New Roman" w:cs="Times New Roman"/>
          <w:sz w:val="24"/>
          <w:szCs w:val="24"/>
          <w:lang w:val="en-GB"/>
        </w:rPr>
        <w:t>between</w:t>
      </w:r>
      <w:r w:rsidR="00660515"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2002</w:t>
      </w:r>
      <w:r w:rsidR="00660515">
        <w:rPr>
          <w:rFonts w:ascii="Times New Roman" w:hAnsi="Times New Roman" w:cs="Times New Roman"/>
          <w:sz w:val="24"/>
          <w:szCs w:val="24"/>
          <w:lang w:val="en-GB"/>
        </w:rPr>
        <w:t xml:space="preserve"> and </w:t>
      </w:r>
      <w:r w:rsidRPr="00743B95">
        <w:rPr>
          <w:rFonts w:ascii="Times New Roman" w:hAnsi="Times New Roman" w:cs="Times New Roman"/>
          <w:sz w:val="24"/>
          <w:szCs w:val="24"/>
          <w:lang w:val="en-GB"/>
        </w:rPr>
        <w:t>2016 (Table 5.4.</w:t>
      </w:r>
      <w:r w:rsidR="000F002F">
        <w:rPr>
          <w:rFonts w:ascii="Times New Roman" w:hAnsi="Times New Roman" w:cs="Times New Roman"/>
          <w:sz w:val="24"/>
          <w:szCs w:val="24"/>
          <w:lang w:val="en-GB"/>
        </w:rPr>
        <w:t>2</w:t>
      </w:r>
      <w:r w:rsidRPr="00743B95">
        <w:rPr>
          <w:rFonts w:ascii="Times New Roman" w:hAnsi="Times New Roman" w:cs="Times New Roman"/>
          <w:sz w:val="24"/>
          <w:szCs w:val="24"/>
          <w:lang w:val="en-GB"/>
        </w:rPr>
        <w:t xml:space="preserve"> below). </w:t>
      </w:r>
    </w:p>
    <w:p w14:paraId="70693604" w14:textId="41301FA0" w:rsidR="00A42B19" w:rsidRPr="00743B95" w:rsidRDefault="00A42B19" w:rsidP="0081198F">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table reads as follows: the first column shows, for example, that Bulgaria activated the UCPM emergency system for assistance with the 2005 spring </w:t>
      </w:r>
      <w:r>
        <w:rPr>
          <w:rFonts w:ascii="Times New Roman" w:hAnsi="Times New Roman" w:cs="Times New Roman"/>
          <w:sz w:val="24"/>
          <w:szCs w:val="24"/>
          <w:lang w:val="en-GB"/>
        </w:rPr>
        <w:t xml:space="preserve">and summer </w:t>
      </w:r>
      <w:r w:rsidRPr="00743B95">
        <w:rPr>
          <w:rFonts w:ascii="Times New Roman" w:hAnsi="Times New Roman" w:cs="Times New Roman"/>
          <w:sz w:val="24"/>
          <w:szCs w:val="24"/>
          <w:lang w:val="en-GB"/>
        </w:rPr>
        <w:t xml:space="preserve">floods, and it received </w:t>
      </w:r>
      <w:r>
        <w:rPr>
          <w:rFonts w:ascii="Times New Roman" w:hAnsi="Times New Roman" w:cs="Times New Roman"/>
          <w:sz w:val="24"/>
          <w:szCs w:val="24"/>
          <w:lang w:val="en-GB"/>
        </w:rPr>
        <w:t>assistance</w:t>
      </w:r>
      <w:r w:rsidRPr="00743B95">
        <w:rPr>
          <w:rFonts w:ascii="Times New Roman" w:hAnsi="Times New Roman" w:cs="Times New Roman"/>
          <w:sz w:val="24"/>
          <w:szCs w:val="24"/>
          <w:lang w:val="en-GB"/>
        </w:rPr>
        <w:t xml:space="preserve"> from Austria, Czech</w:t>
      </w:r>
      <w:r w:rsidR="00CA7279">
        <w:rPr>
          <w:rFonts w:ascii="Times New Roman" w:hAnsi="Times New Roman" w:cs="Times New Roman"/>
          <w:sz w:val="24"/>
          <w:szCs w:val="24"/>
          <w:lang w:val="en-GB"/>
        </w:rPr>
        <w:t>ia</w:t>
      </w:r>
      <w:r w:rsidRPr="00743B95">
        <w:rPr>
          <w:rFonts w:ascii="Times New Roman" w:hAnsi="Times New Roman" w:cs="Times New Roman"/>
          <w:sz w:val="24"/>
          <w:szCs w:val="24"/>
          <w:lang w:val="en-GB"/>
        </w:rPr>
        <w:t xml:space="preserve">, Sweden, and Slovakia. </w:t>
      </w:r>
    </w:p>
    <w:p w14:paraId="2B8E2DA4" w14:textId="7946B07E" w:rsidR="00A42B19" w:rsidRPr="00743B95" w:rsidRDefault="00A42B19" w:rsidP="0081198F">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Over the reference period, 11 countries receiving EUSF support also activated the emergency assistance from UCPM in 20 instances of natural disasters, </w:t>
      </w:r>
      <w:r>
        <w:rPr>
          <w:rFonts w:ascii="Times New Roman" w:hAnsi="Times New Roman" w:cs="Times New Roman"/>
          <w:sz w:val="24"/>
          <w:szCs w:val="24"/>
          <w:lang w:val="en-GB"/>
        </w:rPr>
        <w:t xml:space="preserve">which </w:t>
      </w:r>
      <w:r w:rsidRPr="00743B95">
        <w:rPr>
          <w:rFonts w:ascii="Times New Roman" w:hAnsi="Times New Roman" w:cs="Times New Roman"/>
          <w:sz w:val="24"/>
          <w:szCs w:val="24"/>
          <w:lang w:val="en-GB"/>
        </w:rPr>
        <w:t>represent</w:t>
      </w:r>
      <w:r>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26% of all cases supported by EUSF during the period. The immediate assistance provided through UCPM included </w:t>
      </w:r>
      <w:r>
        <w:rPr>
          <w:rFonts w:ascii="Times New Roman" w:hAnsi="Times New Roman" w:cs="Times New Roman"/>
          <w:sz w:val="24"/>
          <w:szCs w:val="24"/>
          <w:lang w:val="en-GB"/>
        </w:rPr>
        <w:t>firefighting</w:t>
      </w:r>
      <w:r w:rsidRPr="00743B95">
        <w:rPr>
          <w:rFonts w:ascii="Times New Roman" w:hAnsi="Times New Roman" w:cs="Times New Roman"/>
          <w:sz w:val="24"/>
          <w:szCs w:val="24"/>
          <w:lang w:val="en-GB"/>
        </w:rPr>
        <w:t xml:space="preserve"> means (</w:t>
      </w:r>
      <w:r>
        <w:rPr>
          <w:rFonts w:ascii="Times New Roman" w:hAnsi="Times New Roman" w:cs="Times New Roman"/>
          <w:sz w:val="24"/>
          <w:szCs w:val="24"/>
          <w:lang w:val="en-GB"/>
        </w:rPr>
        <w:t xml:space="preserve">planes, </w:t>
      </w:r>
      <w:r w:rsidRPr="00743B95">
        <w:rPr>
          <w:rFonts w:ascii="Times New Roman" w:hAnsi="Times New Roman" w:cs="Times New Roman"/>
          <w:sz w:val="24"/>
          <w:szCs w:val="24"/>
          <w:lang w:val="en-GB"/>
        </w:rPr>
        <w:t>helicopters), equipment (water p</w:t>
      </w:r>
      <w:r>
        <w:rPr>
          <w:rFonts w:ascii="Times New Roman" w:hAnsi="Times New Roman" w:cs="Times New Roman"/>
          <w:sz w:val="24"/>
          <w:szCs w:val="24"/>
          <w:lang w:val="en-GB"/>
        </w:rPr>
        <w:t>umps</w:t>
      </w:r>
      <w:r w:rsidRPr="00743B95">
        <w:rPr>
          <w:rFonts w:ascii="Times New Roman" w:hAnsi="Times New Roman" w:cs="Times New Roman"/>
          <w:sz w:val="24"/>
          <w:szCs w:val="24"/>
          <w:lang w:val="en-GB"/>
        </w:rPr>
        <w:t xml:space="preserve">, power generators, </w:t>
      </w:r>
      <w:r>
        <w:rPr>
          <w:rFonts w:ascii="Times New Roman" w:hAnsi="Times New Roman" w:cs="Times New Roman"/>
          <w:sz w:val="24"/>
          <w:szCs w:val="24"/>
          <w:lang w:val="en-GB"/>
        </w:rPr>
        <w:t xml:space="preserve">water purification units, </w:t>
      </w:r>
      <w:r w:rsidRPr="00743B95">
        <w:rPr>
          <w:rFonts w:ascii="Times New Roman" w:hAnsi="Times New Roman" w:cs="Times New Roman"/>
          <w:sz w:val="24"/>
          <w:szCs w:val="24"/>
          <w:lang w:val="en-GB"/>
        </w:rPr>
        <w:t>cable traction devices, etc</w:t>
      </w:r>
      <w:r>
        <w:rPr>
          <w:rFonts w:ascii="Times New Roman" w:hAnsi="Times New Roman" w:cs="Times New Roman"/>
          <w:sz w:val="24"/>
          <w:szCs w:val="24"/>
          <w:lang w:val="en-GB"/>
        </w:rPr>
        <w:t>.</w:t>
      </w:r>
      <w:r w:rsidRPr="00743B95">
        <w:rPr>
          <w:rFonts w:ascii="Times New Roman" w:hAnsi="Times New Roman" w:cs="Times New Roman"/>
          <w:sz w:val="24"/>
          <w:szCs w:val="24"/>
          <w:lang w:val="en-GB"/>
        </w:rPr>
        <w:t>), medical items, as well as manpower (technical experts, firefighters, and other intervention personnel).</w:t>
      </w:r>
    </w:p>
    <w:p w14:paraId="36998960" w14:textId="2D4E7E64" w:rsidR="000F1B8B" w:rsidRPr="004B6485" w:rsidRDefault="000F1B8B" w:rsidP="0081198F">
      <w:pPr>
        <w:spacing w:before="120" w:after="120" w:line="240" w:lineRule="auto"/>
        <w:jc w:val="both"/>
        <w:rPr>
          <w:rFonts w:ascii="Times New Roman" w:hAnsi="Times New Roman" w:cs="Times New Roman"/>
          <w:iCs/>
          <w:sz w:val="24"/>
          <w:szCs w:val="24"/>
          <w:lang w:val="en-GB"/>
        </w:rPr>
      </w:pPr>
      <w:r>
        <w:rPr>
          <w:rFonts w:ascii="Times New Roman" w:hAnsi="Times New Roman" w:cs="Times New Roman"/>
          <w:sz w:val="24"/>
          <w:szCs w:val="24"/>
          <w:lang w:val="en-US"/>
        </w:rPr>
        <w:t xml:space="preserve">In view of increasingly complex and recurrent emergencies, the Commission proposed a revision </w:t>
      </w:r>
      <w:r>
        <w:rPr>
          <w:rFonts w:ascii="Times New Roman" w:hAnsi="Times New Roman" w:cs="Times New Roman"/>
          <w:sz w:val="24"/>
          <w:szCs w:val="24"/>
          <w:lang w:val="en-GB"/>
        </w:rPr>
        <w:t xml:space="preserve">of </w:t>
      </w:r>
      <w:r w:rsidRPr="00B55F73">
        <w:rPr>
          <w:rFonts w:ascii="Times New Roman" w:hAnsi="Times New Roman" w:cs="Times New Roman"/>
          <w:sz w:val="24"/>
          <w:szCs w:val="24"/>
          <w:lang w:val="en-GB"/>
        </w:rPr>
        <w:t>the UCPM legislation in order to strengthen</w:t>
      </w:r>
      <w:r>
        <w:rPr>
          <w:rFonts w:ascii="Times New Roman" w:hAnsi="Times New Roman" w:cs="Times New Roman"/>
          <w:sz w:val="24"/>
          <w:szCs w:val="24"/>
          <w:lang w:val="en-GB"/>
        </w:rPr>
        <w:t xml:space="preserve"> the</w:t>
      </w:r>
      <w:r w:rsidRPr="00B55F73">
        <w:rPr>
          <w:rFonts w:ascii="Times New Roman" w:hAnsi="Times New Roman" w:cs="Times New Roman"/>
          <w:sz w:val="24"/>
          <w:szCs w:val="24"/>
          <w:lang w:val="en-GB"/>
        </w:rPr>
        <w:t xml:space="preserve"> EU collective response to disasters</w:t>
      </w:r>
      <w:r>
        <w:rPr>
          <w:rStyle w:val="FootnoteReference"/>
          <w:rFonts w:ascii="Times New Roman" w:hAnsi="Times New Roman" w:cs="Times New Roman"/>
          <w:sz w:val="24"/>
          <w:szCs w:val="24"/>
          <w:lang w:val="en-GB"/>
        </w:rPr>
        <w:footnoteReference w:id="42"/>
      </w:r>
      <w:r>
        <w:rPr>
          <w:rFonts w:ascii="Times New Roman" w:hAnsi="Times New Roman" w:cs="Times New Roman"/>
          <w:sz w:val="24"/>
          <w:szCs w:val="24"/>
          <w:lang w:val="en-GB"/>
        </w:rPr>
        <w:t>.</w:t>
      </w:r>
      <w:r w:rsidRPr="00B55F7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revised UCPM Decision was adopted and entered into force in </w:t>
      </w:r>
      <w:r w:rsidRPr="00B55F73">
        <w:rPr>
          <w:rFonts w:ascii="Times New Roman" w:hAnsi="Times New Roman" w:cs="Times New Roman"/>
          <w:sz w:val="24"/>
          <w:szCs w:val="24"/>
          <w:lang w:val="en-GB"/>
        </w:rPr>
        <w:t>March 2019</w:t>
      </w:r>
      <w:r>
        <w:rPr>
          <w:rStyle w:val="FootnoteReference"/>
          <w:rFonts w:ascii="Times New Roman" w:hAnsi="Times New Roman" w:cs="Times New Roman"/>
          <w:color w:val="000000" w:themeColor="text1"/>
          <w:sz w:val="24"/>
          <w:szCs w:val="24"/>
          <w:lang w:val="en-US"/>
        </w:rPr>
        <w:footnoteReference w:id="43"/>
      </w:r>
      <w:r>
        <w:rPr>
          <w:rFonts w:ascii="Times New Roman" w:hAnsi="Times New Roman" w:cs="Times New Roman"/>
          <w:sz w:val="24"/>
          <w:szCs w:val="24"/>
          <w:lang w:val="en-GB"/>
        </w:rPr>
        <w:t>. An important new element of UCPM is the establishment of</w:t>
      </w:r>
      <w:r w:rsidRPr="00B55F73">
        <w:rPr>
          <w:rFonts w:ascii="Times New Roman" w:hAnsi="Times New Roman" w:cs="Times New Roman"/>
          <w:bCs/>
          <w:sz w:val="24"/>
          <w:szCs w:val="24"/>
          <w:lang w:val="en-GB"/>
        </w:rPr>
        <w:t xml:space="preserve"> </w:t>
      </w:r>
      <w:r w:rsidRPr="002F0DE4">
        <w:rPr>
          <w:rFonts w:ascii="Times New Roman" w:hAnsi="Times New Roman" w:cs="Times New Roman"/>
          <w:bCs/>
          <w:sz w:val="24"/>
          <w:szCs w:val="24"/>
          <w:lang w:val="en-GB"/>
        </w:rPr>
        <w:t>rescEU</w:t>
      </w:r>
      <w:r w:rsidRPr="00B55F73">
        <w:rPr>
          <w:rFonts w:ascii="Times New Roman" w:hAnsi="Times New Roman" w:cs="Times New Roman"/>
          <w:b/>
          <w:bCs/>
          <w:sz w:val="24"/>
          <w:szCs w:val="24"/>
          <w:lang w:val="en-GB"/>
        </w:rPr>
        <w:t xml:space="preserve"> </w:t>
      </w:r>
      <w:r w:rsidRPr="00B55F73">
        <w:rPr>
          <w:rFonts w:ascii="Times New Roman" w:hAnsi="Times New Roman" w:cs="Times New Roman"/>
          <w:bCs/>
          <w:sz w:val="24"/>
          <w:szCs w:val="24"/>
          <w:lang w:val="en-GB"/>
        </w:rPr>
        <w:t xml:space="preserve">– </w:t>
      </w:r>
      <w:r w:rsidRPr="00B55F73">
        <w:rPr>
          <w:rFonts w:ascii="Times New Roman" w:hAnsi="Times New Roman" w:cs="Times New Roman"/>
          <w:sz w:val="24"/>
          <w:szCs w:val="24"/>
          <w:lang w:val="en-GB"/>
        </w:rPr>
        <w:t xml:space="preserve">a reserve of civil protection capacities at European level to be used as a last resort, when Member States cannot cope with a disaster themselves and when capacities in the </w:t>
      </w:r>
      <w:r>
        <w:rPr>
          <w:rFonts w:ascii="Times New Roman" w:hAnsi="Times New Roman" w:cs="Times New Roman"/>
          <w:sz w:val="24"/>
          <w:szCs w:val="24"/>
          <w:lang w:val="en-GB"/>
        </w:rPr>
        <w:t>'Voluntary Pool'</w:t>
      </w:r>
      <w:r w:rsidRPr="00B55F73">
        <w:rPr>
          <w:rFonts w:ascii="Times New Roman" w:hAnsi="Times New Roman" w:cs="Times New Roman"/>
          <w:sz w:val="24"/>
          <w:szCs w:val="24"/>
          <w:lang w:val="en-GB"/>
        </w:rPr>
        <w:t xml:space="preserve"> are not sufficient. The </w:t>
      </w:r>
      <w:r>
        <w:rPr>
          <w:rFonts w:ascii="Times New Roman" w:hAnsi="Times New Roman" w:cs="Times New Roman"/>
          <w:sz w:val="24"/>
          <w:szCs w:val="24"/>
          <w:lang w:val="en-GB"/>
        </w:rPr>
        <w:t>revised</w:t>
      </w:r>
      <w:r w:rsidRPr="00B55F7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UCPM </w:t>
      </w:r>
      <w:r w:rsidRPr="00B55F73">
        <w:rPr>
          <w:rFonts w:ascii="Times New Roman" w:hAnsi="Times New Roman" w:cs="Times New Roman"/>
          <w:sz w:val="24"/>
          <w:szCs w:val="24"/>
          <w:lang w:val="en-GB"/>
        </w:rPr>
        <w:t>legislation</w:t>
      </w:r>
      <w:r>
        <w:rPr>
          <w:rFonts w:ascii="Times New Roman" w:hAnsi="Times New Roman" w:cs="Times New Roman"/>
          <w:sz w:val="24"/>
          <w:szCs w:val="24"/>
          <w:lang w:val="en-GB"/>
        </w:rPr>
        <w:t xml:space="preserve"> also strengthened incentives for participating s</w:t>
      </w:r>
      <w:r w:rsidRPr="00B55F73">
        <w:rPr>
          <w:rFonts w:ascii="Times New Roman" w:hAnsi="Times New Roman" w:cs="Times New Roman"/>
          <w:sz w:val="24"/>
          <w:szCs w:val="24"/>
          <w:lang w:val="en-GB"/>
        </w:rPr>
        <w:t xml:space="preserve">tates to commit their response </w:t>
      </w:r>
      <w:r>
        <w:rPr>
          <w:rFonts w:ascii="Times New Roman" w:hAnsi="Times New Roman" w:cs="Times New Roman"/>
          <w:sz w:val="24"/>
          <w:szCs w:val="24"/>
          <w:lang w:val="en-GB"/>
        </w:rPr>
        <w:t>capacities</w:t>
      </w:r>
      <w:r w:rsidRPr="00B55F73">
        <w:rPr>
          <w:rFonts w:ascii="Times New Roman" w:hAnsi="Times New Roman" w:cs="Times New Roman"/>
          <w:sz w:val="24"/>
          <w:szCs w:val="24"/>
          <w:lang w:val="en-GB"/>
        </w:rPr>
        <w:t xml:space="preserve"> to the </w:t>
      </w:r>
      <w:r>
        <w:rPr>
          <w:rFonts w:ascii="Times New Roman" w:hAnsi="Times New Roman" w:cs="Times New Roman"/>
          <w:sz w:val="24"/>
          <w:szCs w:val="24"/>
          <w:lang w:val="en-GB"/>
        </w:rPr>
        <w:t>'Voluntary Pool'</w:t>
      </w:r>
      <w:r w:rsidRPr="00B55F73">
        <w:rPr>
          <w:rFonts w:ascii="Times New Roman" w:hAnsi="Times New Roman" w:cs="Times New Roman"/>
          <w:sz w:val="24"/>
          <w:szCs w:val="24"/>
          <w:lang w:val="en-GB"/>
        </w:rPr>
        <w:t>.</w:t>
      </w:r>
      <w:r>
        <w:rPr>
          <w:rFonts w:ascii="Times New Roman" w:hAnsi="Times New Roman" w:cs="Times New Roman"/>
          <w:sz w:val="24"/>
          <w:szCs w:val="24"/>
          <w:lang w:val="en-GB"/>
        </w:rPr>
        <w:t xml:space="preserve"> Moreover, provisions on </w:t>
      </w:r>
      <w:r w:rsidRPr="00B55F73">
        <w:rPr>
          <w:rFonts w:ascii="Times New Roman" w:hAnsi="Times New Roman" w:cs="Times New Roman"/>
          <w:sz w:val="24"/>
          <w:szCs w:val="24"/>
          <w:lang w:val="en-GB"/>
        </w:rPr>
        <w:t xml:space="preserve">prevention and preparedness </w:t>
      </w:r>
      <w:r>
        <w:rPr>
          <w:rFonts w:ascii="Times New Roman" w:hAnsi="Times New Roman" w:cs="Times New Roman"/>
          <w:sz w:val="24"/>
          <w:szCs w:val="24"/>
          <w:lang w:val="en-GB"/>
        </w:rPr>
        <w:t xml:space="preserve">were reinforced and </w:t>
      </w:r>
      <w:r w:rsidRPr="00B55F73">
        <w:rPr>
          <w:rFonts w:ascii="Times New Roman" w:hAnsi="Times New Roman" w:cs="Times New Roman"/>
          <w:sz w:val="24"/>
          <w:szCs w:val="24"/>
          <w:lang w:val="en-GB"/>
        </w:rPr>
        <w:t>administrative rules</w:t>
      </w:r>
      <w:r>
        <w:rPr>
          <w:rFonts w:ascii="Times New Roman" w:hAnsi="Times New Roman" w:cs="Times New Roman"/>
          <w:sz w:val="24"/>
          <w:szCs w:val="24"/>
          <w:lang w:val="en-GB"/>
        </w:rPr>
        <w:t xml:space="preserve"> simplified.</w:t>
      </w:r>
    </w:p>
    <w:p w14:paraId="766707C0" w14:textId="395EF19B" w:rsidR="00AE0FC4" w:rsidRPr="00955BF5" w:rsidRDefault="00AE0FC4" w:rsidP="004B6485">
      <w:pPr>
        <w:pStyle w:val="Caption"/>
        <w:keepNext/>
        <w:rPr>
          <w:rFonts w:ascii="Times New Roman" w:hAnsi="Times New Roman" w:cs="Times New Roman"/>
          <w:iCs w:val="0"/>
          <w:sz w:val="24"/>
          <w:szCs w:val="24"/>
          <w:lang w:val="en-GB"/>
        </w:rPr>
      </w:pPr>
      <w:r w:rsidRPr="00955BF5">
        <w:rPr>
          <w:rFonts w:ascii="Times New Roman" w:hAnsi="Times New Roman" w:cs="Times New Roman"/>
          <w:iCs w:val="0"/>
          <w:sz w:val="24"/>
          <w:szCs w:val="24"/>
          <w:lang w:val="en-GB"/>
        </w:rPr>
        <w:lastRenderedPageBreak/>
        <w:t>Table 5.4.</w:t>
      </w:r>
      <w:r w:rsidR="000F002F">
        <w:rPr>
          <w:rFonts w:ascii="Times New Roman" w:hAnsi="Times New Roman" w:cs="Times New Roman"/>
          <w:iCs w:val="0"/>
          <w:sz w:val="24"/>
          <w:szCs w:val="24"/>
          <w:lang w:val="en-GB"/>
        </w:rPr>
        <w:t>2</w:t>
      </w:r>
      <w:r w:rsidRPr="00955BF5">
        <w:rPr>
          <w:rFonts w:ascii="Times New Roman" w:hAnsi="Times New Roman" w:cs="Times New Roman"/>
          <w:iCs w:val="0"/>
          <w:sz w:val="24"/>
          <w:szCs w:val="24"/>
          <w:lang w:val="en-GB"/>
        </w:rPr>
        <w:t>: Activation of UCPM in natural disasters supported also by EUSF, 2002-2016</w:t>
      </w:r>
    </w:p>
    <w:p w14:paraId="69A14B68" w14:textId="2628E00D" w:rsidR="00AE0FC4" w:rsidRPr="00743B95" w:rsidRDefault="00A05AEF" w:rsidP="00AE0FC4">
      <w:pPr>
        <w:pStyle w:val="NoSpacing"/>
        <w:jc w:val="both"/>
        <w:rPr>
          <w:rFonts w:ascii="Times New Roman" w:hAnsi="Times New Roman" w:cs="Times New Roman"/>
          <w:lang w:val="en-GB"/>
        </w:rPr>
      </w:pPr>
      <w:r w:rsidRPr="00A05AEF">
        <w:rPr>
          <w:noProof/>
          <w:lang w:val="en-GB" w:eastAsia="en-GB"/>
        </w:rPr>
        <w:drawing>
          <wp:inline distT="0" distB="0" distL="0" distR="0" wp14:anchorId="21F5E47C" wp14:editId="6B37FE6A">
            <wp:extent cx="5318150" cy="3823243"/>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18150" cy="3823243"/>
                    </a:xfrm>
                    <a:prstGeom prst="rect">
                      <a:avLst/>
                    </a:prstGeom>
                    <a:noFill/>
                    <a:ln>
                      <a:noFill/>
                    </a:ln>
                  </pic:spPr>
                </pic:pic>
              </a:graphicData>
            </a:graphic>
          </wp:inline>
        </w:drawing>
      </w:r>
    </w:p>
    <w:p w14:paraId="378AC4A1" w14:textId="705134A5" w:rsidR="0066193C" w:rsidRPr="004F1C6D" w:rsidRDefault="0066193C" w:rsidP="004B6485">
      <w:pPr>
        <w:spacing w:after="0" w:line="240" w:lineRule="auto"/>
        <w:jc w:val="both"/>
        <w:rPr>
          <w:rFonts w:ascii="Times New Roman" w:hAnsi="Times New Roman" w:cs="Times New Roman"/>
          <w:i/>
          <w:sz w:val="20"/>
          <w:szCs w:val="20"/>
          <w:lang w:val="en-GB"/>
        </w:rPr>
      </w:pPr>
      <w:r w:rsidRPr="004F1C6D">
        <w:rPr>
          <w:rFonts w:ascii="Times New Roman" w:hAnsi="Times New Roman" w:cs="Times New Roman"/>
          <w:i/>
          <w:sz w:val="20"/>
          <w:szCs w:val="20"/>
          <w:lang w:val="en-GB"/>
        </w:rPr>
        <w:t xml:space="preserve">Note: </w:t>
      </w:r>
      <w:r w:rsidR="00A42B19">
        <w:rPr>
          <w:rFonts w:ascii="Times New Roman" w:hAnsi="Times New Roman" w:cs="Times New Roman"/>
          <w:i/>
          <w:sz w:val="20"/>
          <w:szCs w:val="20"/>
          <w:lang w:val="en-GB"/>
        </w:rPr>
        <w:t>Based on</w:t>
      </w:r>
      <w:r w:rsidRPr="004F1C6D">
        <w:rPr>
          <w:rFonts w:ascii="Times New Roman" w:hAnsi="Times New Roman" w:cs="Times New Roman"/>
          <w:i/>
          <w:sz w:val="20"/>
          <w:szCs w:val="20"/>
          <w:lang w:val="en-GB"/>
        </w:rPr>
        <w:t xml:space="preserve"> 20 EUSF</w:t>
      </w:r>
      <w:r>
        <w:rPr>
          <w:rFonts w:ascii="Times New Roman" w:hAnsi="Times New Roman" w:cs="Times New Roman"/>
          <w:i/>
          <w:sz w:val="20"/>
          <w:szCs w:val="20"/>
          <w:lang w:val="en-GB"/>
        </w:rPr>
        <w:t xml:space="preserve"> </w:t>
      </w:r>
      <w:r w:rsidRPr="004F1C6D">
        <w:rPr>
          <w:rFonts w:ascii="Times New Roman" w:hAnsi="Times New Roman" w:cs="Times New Roman"/>
          <w:i/>
          <w:sz w:val="20"/>
          <w:szCs w:val="20"/>
          <w:lang w:val="en-GB"/>
        </w:rPr>
        <w:t xml:space="preserve">cases approved and for which UCPM was activated. </w:t>
      </w:r>
    </w:p>
    <w:p w14:paraId="6BD6BBF5" w14:textId="052DDB1C" w:rsidR="00AE0FC4" w:rsidRPr="004F1C6D" w:rsidRDefault="00AE0FC4" w:rsidP="004B6485">
      <w:pPr>
        <w:spacing w:after="240" w:line="240" w:lineRule="auto"/>
        <w:jc w:val="both"/>
        <w:rPr>
          <w:rFonts w:ascii="Times New Roman" w:hAnsi="Times New Roman" w:cs="Times New Roman"/>
          <w:i/>
          <w:sz w:val="20"/>
          <w:szCs w:val="20"/>
        </w:rPr>
      </w:pPr>
      <w:r w:rsidRPr="004F1C6D">
        <w:rPr>
          <w:rFonts w:ascii="Times New Roman" w:hAnsi="Times New Roman" w:cs="Times New Roman"/>
          <w:i/>
          <w:sz w:val="20"/>
          <w:szCs w:val="20"/>
        </w:rPr>
        <w:t>Source: European Commission, DG ECHO, 2018</w:t>
      </w:r>
      <w:r w:rsidR="00A42B19">
        <w:rPr>
          <w:rFonts w:ascii="Times New Roman" w:hAnsi="Times New Roman" w:cs="Times New Roman"/>
          <w:i/>
          <w:sz w:val="20"/>
          <w:szCs w:val="20"/>
        </w:rPr>
        <w:t>.</w:t>
      </w:r>
    </w:p>
    <w:p w14:paraId="788DBA24" w14:textId="0E0F59AA" w:rsidR="00076329" w:rsidRPr="00743B95" w:rsidRDefault="00E62F2B" w:rsidP="000F232D">
      <w:pPr>
        <w:pStyle w:val="Heading2"/>
      </w:pPr>
      <w:bookmarkStart w:id="94" w:name="_Toc7439667"/>
      <w:bookmarkStart w:id="95" w:name="_Toc8214130"/>
      <w:r w:rsidRPr="00743B95">
        <w:t xml:space="preserve">EU </w:t>
      </w:r>
      <w:r w:rsidR="00433662">
        <w:t>a</w:t>
      </w:r>
      <w:r w:rsidRPr="00743B95">
        <w:t xml:space="preserve">dded </w:t>
      </w:r>
      <w:r w:rsidR="00433662">
        <w:t>v</w:t>
      </w:r>
      <w:r w:rsidRPr="00743B95">
        <w:t>alue</w:t>
      </w:r>
      <w:bookmarkEnd w:id="94"/>
      <w:bookmarkEnd w:id="95"/>
    </w:p>
    <w:p w14:paraId="54D9C3A7" w14:textId="7EE9D676" w:rsidR="00230280" w:rsidRPr="004B6485" w:rsidRDefault="00B35981" w:rsidP="004B6485">
      <w:pPr>
        <w:spacing w:before="120" w:after="120" w:line="240" w:lineRule="auto"/>
        <w:jc w:val="both"/>
        <w:rPr>
          <w:rFonts w:ascii="Times New Roman" w:hAnsi="Times New Roman" w:cs="Times New Roman"/>
          <w:iCs/>
          <w:sz w:val="24"/>
          <w:szCs w:val="24"/>
          <w:lang w:val="en-GB"/>
        </w:rPr>
      </w:pPr>
      <w:r w:rsidRPr="00743B95">
        <w:rPr>
          <w:rFonts w:ascii="Times New Roman" w:hAnsi="Times New Roman" w:cs="Times New Roman"/>
          <w:sz w:val="24"/>
          <w:szCs w:val="24"/>
          <w:lang w:val="en-GB"/>
        </w:rPr>
        <w:t xml:space="preserve">The EU </w:t>
      </w:r>
      <w:r w:rsidR="00433662">
        <w:rPr>
          <w:rFonts w:ascii="Times New Roman" w:hAnsi="Times New Roman" w:cs="Times New Roman"/>
          <w:sz w:val="24"/>
          <w:szCs w:val="24"/>
          <w:lang w:val="en-GB"/>
        </w:rPr>
        <w:t>a</w:t>
      </w:r>
      <w:r w:rsidRPr="00743B95">
        <w:rPr>
          <w:rFonts w:ascii="Times New Roman" w:hAnsi="Times New Roman" w:cs="Times New Roman"/>
          <w:sz w:val="24"/>
          <w:szCs w:val="24"/>
          <w:lang w:val="en-GB"/>
        </w:rPr>
        <w:t xml:space="preserve">dded </w:t>
      </w:r>
      <w:r w:rsidR="00433662">
        <w:rPr>
          <w:rFonts w:ascii="Times New Roman" w:hAnsi="Times New Roman" w:cs="Times New Roman"/>
          <w:sz w:val="24"/>
          <w:szCs w:val="24"/>
          <w:lang w:val="en-GB"/>
        </w:rPr>
        <w:t>v</w:t>
      </w:r>
      <w:r w:rsidRPr="00743B95">
        <w:rPr>
          <w:rFonts w:ascii="Times New Roman" w:hAnsi="Times New Roman" w:cs="Times New Roman"/>
          <w:sz w:val="24"/>
          <w:szCs w:val="24"/>
          <w:lang w:val="en-GB"/>
        </w:rPr>
        <w:t xml:space="preserve">alue of EUSF is assessed based on the stakeholder consultations run for the case studies. Respondents were asked to comment on the following dimensions: 1) the economic added value, defined in terms of </w:t>
      </w:r>
      <w:r w:rsidR="00433662">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additionality of resources and the role in alleviating cash flow constraints; 2) political added value, defined in terms of </w:t>
      </w:r>
      <w:r w:rsidR="00433662">
        <w:rPr>
          <w:rFonts w:ascii="Times New Roman" w:hAnsi="Times New Roman" w:cs="Times New Roman"/>
          <w:sz w:val="24"/>
          <w:szCs w:val="24"/>
          <w:lang w:val="en-GB"/>
        </w:rPr>
        <w:t>greater</w:t>
      </w:r>
      <w:r w:rsidR="00433662"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visibility of the EU and </w:t>
      </w:r>
      <w:r w:rsidR="00433662">
        <w:rPr>
          <w:rFonts w:ascii="Times New Roman" w:hAnsi="Times New Roman" w:cs="Times New Roman"/>
          <w:sz w:val="24"/>
          <w:szCs w:val="24"/>
          <w:lang w:val="en-GB"/>
        </w:rPr>
        <w:t>closer</w:t>
      </w:r>
      <w:r w:rsidR="00433662"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cooperation between political levels in the EU and the Member States; 3) policy added value, defined as additional emphasis or investments on national policies for disaster risk management; 4) operational added value, defined as changes in planning, management, implementation, and monitoring and evaluation of disaster management operations; and 5) learning added value, defined in terms of </w:t>
      </w:r>
      <w:r w:rsidR="00433662">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 xml:space="preserve">acquisition of new knowledge and </w:t>
      </w:r>
      <w:r w:rsidR="00433662">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dissemination of good practice. The results from the consulta</w:t>
      </w:r>
      <w:r w:rsidR="0029348E" w:rsidRPr="00743B95">
        <w:rPr>
          <w:rFonts w:ascii="Times New Roman" w:hAnsi="Times New Roman" w:cs="Times New Roman"/>
          <w:sz w:val="24"/>
          <w:szCs w:val="24"/>
          <w:lang w:val="en-GB"/>
        </w:rPr>
        <w:t>tions are summari</w:t>
      </w:r>
      <w:r w:rsidR="002A4895">
        <w:rPr>
          <w:rFonts w:ascii="Times New Roman" w:hAnsi="Times New Roman" w:cs="Times New Roman"/>
          <w:sz w:val="24"/>
          <w:szCs w:val="24"/>
          <w:lang w:val="en-GB"/>
        </w:rPr>
        <w:t>s</w:t>
      </w:r>
      <w:r w:rsidR="0029348E" w:rsidRPr="00743B95">
        <w:rPr>
          <w:rFonts w:ascii="Times New Roman" w:hAnsi="Times New Roman" w:cs="Times New Roman"/>
          <w:sz w:val="24"/>
          <w:szCs w:val="24"/>
          <w:lang w:val="en-GB"/>
        </w:rPr>
        <w:t>ed in Table 5.5.1</w:t>
      </w:r>
      <w:r w:rsidRPr="00743B95">
        <w:rPr>
          <w:rFonts w:ascii="Times New Roman" w:hAnsi="Times New Roman" w:cs="Times New Roman"/>
          <w:sz w:val="24"/>
          <w:szCs w:val="24"/>
          <w:lang w:val="en-GB"/>
        </w:rPr>
        <w:t xml:space="preserve">. The last column in </w:t>
      </w:r>
      <w:r w:rsidR="003C61AD" w:rsidRPr="00743B95">
        <w:rPr>
          <w:rFonts w:ascii="Times New Roman" w:hAnsi="Times New Roman" w:cs="Times New Roman"/>
          <w:sz w:val="24"/>
          <w:szCs w:val="24"/>
          <w:lang w:val="en-GB"/>
        </w:rPr>
        <w:t xml:space="preserve">the table includes the </w:t>
      </w:r>
      <w:r w:rsidR="006B0728" w:rsidRPr="00743B95">
        <w:rPr>
          <w:rFonts w:ascii="Times New Roman" w:hAnsi="Times New Roman" w:cs="Times New Roman"/>
          <w:sz w:val="24"/>
          <w:szCs w:val="24"/>
          <w:lang w:val="en-GB"/>
        </w:rPr>
        <w:t xml:space="preserve">weighted </w:t>
      </w:r>
      <w:r w:rsidRPr="00743B95">
        <w:rPr>
          <w:rFonts w:ascii="Times New Roman" w:hAnsi="Times New Roman" w:cs="Times New Roman"/>
          <w:sz w:val="24"/>
          <w:szCs w:val="24"/>
          <w:lang w:val="en-GB"/>
        </w:rPr>
        <w:t xml:space="preserve">share of respondents who rated each dimension as most or highly significant. </w:t>
      </w:r>
    </w:p>
    <w:p w14:paraId="3C323514" w14:textId="317A2CEB" w:rsidR="00B35981" w:rsidRPr="00B31259" w:rsidRDefault="0029348E" w:rsidP="004B6485">
      <w:pPr>
        <w:pStyle w:val="Caption"/>
        <w:keepNext/>
        <w:rPr>
          <w:rFonts w:ascii="Times New Roman" w:hAnsi="Times New Roman" w:cs="Times New Roman"/>
          <w:iCs w:val="0"/>
          <w:sz w:val="24"/>
          <w:szCs w:val="24"/>
          <w:lang w:val="en-GB"/>
        </w:rPr>
      </w:pPr>
      <w:r w:rsidRPr="00B31259">
        <w:rPr>
          <w:rFonts w:ascii="Times New Roman" w:hAnsi="Times New Roman" w:cs="Times New Roman"/>
          <w:iCs w:val="0"/>
          <w:sz w:val="24"/>
          <w:szCs w:val="24"/>
          <w:lang w:val="en-GB"/>
        </w:rPr>
        <w:lastRenderedPageBreak/>
        <w:t>Table 5.5.1</w:t>
      </w:r>
      <w:r w:rsidR="00B35981" w:rsidRPr="00B31259">
        <w:rPr>
          <w:rFonts w:ascii="Times New Roman" w:hAnsi="Times New Roman" w:cs="Times New Roman"/>
          <w:iCs w:val="0"/>
          <w:sz w:val="24"/>
          <w:szCs w:val="24"/>
          <w:lang w:val="en-GB"/>
        </w:rPr>
        <w:t xml:space="preserve">: Stakeholder consultations: </w:t>
      </w:r>
      <w:r w:rsidR="00433662" w:rsidRPr="00B31259">
        <w:rPr>
          <w:rFonts w:ascii="Times New Roman" w:hAnsi="Times New Roman" w:cs="Times New Roman"/>
          <w:iCs w:val="0"/>
          <w:sz w:val="24"/>
          <w:szCs w:val="24"/>
          <w:lang w:val="en-GB"/>
        </w:rPr>
        <w:t xml:space="preserve">significance </w:t>
      </w:r>
      <w:r w:rsidR="00B35981" w:rsidRPr="00B31259">
        <w:rPr>
          <w:rFonts w:ascii="Times New Roman" w:hAnsi="Times New Roman" w:cs="Times New Roman"/>
          <w:iCs w:val="0"/>
          <w:sz w:val="24"/>
          <w:szCs w:val="24"/>
          <w:lang w:val="en-GB"/>
        </w:rPr>
        <w:t xml:space="preserve">of </w:t>
      </w:r>
      <w:r w:rsidR="00433662" w:rsidRPr="00B31259">
        <w:rPr>
          <w:rFonts w:ascii="Times New Roman" w:hAnsi="Times New Roman" w:cs="Times New Roman"/>
          <w:iCs w:val="0"/>
          <w:sz w:val="24"/>
          <w:szCs w:val="24"/>
          <w:lang w:val="en-GB"/>
        </w:rPr>
        <w:t xml:space="preserve">EUSF’s </w:t>
      </w:r>
      <w:r w:rsidR="00B35981" w:rsidRPr="00B31259">
        <w:rPr>
          <w:rFonts w:ascii="Times New Roman" w:hAnsi="Times New Roman" w:cs="Times New Roman"/>
          <w:iCs w:val="0"/>
          <w:sz w:val="24"/>
          <w:szCs w:val="24"/>
          <w:lang w:val="en-GB"/>
        </w:rPr>
        <w:t>EU added value, by dimension</w:t>
      </w:r>
    </w:p>
    <w:p w14:paraId="6D2B165B" w14:textId="77777777" w:rsidR="00B35981" w:rsidRPr="00743B95" w:rsidRDefault="00B35981" w:rsidP="00EA3DD9">
      <w:pPr>
        <w:pStyle w:val="NoSpacing"/>
        <w:spacing w:line="276" w:lineRule="auto"/>
        <w:jc w:val="both"/>
        <w:rPr>
          <w:rFonts w:ascii="Times New Roman" w:hAnsi="Times New Roman" w:cs="Times New Roman"/>
          <w:lang w:val="en-GB"/>
        </w:rPr>
      </w:pPr>
      <w:r w:rsidRPr="00743B95">
        <w:rPr>
          <w:rFonts w:ascii="Times New Roman" w:hAnsi="Times New Roman" w:cs="Times New Roman"/>
          <w:noProof/>
          <w:lang w:val="en-GB" w:eastAsia="en-GB"/>
        </w:rPr>
        <w:drawing>
          <wp:inline distT="0" distB="0" distL="0" distR="0" wp14:anchorId="130AC8CF" wp14:editId="1FC66147">
            <wp:extent cx="5621629" cy="142663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640449" cy="1431410"/>
                    </a:xfrm>
                    <a:prstGeom prst="rect">
                      <a:avLst/>
                    </a:prstGeom>
                    <a:noFill/>
                  </pic:spPr>
                </pic:pic>
              </a:graphicData>
            </a:graphic>
          </wp:inline>
        </w:drawing>
      </w:r>
    </w:p>
    <w:p w14:paraId="290595F3" w14:textId="77777777" w:rsidR="00B35981" w:rsidRPr="00743B95" w:rsidRDefault="00B35981" w:rsidP="004B6485">
      <w:pPr>
        <w:spacing w:after="240"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 xml:space="preserve">Source: </w:t>
      </w:r>
      <w:r w:rsidR="00831791" w:rsidRPr="00743B95">
        <w:rPr>
          <w:rFonts w:ascii="Times New Roman" w:hAnsi="Times New Roman" w:cs="Times New Roman"/>
          <w:i/>
          <w:sz w:val="20"/>
          <w:szCs w:val="20"/>
          <w:lang w:val="en-GB"/>
        </w:rPr>
        <w:t>Case studies EPRC (2018b-i)</w:t>
      </w:r>
      <w:r w:rsidR="003A234D" w:rsidRPr="00743B95">
        <w:rPr>
          <w:rFonts w:ascii="Times New Roman" w:hAnsi="Times New Roman" w:cs="Times New Roman"/>
          <w:i/>
          <w:sz w:val="20"/>
          <w:szCs w:val="20"/>
          <w:lang w:val="en-GB"/>
        </w:rPr>
        <w:t>.</w:t>
      </w:r>
    </w:p>
    <w:p w14:paraId="257B6B4B" w14:textId="7D47AEE2" w:rsidR="0092209A" w:rsidRPr="00743B95" w:rsidRDefault="004E581E" w:rsidP="004B6485">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Most of the respondents </w:t>
      </w:r>
      <w:r w:rsidR="00433662">
        <w:rPr>
          <w:rFonts w:ascii="Times New Roman" w:hAnsi="Times New Roman" w:cs="Times New Roman"/>
          <w:sz w:val="24"/>
          <w:szCs w:val="24"/>
          <w:lang w:val="en-GB"/>
        </w:rPr>
        <w:t>considered EUSF’s</w:t>
      </w:r>
      <w:r w:rsidRPr="00743B95">
        <w:rPr>
          <w:rFonts w:ascii="Times New Roman" w:hAnsi="Times New Roman" w:cs="Times New Roman"/>
          <w:sz w:val="24"/>
          <w:szCs w:val="24"/>
          <w:lang w:val="en-GB"/>
        </w:rPr>
        <w:t xml:space="preserve"> economic added value as highly significant. Respondents in Italy, for instance, explained that EUSF was considered most useful for providing financial resources mainly </w:t>
      </w:r>
      <w:r w:rsidR="00433662">
        <w:rPr>
          <w:rFonts w:ascii="Times New Roman" w:hAnsi="Times New Roman" w:cs="Times New Roman"/>
          <w:sz w:val="24"/>
          <w:szCs w:val="24"/>
          <w:lang w:val="en-GB"/>
        </w:rPr>
        <w:t>to</w:t>
      </w:r>
      <w:r w:rsidR="00433662"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local public authorities in an emergency situation and within relatively short time. In this regard, the interviewees called EUSF </w:t>
      </w:r>
      <w:r w:rsidR="00433662">
        <w:rPr>
          <w:rFonts w:ascii="Times New Roman" w:hAnsi="Times New Roman" w:cs="Times New Roman"/>
          <w:sz w:val="24"/>
          <w:szCs w:val="24"/>
          <w:lang w:val="en-GB"/>
        </w:rPr>
        <w:t>‘</w:t>
      </w:r>
      <w:r w:rsidRPr="00743B95">
        <w:rPr>
          <w:rFonts w:ascii="Times New Roman" w:hAnsi="Times New Roman" w:cs="Times New Roman"/>
          <w:sz w:val="24"/>
          <w:szCs w:val="24"/>
          <w:lang w:val="en-GB"/>
        </w:rPr>
        <w:t>a breath of oxygen</w:t>
      </w:r>
      <w:r w:rsidR="00433662">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for the m</w:t>
      </w:r>
      <w:r w:rsidR="0092209A" w:rsidRPr="00743B95">
        <w:rPr>
          <w:rFonts w:ascii="Times New Roman" w:hAnsi="Times New Roman" w:cs="Times New Roman"/>
          <w:sz w:val="24"/>
          <w:szCs w:val="24"/>
          <w:lang w:val="en-GB"/>
        </w:rPr>
        <w:t xml:space="preserve">unicipalities involved. The respondents from Greece, on the other hand, rated the significance of the economic added value as moderate due to the fact that the funding was received with considerable delay, and also because the resources available from other sources (EU, national, voluntary) tended to overshadow </w:t>
      </w:r>
      <w:r w:rsidR="00433662">
        <w:rPr>
          <w:rFonts w:ascii="Times New Roman" w:hAnsi="Times New Roman" w:cs="Times New Roman"/>
          <w:sz w:val="24"/>
          <w:szCs w:val="24"/>
          <w:lang w:val="en-GB"/>
        </w:rPr>
        <w:t>EUSF’s</w:t>
      </w:r>
      <w:r w:rsidR="00433662" w:rsidRPr="00743B95">
        <w:rPr>
          <w:rFonts w:ascii="Times New Roman" w:hAnsi="Times New Roman" w:cs="Times New Roman"/>
          <w:sz w:val="24"/>
          <w:szCs w:val="24"/>
          <w:lang w:val="en-GB"/>
        </w:rPr>
        <w:t xml:space="preserve"> </w:t>
      </w:r>
      <w:r w:rsidR="0092209A" w:rsidRPr="00743B95">
        <w:rPr>
          <w:rFonts w:ascii="Times New Roman" w:hAnsi="Times New Roman" w:cs="Times New Roman"/>
          <w:sz w:val="24"/>
          <w:szCs w:val="24"/>
          <w:lang w:val="en-GB"/>
        </w:rPr>
        <w:t xml:space="preserve">role in covering expenditure with disaster recovery. </w:t>
      </w:r>
    </w:p>
    <w:p w14:paraId="6437FD28" w14:textId="05192DA9" w:rsidR="00EE730D" w:rsidRPr="00743B95" w:rsidRDefault="00535C59" w:rsidP="004B6485">
      <w:pPr>
        <w:spacing w:before="120" w:after="120" w:line="240" w:lineRule="auto"/>
        <w:jc w:val="both"/>
        <w:rPr>
          <w:rFonts w:ascii="Times New Roman" w:hAnsi="Times New Roman" w:cs="Times New Roman"/>
          <w:lang w:val="en-GB"/>
        </w:rPr>
      </w:pPr>
      <w:r w:rsidRPr="00743B95">
        <w:rPr>
          <w:rFonts w:ascii="Times New Roman" w:hAnsi="Times New Roman" w:cs="Times New Roman"/>
          <w:sz w:val="24"/>
          <w:szCs w:val="24"/>
          <w:lang w:val="en-GB"/>
        </w:rPr>
        <w:t>The second highest rated dimension of EU added value is learning. Stakeholders from Bulgaria stated that the logic of EUSF</w:t>
      </w:r>
      <w:r w:rsidR="009E24E3">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intervention helped institutions to organi</w:t>
      </w:r>
      <w:r w:rsidR="009E24E3">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e themselves better and to develop the knowledge and skills of their personnel, notably in the small municipalities with less experience </w:t>
      </w:r>
      <w:r w:rsidR="009E24E3">
        <w:rPr>
          <w:rFonts w:ascii="Times New Roman" w:hAnsi="Times New Roman" w:cs="Times New Roman"/>
          <w:sz w:val="24"/>
          <w:szCs w:val="24"/>
          <w:lang w:val="en-GB"/>
        </w:rPr>
        <w:t>of</w:t>
      </w:r>
      <w:r w:rsidR="009E24E3"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EU financed projects. </w:t>
      </w:r>
      <w:r w:rsidR="00EE730D" w:rsidRPr="00743B95">
        <w:rPr>
          <w:rFonts w:ascii="Times New Roman" w:hAnsi="Times New Roman" w:cs="Times New Roman"/>
          <w:sz w:val="24"/>
          <w:szCs w:val="24"/>
          <w:lang w:val="en-GB"/>
        </w:rPr>
        <w:t>In Portugal, learning ha</w:t>
      </w:r>
      <w:r w:rsidR="00E2798A" w:rsidRPr="00743B95">
        <w:rPr>
          <w:rFonts w:ascii="Times New Roman" w:hAnsi="Times New Roman" w:cs="Times New Roman"/>
          <w:sz w:val="24"/>
          <w:szCs w:val="24"/>
          <w:lang w:val="en-GB"/>
        </w:rPr>
        <w:t>s</w:t>
      </w:r>
      <w:r w:rsidR="00EE730D" w:rsidRPr="00743B95">
        <w:rPr>
          <w:rFonts w:ascii="Times New Roman" w:hAnsi="Times New Roman" w:cs="Times New Roman"/>
          <w:sz w:val="24"/>
          <w:szCs w:val="24"/>
          <w:lang w:val="en-GB"/>
        </w:rPr>
        <w:t xml:space="preserve"> benefited the authorities in the </w:t>
      </w:r>
      <w:r w:rsidR="009E24E3">
        <w:rPr>
          <w:rFonts w:ascii="Times New Roman" w:hAnsi="Times New Roman" w:cs="Times New Roman"/>
          <w:sz w:val="24"/>
          <w:szCs w:val="24"/>
          <w:lang w:val="en-GB"/>
        </w:rPr>
        <w:t>a</w:t>
      </w:r>
      <w:r w:rsidR="00EE730D" w:rsidRPr="00743B95">
        <w:rPr>
          <w:rFonts w:ascii="Times New Roman" w:hAnsi="Times New Roman" w:cs="Times New Roman"/>
          <w:sz w:val="24"/>
          <w:szCs w:val="24"/>
          <w:lang w:val="en-GB"/>
        </w:rPr>
        <w:t xml:space="preserve">utonomous </w:t>
      </w:r>
      <w:r w:rsidR="009E24E3">
        <w:rPr>
          <w:rFonts w:ascii="Times New Roman" w:hAnsi="Times New Roman" w:cs="Times New Roman"/>
          <w:sz w:val="24"/>
          <w:szCs w:val="24"/>
          <w:lang w:val="en-GB"/>
        </w:rPr>
        <w:t>r</w:t>
      </w:r>
      <w:r w:rsidR="00EE730D" w:rsidRPr="00743B95">
        <w:rPr>
          <w:rFonts w:ascii="Times New Roman" w:hAnsi="Times New Roman" w:cs="Times New Roman"/>
          <w:sz w:val="24"/>
          <w:szCs w:val="24"/>
          <w:lang w:val="en-GB"/>
        </w:rPr>
        <w:t>egion of Madeira where, in the aftermath of the disaster, several measures were implemented to reduce risks of new disasters such as the regulari</w:t>
      </w:r>
      <w:r w:rsidR="009E24E3">
        <w:rPr>
          <w:rFonts w:ascii="Times New Roman" w:hAnsi="Times New Roman" w:cs="Times New Roman"/>
          <w:sz w:val="24"/>
          <w:szCs w:val="24"/>
          <w:lang w:val="en-GB"/>
        </w:rPr>
        <w:t>s</w:t>
      </w:r>
      <w:r w:rsidR="00EE730D" w:rsidRPr="00743B95">
        <w:rPr>
          <w:rFonts w:ascii="Times New Roman" w:hAnsi="Times New Roman" w:cs="Times New Roman"/>
          <w:sz w:val="24"/>
          <w:szCs w:val="24"/>
          <w:lang w:val="en-GB"/>
        </w:rPr>
        <w:t xml:space="preserve">ation of streams, the consolidation of cliffs, the monitoring of critical areas, </w:t>
      </w:r>
      <w:r w:rsidR="001D223D" w:rsidRPr="00743B95">
        <w:rPr>
          <w:rFonts w:ascii="Times New Roman" w:hAnsi="Times New Roman" w:cs="Times New Roman"/>
          <w:sz w:val="24"/>
          <w:szCs w:val="24"/>
          <w:lang w:val="en-GB"/>
        </w:rPr>
        <w:t>and</w:t>
      </w:r>
      <w:r w:rsidR="00EE730D" w:rsidRPr="00743B95">
        <w:rPr>
          <w:rFonts w:ascii="Times New Roman" w:hAnsi="Times New Roman" w:cs="Times New Roman"/>
          <w:sz w:val="24"/>
          <w:szCs w:val="24"/>
          <w:lang w:val="en-GB"/>
        </w:rPr>
        <w:t xml:space="preserve"> </w:t>
      </w:r>
      <w:r w:rsidR="009E24E3">
        <w:rPr>
          <w:rFonts w:ascii="Times New Roman" w:hAnsi="Times New Roman" w:cs="Times New Roman"/>
          <w:sz w:val="24"/>
          <w:szCs w:val="24"/>
          <w:lang w:val="en-GB"/>
        </w:rPr>
        <w:t xml:space="preserve">the </w:t>
      </w:r>
      <w:r w:rsidR="00EE730D" w:rsidRPr="00743B95">
        <w:rPr>
          <w:rFonts w:ascii="Times New Roman" w:hAnsi="Times New Roman" w:cs="Times New Roman"/>
          <w:sz w:val="24"/>
          <w:szCs w:val="24"/>
          <w:lang w:val="en-GB"/>
        </w:rPr>
        <w:t xml:space="preserve">implementation of weather radars. </w:t>
      </w:r>
    </w:p>
    <w:p w14:paraId="0A6B1584" w14:textId="6C87CA1B" w:rsidR="00E46EED" w:rsidRPr="00743B95" w:rsidRDefault="008A1F99" w:rsidP="004B6485">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From the operational perspective, </w:t>
      </w:r>
      <w:r w:rsidR="00C53C6C" w:rsidRPr="00743B95">
        <w:rPr>
          <w:rFonts w:ascii="Times New Roman" w:hAnsi="Times New Roman" w:cs="Times New Roman"/>
          <w:sz w:val="24"/>
          <w:szCs w:val="24"/>
          <w:lang w:val="en-GB"/>
        </w:rPr>
        <w:t xml:space="preserve">the experience with EUSF was seen by </w:t>
      </w:r>
      <w:r w:rsidRPr="00743B95">
        <w:rPr>
          <w:rFonts w:ascii="Times New Roman" w:hAnsi="Times New Roman" w:cs="Times New Roman"/>
          <w:sz w:val="24"/>
          <w:szCs w:val="24"/>
          <w:lang w:val="en-GB"/>
        </w:rPr>
        <w:t xml:space="preserve">interviewees from Serbia </w:t>
      </w:r>
      <w:r w:rsidR="00C53C6C" w:rsidRPr="00743B95">
        <w:rPr>
          <w:rFonts w:ascii="Times New Roman" w:hAnsi="Times New Roman" w:cs="Times New Roman"/>
          <w:sz w:val="24"/>
          <w:szCs w:val="24"/>
          <w:lang w:val="en-GB"/>
        </w:rPr>
        <w:t>as an opportunity to introduce</w:t>
      </w:r>
      <w:r w:rsidRPr="00743B95">
        <w:rPr>
          <w:rFonts w:ascii="Times New Roman" w:hAnsi="Times New Roman" w:cs="Times New Roman"/>
          <w:sz w:val="24"/>
          <w:szCs w:val="24"/>
          <w:lang w:val="en-GB"/>
        </w:rPr>
        <w:t xml:space="preserve"> good quality standards for disaster prevention and management, notably </w:t>
      </w:r>
      <w:r w:rsidR="00C53C6C" w:rsidRPr="00743B95">
        <w:rPr>
          <w:rFonts w:ascii="Times New Roman" w:hAnsi="Times New Roman" w:cs="Times New Roman"/>
          <w:sz w:val="24"/>
          <w:szCs w:val="24"/>
          <w:lang w:val="en-GB"/>
        </w:rPr>
        <w:t xml:space="preserve">with </w:t>
      </w:r>
      <w:r w:rsidRPr="00743B95">
        <w:rPr>
          <w:rFonts w:ascii="Times New Roman" w:hAnsi="Times New Roman" w:cs="Times New Roman"/>
          <w:sz w:val="24"/>
          <w:szCs w:val="24"/>
          <w:lang w:val="en-GB"/>
        </w:rPr>
        <w:t xml:space="preserve">the coordinating system and the </w:t>
      </w:r>
      <w:r w:rsidR="009F5BF9" w:rsidRPr="00743B95">
        <w:rPr>
          <w:rFonts w:ascii="Times New Roman" w:hAnsi="Times New Roman" w:cs="Times New Roman"/>
          <w:sz w:val="24"/>
          <w:szCs w:val="24"/>
          <w:lang w:val="en-GB"/>
        </w:rPr>
        <w:t>introduction</w:t>
      </w:r>
      <w:r w:rsidRPr="00743B95">
        <w:rPr>
          <w:rFonts w:ascii="Times New Roman" w:hAnsi="Times New Roman" w:cs="Times New Roman"/>
          <w:sz w:val="24"/>
          <w:szCs w:val="24"/>
          <w:lang w:val="en-GB"/>
        </w:rPr>
        <w:t xml:space="preserve"> of EU standards for public procurement. An example of effective cooperation emulated across various levels in </w:t>
      </w:r>
      <w:r w:rsidR="00A1038D">
        <w:rPr>
          <w:rFonts w:ascii="Times New Roman" w:hAnsi="Times New Roman" w:cs="Times New Roman"/>
          <w:sz w:val="24"/>
          <w:szCs w:val="24"/>
          <w:lang w:val="en-GB"/>
        </w:rPr>
        <w:t>Serbian</w:t>
      </w:r>
      <w:r w:rsidR="00A1038D"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society in this context refers to the support </w:t>
      </w:r>
      <w:r w:rsidR="00A802A7" w:rsidRPr="00743B95">
        <w:rPr>
          <w:rFonts w:ascii="Times New Roman" w:hAnsi="Times New Roman" w:cs="Times New Roman"/>
          <w:sz w:val="24"/>
          <w:szCs w:val="24"/>
          <w:lang w:val="en-GB"/>
        </w:rPr>
        <w:t>for the creation of a network of</w:t>
      </w:r>
      <w:r w:rsidRPr="00743B95">
        <w:rPr>
          <w:rFonts w:ascii="Times New Roman" w:hAnsi="Times New Roman" w:cs="Times New Roman"/>
          <w:sz w:val="24"/>
          <w:szCs w:val="24"/>
          <w:lang w:val="en-GB"/>
        </w:rPr>
        <w:t xml:space="preserve"> more than 100 local NGOs and citizen groups</w:t>
      </w:r>
      <w:r w:rsidR="00A802A7" w:rsidRPr="00743B95">
        <w:rPr>
          <w:rFonts w:ascii="Times New Roman" w:hAnsi="Times New Roman" w:cs="Times New Roman"/>
          <w:sz w:val="24"/>
          <w:szCs w:val="24"/>
          <w:lang w:val="en-GB"/>
        </w:rPr>
        <w:t xml:space="preserve"> in order to assist the population</w:t>
      </w:r>
      <w:r w:rsidR="00A1038D" w:rsidRPr="00A1038D">
        <w:rPr>
          <w:rFonts w:ascii="Times New Roman" w:hAnsi="Times New Roman" w:cs="Times New Roman"/>
          <w:sz w:val="24"/>
          <w:szCs w:val="24"/>
          <w:lang w:val="en-GB"/>
        </w:rPr>
        <w:t xml:space="preserve"> </w:t>
      </w:r>
      <w:r w:rsidR="00A1038D" w:rsidRPr="00743B95">
        <w:rPr>
          <w:rFonts w:ascii="Times New Roman" w:hAnsi="Times New Roman" w:cs="Times New Roman"/>
          <w:sz w:val="24"/>
          <w:szCs w:val="24"/>
          <w:lang w:val="en-GB"/>
        </w:rPr>
        <w:t>affected</w:t>
      </w:r>
      <w:r w:rsidR="00A802A7"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t>
      </w:r>
      <w:r w:rsidR="00A16EC8" w:rsidRPr="00743B95">
        <w:rPr>
          <w:rFonts w:ascii="Times New Roman" w:hAnsi="Times New Roman" w:cs="Times New Roman"/>
          <w:sz w:val="24"/>
          <w:szCs w:val="24"/>
          <w:lang w:val="en-GB"/>
        </w:rPr>
        <w:t>Similarly, respondents from Greece appreciated the opportunities created</w:t>
      </w:r>
      <w:r w:rsidR="00A1038D">
        <w:rPr>
          <w:rFonts w:ascii="Times New Roman" w:hAnsi="Times New Roman" w:cs="Times New Roman"/>
          <w:sz w:val="24"/>
          <w:szCs w:val="24"/>
          <w:lang w:val="en-GB"/>
        </w:rPr>
        <w:t>,</w:t>
      </w:r>
      <w:r w:rsidR="00A16EC8" w:rsidRPr="00743B95">
        <w:rPr>
          <w:rFonts w:ascii="Times New Roman" w:hAnsi="Times New Roman" w:cs="Times New Roman"/>
          <w:sz w:val="24"/>
          <w:szCs w:val="24"/>
          <w:lang w:val="en-GB"/>
        </w:rPr>
        <w:t xml:space="preserve"> within the context of </w:t>
      </w:r>
      <w:r w:rsidR="00A1038D" w:rsidRPr="00743B95">
        <w:rPr>
          <w:rFonts w:ascii="Times New Roman" w:hAnsi="Times New Roman" w:cs="Times New Roman"/>
          <w:sz w:val="24"/>
          <w:szCs w:val="24"/>
          <w:lang w:val="en-GB"/>
        </w:rPr>
        <w:t>EUSF</w:t>
      </w:r>
      <w:r w:rsidR="00A1038D">
        <w:rPr>
          <w:rFonts w:ascii="Times New Roman" w:hAnsi="Times New Roman" w:cs="Times New Roman"/>
          <w:sz w:val="24"/>
          <w:szCs w:val="24"/>
          <w:lang w:val="en-GB"/>
        </w:rPr>
        <w:t>’s</w:t>
      </w:r>
      <w:r w:rsidR="00A1038D" w:rsidRPr="00743B95">
        <w:rPr>
          <w:rFonts w:ascii="Times New Roman" w:hAnsi="Times New Roman" w:cs="Times New Roman"/>
          <w:sz w:val="24"/>
          <w:szCs w:val="24"/>
          <w:lang w:val="en-GB"/>
        </w:rPr>
        <w:t xml:space="preserve"> </w:t>
      </w:r>
      <w:r w:rsidR="00A16EC8" w:rsidRPr="00743B95">
        <w:rPr>
          <w:rFonts w:ascii="Times New Roman" w:hAnsi="Times New Roman" w:cs="Times New Roman"/>
          <w:sz w:val="24"/>
          <w:szCs w:val="24"/>
          <w:lang w:val="en-GB"/>
        </w:rPr>
        <w:t>implementation</w:t>
      </w:r>
      <w:r w:rsidR="00A1038D">
        <w:rPr>
          <w:rFonts w:ascii="Times New Roman" w:hAnsi="Times New Roman" w:cs="Times New Roman"/>
          <w:sz w:val="24"/>
          <w:szCs w:val="24"/>
          <w:lang w:val="en-GB"/>
        </w:rPr>
        <w:t>,</w:t>
      </w:r>
      <w:r w:rsidR="00A16EC8" w:rsidRPr="00743B95">
        <w:rPr>
          <w:rFonts w:ascii="Times New Roman" w:hAnsi="Times New Roman" w:cs="Times New Roman"/>
          <w:sz w:val="24"/>
          <w:szCs w:val="24"/>
          <w:lang w:val="en-GB"/>
        </w:rPr>
        <w:t xml:space="preserve"> for establishing an effective mechanism for collecti</w:t>
      </w:r>
      <w:r w:rsidR="00A1038D">
        <w:rPr>
          <w:rFonts w:ascii="Times New Roman" w:hAnsi="Times New Roman" w:cs="Times New Roman"/>
          <w:sz w:val="24"/>
          <w:szCs w:val="24"/>
          <w:lang w:val="en-GB"/>
        </w:rPr>
        <w:t>ng</w:t>
      </w:r>
      <w:r w:rsidR="00A16EC8" w:rsidRPr="00743B95">
        <w:rPr>
          <w:rFonts w:ascii="Times New Roman" w:hAnsi="Times New Roman" w:cs="Times New Roman"/>
          <w:sz w:val="24"/>
          <w:szCs w:val="24"/>
          <w:lang w:val="en-GB"/>
        </w:rPr>
        <w:t xml:space="preserve"> and assess</w:t>
      </w:r>
      <w:r w:rsidR="00A1038D">
        <w:rPr>
          <w:rFonts w:ascii="Times New Roman" w:hAnsi="Times New Roman" w:cs="Times New Roman"/>
          <w:sz w:val="24"/>
          <w:szCs w:val="24"/>
          <w:lang w:val="en-GB"/>
        </w:rPr>
        <w:t>ing</w:t>
      </w:r>
      <w:r w:rsidR="00A16EC8" w:rsidRPr="00743B95">
        <w:rPr>
          <w:rFonts w:ascii="Times New Roman" w:hAnsi="Times New Roman" w:cs="Times New Roman"/>
          <w:sz w:val="24"/>
          <w:szCs w:val="24"/>
          <w:lang w:val="en-GB"/>
        </w:rPr>
        <w:t xml:space="preserve"> data on disaster damages. </w:t>
      </w:r>
      <w:r w:rsidR="00E46EED" w:rsidRPr="00743B95">
        <w:rPr>
          <w:rFonts w:ascii="Times New Roman" w:hAnsi="Times New Roman" w:cs="Times New Roman"/>
          <w:sz w:val="24"/>
          <w:szCs w:val="24"/>
          <w:lang w:val="en-GB"/>
        </w:rPr>
        <w:t xml:space="preserve">The operational experience gained in financing and monitoring restoration works was also assessed as highly significant. </w:t>
      </w:r>
    </w:p>
    <w:p w14:paraId="32193E9B" w14:textId="59E028FA" w:rsidR="00082F1C" w:rsidRPr="00743B95" w:rsidRDefault="00EE7D57" w:rsidP="004B6485">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w:t>
      </w:r>
      <w:r w:rsidR="00A1038D">
        <w:rPr>
          <w:rFonts w:ascii="Times New Roman" w:hAnsi="Times New Roman" w:cs="Times New Roman"/>
          <w:sz w:val="24"/>
          <w:szCs w:val="24"/>
          <w:lang w:val="en-GB"/>
        </w:rPr>
        <w:t xml:space="preserve">Fund’s </w:t>
      </w:r>
      <w:r w:rsidRPr="00743B95">
        <w:rPr>
          <w:rFonts w:ascii="Times New Roman" w:hAnsi="Times New Roman" w:cs="Times New Roman"/>
          <w:sz w:val="24"/>
          <w:szCs w:val="24"/>
          <w:lang w:val="en-GB"/>
        </w:rPr>
        <w:t>policy dimension, however, received rather modest ratings from t</w:t>
      </w:r>
      <w:r w:rsidR="00B83665" w:rsidRPr="00743B95">
        <w:rPr>
          <w:rFonts w:ascii="Times New Roman" w:hAnsi="Times New Roman" w:cs="Times New Roman"/>
          <w:sz w:val="24"/>
          <w:szCs w:val="24"/>
          <w:lang w:val="en-GB"/>
        </w:rPr>
        <w:t>he respondents in case studies (</w:t>
      </w:r>
      <w:r w:rsidR="00D1147E" w:rsidRPr="00743B95">
        <w:rPr>
          <w:rFonts w:ascii="Times New Roman" w:hAnsi="Times New Roman" w:cs="Times New Roman"/>
          <w:sz w:val="24"/>
          <w:szCs w:val="24"/>
          <w:lang w:val="en-GB"/>
        </w:rPr>
        <w:t xml:space="preserve">except for Italy and Portugal), indicating a rather weak direct impact of EUSF on domestic policies for disaster management. </w:t>
      </w:r>
      <w:r w:rsidR="001C00B3" w:rsidRPr="00743B95">
        <w:rPr>
          <w:rFonts w:ascii="Times New Roman" w:hAnsi="Times New Roman" w:cs="Times New Roman"/>
          <w:sz w:val="24"/>
          <w:szCs w:val="24"/>
          <w:lang w:val="en-GB"/>
        </w:rPr>
        <w:t>In Greece, for instance, respondents emphasi</w:t>
      </w:r>
      <w:r w:rsidR="00A1038D">
        <w:rPr>
          <w:rFonts w:ascii="Times New Roman" w:hAnsi="Times New Roman" w:cs="Times New Roman"/>
          <w:sz w:val="24"/>
          <w:szCs w:val="24"/>
          <w:lang w:val="en-GB"/>
        </w:rPr>
        <w:t>s</w:t>
      </w:r>
      <w:r w:rsidR="001C00B3" w:rsidRPr="00743B95">
        <w:rPr>
          <w:rFonts w:ascii="Times New Roman" w:hAnsi="Times New Roman" w:cs="Times New Roman"/>
          <w:sz w:val="24"/>
          <w:szCs w:val="24"/>
          <w:lang w:val="en-GB"/>
        </w:rPr>
        <w:t xml:space="preserve">ed that, in their opinion, the national </w:t>
      </w:r>
      <w:r w:rsidR="00A1038D">
        <w:rPr>
          <w:rFonts w:ascii="Times New Roman" w:hAnsi="Times New Roman" w:cs="Times New Roman"/>
          <w:sz w:val="24"/>
          <w:szCs w:val="24"/>
          <w:lang w:val="en-GB"/>
        </w:rPr>
        <w:t>c</w:t>
      </w:r>
      <w:r w:rsidR="001C00B3" w:rsidRPr="00743B95">
        <w:rPr>
          <w:rFonts w:ascii="Times New Roman" w:hAnsi="Times New Roman" w:cs="Times New Roman"/>
          <w:sz w:val="24"/>
          <w:szCs w:val="24"/>
          <w:lang w:val="en-GB"/>
        </w:rPr>
        <w:t xml:space="preserve">ivil </w:t>
      </w:r>
      <w:r w:rsidR="00A1038D">
        <w:rPr>
          <w:rFonts w:ascii="Times New Roman" w:hAnsi="Times New Roman" w:cs="Times New Roman"/>
          <w:sz w:val="24"/>
          <w:szCs w:val="24"/>
          <w:lang w:val="en-GB"/>
        </w:rPr>
        <w:t>p</w:t>
      </w:r>
      <w:r w:rsidR="001C00B3" w:rsidRPr="00743B95">
        <w:rPr>
          <w:rFonts w:ascii="Times New Roman" w:hAnsi="Times New Roman" w:cs="Times New Roman"/>
          <w:sz w:val="24"/>
          <w:szCs w:val="24"/>
          <w:lang w:val="en-GB"/>
        </w:rPr>
        <w:t xml:space="preserve">rotection </w:t>
      </w:r>
      <w:r w:rsidR="00A1038D">
        <w:rPr>
          <w:rFonts w:ascii="Times New Roman" w:hAnsi="Times New Roman" w:cs="Times New Roman"/>
          <w:sz w:val="24"/>
          <w:szCs w:val="24"/>
          <w:lang w:val="en-GB"/>
        </w:rPr>
        <w:t>s</w:t>
      </w:r>
      <w:r w:rsidR="001C00B3" w:rsidRPr="00743B95">
        <w:rPr>
          <w:rFonts w:ascii="Times New Roman" w:hAnsi="Times New Roman" w:cs="Times New Roman"/>
          <w:sz w:val="24"/>
          <w:szCs w:val="24"/>
          <w:lang w:val="en-GB"/>
        </w:rPr>
        <w:t xml:space="preserve">ystem has not yet incorporated the risk assessment approach to address </w:t>
      </w:r>
      <w:r w:rsidR="00A1038D">
        <w:rPr>
          <w:rFonts w:ascii="Times New Roman" w:hAnsi="Times New Roman" w:cs="Times New Roman"/>
          <w:sz w:val="24"/>
          <w:szCs w:val="24"/>
          <w:lang w:val="en-GB"/>
        </w:rPr>
        <w:t xml:space="preserve">the impact of </w:t>
      </w:r>
      <w:r w:rsidR="001C00B3" w:rsidRPr="00743B95">
        <w:rPr>
          <w:rFonts w:ascii="Times New Roman" w:hAnsi="Times New Roman" w:cs="Times New Roman"/>
          <w:sz w:val="24"/>
          <w:szCs w:val="24"/>
          <w:lang w:val="en-GB"/>
        </w:rPr>
        <w:t>climate change, and it is still focused primarily on addressing disasters as they occur</w:t>
      </w:r>
      <w:r w:rsidR="00337CF6">
        <w:rPr>
          <w:rFonts w:ascii="Times New Roman" w:hAnsi="Times New Roman" w:cs="Times New Roman"/>
          <w:sz w:val="24"/>
          <w:szCs w:val="24"/>
          <w:lang w:val="en-GB"/>
        </w:rPr>
        <w:t>,</w:t>
      </w:r>
      <w:r w:rsidR="001C00B3" w:rsidRPr="00743B95">
        <w:rPr>
          <w:rFonts w:ascii="Times New Roman" w:hAnsi="Times New Roman" w:cs="Times New Roman"/>
          <w:sz w:val="24"/>
          <w:szCs w:val="24"/>
          <w:lang w:val="en-GB"/>
        </w:rPr>
        <w:t xml:space="preserve"> rather than on prevention and preparedness. </w:t>
      </w:r>
      <w:r w:rsidR="007C3598" w:rsidRPr="00743B95">
        <w:rPr>
          <w:rFonts w:ascii="Times New Roman" w:hAnsi="Times New Roman" w:cs="Times New Roman"/>
          <w:sz w:val="24"/>
          <w:szCs w:val="24"/>
          <w:lang w:val="en-GB"/>
        </w:rPr>
        <w:t xml:space="preserve">In Italy, </w:t>
      </w:r>
      <w:r w:rsidR="00DB28B1" w:rsidRPr="00743B95">
        <w:rPr>
          <w:rFonts w:ascii="Times New Roman" w:hAnsi="Times New Roman" w:cs="Times New Roman"/>
          <w:sz w:val="24"/>
          <w:szCs w:val="24"/>
          <w:lang w:val="en-GB"/>
        </w:rPr>
        <w:t>respondents addressed t</w:t>
      </w:r>
      <w:r w:rsidR="007C3598" w:rsidRPr="00743B95">
        <w:rPr>
          <w:rFonts w:ascii="Times New Roman" w:hAnsi="Times New Roman" w:cs="Times New Roman"/>
          <w:sz w:val="24"/>
          <w:szCs w:val="24"/>
          <w:lang w:val="en-GB"/>
        </w:rPr>
        <w:t xml:space="preserve">he </w:t>
      </w:r>
      <w:r w:rsidR="00230280">
        <w:rPr>
          <w:rFonts w:ascii="Times New Roman" w:hAnsi="Times New Roman" w:cs="Times New Roman"/>
          <w:sz w:val="24"/>
          <w:szCs w:val="24"/>
          <w:lang w:val="en-GB"/>
        </w:rPr>
        <w:t>policy</w:t>
      </w:r>
      <w:r w:rsidR="00230280" w:rsidRPr="00743B95">
        <w:rPr>
          <w:rFonts w:ascii="Times New Roman" w:hAnsi="Times New Roman" w:cs="Times New Roman"/>
          <w:sz w:val="24"/>
          <w:szCs w:val="24"/>
          <w:lang w:val="en-GB"/>
        </w:rPr>
        <w:t xml:space="preserve"> </w:t>
      </w:r>
      <w:r w:rsidR="007C3598" w:rsidRPr="00743B95">
        <w:rPr>
          <w:rFonts w:ascii="Times New Roman" w:hAnsi="Times New Roman" w:cs="Times New Roman"/>
          <w:sz w:val="24"/>
          <w:szCs w:val="24"/>
          <w:lang w:val="en-GB"/>
        </w:rPr>
        <w:t xml:space="preserve">added value </w:t>
      </w:r>
      <w:r w:rsidR="00DB28B1" w:rsidRPr="00743B95">
        <w:rPr>
          <w:rFonts w:ascii="Times New Roman" w:hAnsi="Times New Roman" w:cs="Times New Roman"/>
          <w:sz w:val="24"/>
          <w:szCs w:val="24"/>
          <w:lang w:val="en-GB"/>
        </w:rPr>
        <w:t xml:space="preserve">from the perspective of </w:t>
      </w:r>
      <w:r w:rsidR="00A1038D">
        <w:rPr>
          <w:rFonts w:ascii="Times New Roman" w:hAnsi="Times New Roman" w:cs="Times New Roman"/>
          <w:sz w:val="24"/>
          <w:szCs w:val="24"/>
          <w:lang w:val="en-GB"/>
        </w:rPr>
        <w:t>the</w:t>
      </w:r>
      <w:r w:rsidR="00A1038D" w:rsidRPr="00743B95">
        <w:rPr>
          <w:rFonts w:ascii="Times New Roman" w:hAnsi="Times New Roman" w:cs="Times New Roman"/>
          <w:sz w:val="24"/>
          <w:szCs w:val="24"/>
          <w:lang w:val="en-GB"/>
        </w:rPr>
        <w:t xml:space="preserve"> </w:t>
      </w:r>
      <w:r w:rsidR="007C3598" w:rsidRPr="00743B95">
        <w:rPr>
          <w:rFonts w:ascii="Times New Roman" w:hAnsi="Times New Roman" w:cs="Times New Roman"/>
          <w:sz w:val="24"/>
          <w:szCs w:val="24"/>
          <w:lang w:val="en-GB"/>
        </w:rPr>
        <w:t>experience</w:t>
      </w:r>
      <w:r w:rsidR="00DB28B1" w:rsidRPr="00743B95">
        <w:rPr>
          <w:rFonts w:ascii="Times New Roman" w:hAnsi="Times New Roman" w:cs="Times New Roman"/>
          <w:sz w:val="24"/>
          <w:szCs w:val="24"/>
          <w:lang w:val="en-GB"/>
        </w:rPr>
        <w:t xml:space="preserve"> </w:t>
      </w:r>
      <w:r w:rsidR="00A1038D">
        <w:rPr>
          <w:rFonts w:ascii="Times New Roman" w:hAnsi="Times New Roman" w:cs="Times New Roman"/>
          <w:sz w:val="24"/>
          <w:szCs w:val="24"/>
          <w:lang w:val="en-GB"/>
        </w:rPr>
        <w:t xml:space="preserve">built up </w:t>
      </w:r>
      <w:r w:rsidR="00DB28B1" w:rsidRPr="00743B95">
        <w:rPr>
          <w:rFonts w:ascii="Times New Roman" w:hAnsi="Times New Roman" w:cs="Times New Roman"/>
          <w:sz w:val="24"/>
          <w:szCs w:val="24"/>
          <w:lang w:val="en-GB"/>
        </w:rPr>
        <w:t>with EUSF, emphasi</w:t>
      </w:r>
      <w:r w:rsidR="00A1038D">
        <w:rPr>
          <w:rFonts w:ascii="Times New Roman" w:hAnsi="Times New Roman" w:cs="Times New Roman"/>
          <w:sz w:val="24"/>
          <w:szCs w:val="24"/>
          <w:lang w:val="en-GB"/>
        </w:rPr>
        <w:t>s</w:t>
      </w:r>
      <w:r w:rsidR="00DB28B1" w:rsidRPr="00743B95">
        <w:rPr>
          <w:rFonts w:ascii="Times New Roman" w:hAnsi="Times New Roman" w:cs="Times New Roman"/>
          <w:sz w:val="24"/>
          <w:szCs w:val="24"/>
          <w:lang w:val="en-GB"/>
        </w:rPr>
        <w:t xml:space="preserve">ing that, in the aftermath of the L'Aquila earthquake in 2009, the Department of Civil Protection developed a set of tested methods and tools for damage assessment and implementation of disaster </w:t>
      </w:r>
      <w:r w:rsidR="00DB28B1" w:rsidRPr="00743B95">
        <w:rPr>
          <w:rFonts w:ascii="Times New Roman" w:hAnsi="Times New Roman" w:cs="Times New Roman"/>
          <w:sz w:val="24"/>
          <w:szCs w:val="24"/>
          <w:lang w:val="en-GB"/>
        </w:rPr>
        <w:lastRenderedPageBreak/>
        <w:t xml:space="preserve">interventions, thus building on the capacity to cope effectively with emergency situations. </w:t>
      </w:r>
    </w:p>
    <w:p w14:paraId="0A143421" w14:textId="26C7CB5B" w:rsidR="00A16EC8" w:rsidRPr="00743B95" w:rsidRDefault="00771ADD" w:rsidP="004B6485">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As </w:t>
      </w:r>
      <w:r w:rsidR="00A1038D">
        <w:rPr>
          <w:rFonts w:ascii="Times New Roman" w:hAnsi="Times New Roman" w:cs="Times New Roman"/>
          <w:sz w:val="24"/>
          <w:szCs w:val="24"/>
          <w:lang w:val="en-GB"/>
        </w:rPr>
        <w:t>for</w:t>
      </w:r>
      <w:r w:rsidR="00A1038D"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the </w:t>
      </w:r>
      <w:r w:rsidR="00A1038D">
        <w:rPr>
          <w:rFonts w:ascii="Times New Roman" w:hAnsi="Times New Roman" w:cs="Times New Roman"/>
          <w:sz w:val="24"/>
          <w:szCs w:val="24"/>
          <w:lang w:val="en-GB"/>
        </w:rPr>
        <w:t xml:space="preserve">Fund’s </w:t>
      </w:r>
      <w:r w:rsidRPr="00743B95">
        <w:rPr>
          <w:rFonts w:ascii="Times New Roman" w:hAnsi="Times New Roman" w:cs="Times New Roman"/>
          <w:sz w:val="24"/>
          <w:szCs w:val="24"/>
          <w:lang w:val="en-GB"/>
        </w:rPr>
        <w:t>political dimension, t</w:t>
      </w:r>
      <w:r w:rsidR="00D83EAB" w:rsidRPr="00743B95">
        <w:rPr>
          <w:rFonts w:ascii="Times New Roman" w:hAnsi="Times New Roman" w:cs="Times New Roman"/>
          <w:sz w:val="24"/>
          <w:szCs w:val="24"/>
          <w:lang w:val="en-GB"/>
        </w:rPr>
        <w:t>he national authorities in Austria emphasi</w:t>
      </w:r>
      <w:r w:rsidR="00337CF6">
        <w:rPr>
          <w:rFonts w:ascii="Times New Roman" w:hAnsi="Times New Roman" w:cs="Times New Roman"/>
          <w:sz w:val="24"/>
          <w:szCs w:val="24"/>
          <w:lang w:val="en-GB"/>
        </w:rPr>
        <w:t>s</w:t>
      </w:r>
      <w:r w:rsidR="00D83EAB" w:rsidRPr="00743B95">
        <w:rPr>
          <w:rFonts w:ascii="Times New Roman" w:hAnsi="Times New Roman" w:cs="Times New Roman"/>
          <w:sz w:val="24"/>
          <w:szCs w:val="24"/>
          <w:lang w:val="en-GB"/>
        </w:rPr>
        <w:t xml:space="preserve">ed that the political added value of EUSF is, in principle, represented by its capacity to increase awareness of EU </w:t>
      </w:r>
      <w:r w:rsidR="00A1038D">
        <w:rPr>
          <w:rFonts w:ascii="Times New Roman" w:hAnsi="Times New Roman" w:cs="Times New Roman"/>
          <w:sz w:val="24"/>
          <w:szCs w:val="24"/>
          <w:lang w:val="en-GB"/>
        </w:rPr>
        <w:t>s</w:t>
      </w:r>
      <w:r w:rsidR="00D83EAB" w:rsidRPr="00743B95">
        <w:rPr>
          <w:rFonts w:ascii="Times New Roman" w:hAnsi="Times New Roman" w:cs="Times New Roman"/>
          <w:sz w:val="24"/>
          <w:szCs w:val="24"/>
          <w:lang w:val="en-GB"/>
        </w:rPr>
        <w:t xml:space="preserve">olidarity. For the stakeholders in Bulgaria, EUSF helped </w:t>
      </w:r>
      <w:r w:rsidR="00A1038D">
        <w:rPr>
          <w:rFonts w:ascii="Times New Roman" w:hAnsi="Times New Roman" w:cs="Times New Roman"/>
          <w:sz w:val="24"/>
          <w:szCs w:val="24"/>
          <w:lang w:val="en-GB"/>
        </w:rPr>
        <w:t>increase</w:t>
      </w:r>
      <w:r w:rsidR="00D83EAB" w:rsidRPr="00743B95">
        <w:rPr>
          <w:rFonts w:ascii="Times New Roman" w:hAnsi="Times New Roman" w:cs="Times New Roman"/>
          <w:sz w:val="24"/>
          <w:szCs w:val="24"/>
          <w:lang w:val="en-GB"/>
        </w:rPr>
        <w:t xml:space="preserve"> EU visibility mostly at the loc</w:t>
      </w:r>
      <w:r w:rsidR="003A50A5" w:rsidRPr="00743B95">
        <w:rPr>
          <w:rFonts w:ascii="Times New Roman" w:hAnsi="Times New Roman" w:cs="Times New Roman"/>
          <w:sz w:val="24"/>
          <w:szCs w:val="24"/>
          <w:lang w:val="en-GB"/>
        </w:rPr>
        <w:t>al level</w:t>
      </w:r>
      <w:r w:rsidR="00A1038D">
        <w:rPr>
          <w:rFonts w:ascii="Times New Roman" w:hAnsi="Times New Roman" w:cs="Times New Roman"/>
          <w:sz w:val="24"/>
          <w:szCs w:val="24"/>
          <w:lang w:val="en-GB"/>
        </w:rPr>
        <w:t>,</w:t>
      </w:r>
      <w:r w:rsidR="003A50A5" w:rsidRPr="00743B95">
        <w:rPr>
          <w:rFonts w:ascii="Times New Roman" w:hAnsi="Times New Roman" w:cs="Times New Roman"/>
          <w:sz w:val="24"/>
          <w:szCs w:val="24"/>
          <w:lang w:val="en-GB"/>
        </w:rPr>
        <w:t xml:space="preserve"> as local municipalities </w:t>
      </w:r>
      <w:r w:rsidR="00A1038D">
        <w:rPr>
          <w:rFonts w:ascii="Times New Roman" w:hAnsi="Times New Roman" w:cs="Times New Roman"/>
          <w:sz w:val="24"/>
          <w:szCs w:val="24"/>
          <w:lang w:val="en-GB"/>
        </w:rPr>
        <w:t xml:space="preserve">helped to collect </w:t>
      </w:r>
      <w:r w:rsidR="003A50A5" w:rsidRPr="00743B95">
        <w:rPr>
          <w:rFonts w:ascii="Times New Roman" w:hAnsi="Times New Roman" w:cs="Times New Roman"/>
          <w:sz w:val="24"/>
          <w:szCs w:val="24"/>
          <w:lang w:val="en-GB"/>
        </w:rPr>
        <w:t xml:space="preserve">data for the application for EU support. </w:t>
      </w:r>
      <w:r w:rsidR="00170390" w:rsidRPr="00743B95">
        <w:rPr>
          <w:rFonts w:ascii="Times New Roman" w:hAnsi="Times New Roman" w:cs="Times New Roman"/>
          <w:sz w:val="24"/>
          <w:szCs w:val="24"/>
          <w:lang w:val="en-GB"/>
        </w:rPr>
        <w:t xml:space="preserve">In Greece, on the other hand, the </w:t>
      </w:r>
      <w:r w:rsidR="00A1038D">
        <w:rPr>
          <w:rFonts w:ascii="Times New Roman" w:hAnsi="Times New Roman" w:cs="Times New Roman"/>
          <w:sz w:val="24"/>
          <w:szCs w:val="24"/>
          <w:lang w:val="en-GB"/>
        </w:rPr>
        <w:t>opposite seems</w:t>
      </w:r>
      <w:r w:rsidR="00170390" w:rsidRPr="00743B95">
        <w:rPr>
          <w:rFonts w:ascii="Times New Roman" w:hAnsi="Times New Roman" w:cs="Times New Roman"/>
          <w:sz w:val="24"/>
          <w:szCs w:val="24"/>
          <w:lang w:val="en-GB"/>
        </w:rPr>
        <w:t xml:space="preserve"> to have </w:t>
      </w:r>
      <w:r w:rsidR="00A1038D">
        <w:rPr>
          <w:rFonts w:ascii="Times New Roman" w:hAnsi="Times New Roman" w:cs="Times New Roman"/>
          <w:sz w:val="24"/>
          <w:szCs w:val="24"/>
          <w:lang w:val="en-GB"/>
        </w:rPr>
        <w:t>occurred</w:t>
      </w:r>
      <w:r w:rsidR="00170390" w:rsidRPr="00743B95">
        <w:rPr>
          <w:rFonts w:ascii="Times New Roman" w:hAnsi="Times New Roman" w:cs="Times New Roman"/>
          <w:sz w:val="24"/>
          <w:szCs w:val="24"/>
          <w:lang w:val="en-GB"/>
        </w:rPr>
        <w:t>: the Fund did not succeed in increasing awareness of EU solidarity</w:t>
      </w:r>
      <w:r w:rsidR="00A1038D">
        <w:rPr>
          <w:rFonts w:ascii="Times New Roman" w:hAnsi="Times New Roman" w:cs="Times New Roman"/>
          <w:sz w:val="24"/>
          <w:szCs w:val="24"/>
          <w:lang w:val="en-GB"/>
        </w:rPr>
        <w:t>,</w:t>
      </w:r>
      <w:r w:rsidR="00170390" w:rsidRPr="00743B95">
        <w:rPr>
          <w:rFonts w:ascii="Times New Roman" w:hAnsi="Times New Roman" w:cs="Times New Roman"/>
          <w:sz w:val="24"/>
          <w:szCs w:val="24"/>
          <w:lang w:val="en-GB"/>
        </w:rPr>
        <w:t xml:space="preserve"> as the relationship with the EU was most of the time managed by the central level, with limited involvement of local municipalities only at the time of closure. </w:t>
      </w:r>
    </w:p>
    <w:p w14:paraId="44209A9F" w14:textId="325D2B86" w:rsidR="005C42C6" w:rsidRPr="004F1C6D" w:rsidRDefault="00E2798A" w:rsidP="000F232D">
      <w:pPr>
        <w:pStyle w:val="Heading2"/>
      </w:pPr>
      <w:bookmarkStart w:id="96" w:name="_Toc7439668"/>
      <w:bookmarkStart w:id="97" w:name="_Toc8214131"/>
      <w:r w:rsidRPr="00BB5775">
        <w:t xml:space="preserve">EU </w:t>
      </w:r>
      <w:r w:rsidR="00337CF6" w:rsidRPr="00357C61">
        <w:t>s</w:t>
      </w:r>
      <w:r w:rsidR="00A46388" w:rsidRPr="004F1C6D">
        <w:t>olidarity</w:t>
      </w:r>
      <w:bookmarkEnd w:id="96"/>
      <w:bookmarkEnd w:id="97"/>
    </w:p>
    <w:p w14:paraId="60A30F45" w14:textId="19AD6DFB" w:rsidR="00797190" w:rsidRPr="00743B95" w:rsidRDefault="00A1038D" w:rsidP="004B6485">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EUSF’s</w:t>
      </w:r>
      <w:r w:rsidRPr="00743B95">
        <w:rPr>
          <w:rFonts w:ascii="Times New Roman" w:hAnsi="Times New Roman" w:cs="Times New Roman"/>
          <w:sz w:val="24"/>
          <w:szCs w:val="24"/>
          <w:lang w:val="en-GB"/>
        </w:rPr>
        <w:t xml:space="preserve"> </w:t>
      </w:r>
      <w:r w:rsidR="00BC7225" w:rsidRPr="00743B95">
        <w:rPr>
          <w:rFonts w:ascii="Times New Roman" w:hAnsi="Times New Roman" w:cs="Times New Roman"/>
          <w:sz w:val="24"/>
          <w:szCs w:val="24"/>
          <w:lang w:val="en-GB"/>
        </w:rPr>
        <w:t>core mission is to ensure EU solidarity with the population of the countries and regions hit by significant natural disasters by contributing to a rapid return to normal li</w:t>
      </w:r>
      <w:r w:rsidR="0029348E" w:rsidRPr="00743B95">
        <w:rPr>
          <w:rFonts w:ascii="Times New Roman" w:hAnsi="Times New Roman" w:cs="Times New Roman"/>
          <w:sz w:val="24"/>
          <w:szCs w:val="24"/>
          <w:lang w:val="en-GB"/>
        </w:rPr>
        <w:t>ving conditions in these areas.</w:t>
      </w:r>
      <w:r w:rsidR="00191959" w:rsidRPr="00743B95">
        <w:rPr>
          <w:rFonts w:ascii="Times New Roman" w:hAnsi="Times New Roman" w:cs="Times New Roman"/>
          <w:sz w:val="24"/>
          <w:szCs w:val="24"/>
          <w:lang w:val="en-GB"/>
        </w:rPr>
        <w:t xml:space="preserve"> The Fund</w:t>
      </w:r>
      <w:r>
        <w:rPr>
          <w:rFonts w:ascii="Times New Roman" w:hAnsi="Times New Roman" w:cs="Times New Roman"/>
          <w:sz w:val="24"/>
          <w:szCs w:val="24"/>
          <w:lang w:val="en-GB"/>
        </w:rPr>
        <w:t>’s objective</w:t>
      </w:r>
      <w:r w:rsidR="00191959" w:rsidRPr="00743B95">
        <w:rPr>
          <w:rFonts w:ascii="Times New Roman" w:hAnsi="Times New Roman" w:cs="Times New Roman"/>
          <w:sz w:val="24"/>
          <w:szCs w:val="24"/>
          <w:lang w:val="en-GB"/>
        </w:rPr>
        <w:t xml:space="preserve"> is to cover a share of </w:t>
      </w:r>
      <w:r>
        <w:rPr>
          <w:rFonts w:ascii="Times New Roman" w:hAnsi="Times New Roman" w:cs="Times New Roman"/>
          <w:sz w:val="24"/>
          <w:szCs w:val="24"/>
          <w:lang w:val="en-GB"/>
        </w:rPr>
        <w:t xml:space="preserve">a </w:t>
      </w:r>
      <w:r w:rsidR="00191959" w:rsidRPr="00743B95">
        <w:rPr>
          <w:rFonts w:ascii="Times New Roman" w:hAnsi="Times New Roman" w:cs="Times New Roman"/>
          <w:sz w:val="24"/>
          <w:szCs w:val="24"/>
          <w:lang w:val="en-GB"/>
        </w:rPr>
        <w:t xml:space="preserve">beneficiary country's public expenditure incurred for emergency services to meet immediate needs and the short-term restoration of damaged infrastructure. </w:t>
      </w:r>
      <w:r w:rsidR="00B076D0" w:rsidRPr="00743B95">
        <w:rPr>
          <w:rFonts w:ascii="Times New Roman" w:hAnsi="Times New Roman" w:cs="Times New Roman"/>
          <w:sz w:val="24"/>
          <w:szCs w:val="24"/>
          <w:lang w:val="en-GB"/>
        </w:rPr>
        <w:t>Furthermore, t</w:t>
      </w:r>
      <w:r w:rsidR="00B26D3B" w:rsidRPr="00743B95">
        <w:rPr>
          <w:rFonts w:ascii="Times New Roman" w:hAnsi="Times New Roman" w:cs="Times New Roman"/>
          <w:sz w:val="24"/>
          <w:szCs w:val="24"/>
          <w:lang w:val="en-GB"/>
        </w:rPr>
        <w:t>he amount of the aid should reflect</w:t>
      </w:r>
      <w:r w:rsidR="00191959" w:rsidRPr="00743B95">
        <w:rPr>
          <w:rFonts w:ascii="Times New Roman" w:hAnsi="Times New Roman" w:cs="Times New Roman"/>
          <w:sz w:val="24"/>
          <w:szCs w:val="24"/>
          <w:lang w:val="en-GB"/>
        </w:rPr>
        <w:t xml:space="preserve"> </w:t>
      </w:r>
      <w:r w:rsidR="00B26D3B" w:rsidRPr="00743B95">
        <w:rPr>
          <w:rFonts w:ascii="Times New Roman" w:hAnsi="Times New Roman" w:cs="Times New Roman"/>
          <w:sz w:val="24"/>
          <w:szCs w:val="24"/>
          <w:lang w:val="en-GB"/>
        </w:rPr>
        <w:t>the degree to which a disaster</w:t>
      </w:r>
      <w:r>
        <w:rPr>
          <w:rFonts w:ascii="Times New Roman" w:hAnsi="Times New Roman" w:cs="Times New Roman"/>
          <w:sz w:val="24"/>
          <w:szCs w:val="24"/>
          <w:lang w:val="en-GB"/>
        </w:rPr>
        <w:t>-</w:t>
      </w:r>
      <w:r w:rsidR="00B26D3B" w:rsidRPr="00743B95">
        <w:rPr>
          <w:rFonts w:ascii="Times New Roman" w:hAnsi="Times New Roman" w:cs="Times New Roman"/>
          <w:sz w:val="24"/>
          <w:szCs w:val="24"/>
          <w:lang w:val="en-GB"/>
        </w:rPr>
        <w:t xml:space="preserve">stricken country is capable </w:t>
      </w:r>
      <w:r>
        <w:rPr>
          <w:rFonts w:ascii="Times New Roman" w:hAnsi="Times New Roman" w:cs="Times New Roman"/>
          <w:sz w:val="24"/>
          <w:szCs w:val="24"/>
          <w:lang w:val="en-GB"/>
        </w:rPr>
        <w:t>of</w:t>
      </w:r>
      <w:r w:rsidRPr="00743B95">
        <w:rPr>
          <w:rFonts w:ascii="Times New Roman" w:hAnsi="Times New Roman" w:cs="Times New Roman"/>
          <w:sz w:val="24"/>
          <w:szCs w:val="24"/>
          <w:lang w:val="en-GB"/>
        </w:rPr>
        <w:t xml:space="preserve"> </w:t>
      </w:r>
      <w:r w:rsidR="00B26D3B" w:rsidRPr="00743B95">
        <w:rPr>
          <w:rFonts w:ascii="Times New Roman" w:hAnsi="Times New Roman" w:cs="Times New Roman"/>
          <w:sz w:val="24"/>
          <w:szCs w:val="24"/>
          <w:lang w:val="en-GB"/>
        </w:rPr>
        <w:t>fac</w:t>
      </w:r>
      <w:r>
        <w:rPr>
          <w:rFonts w:ascii="Times New Roman" w:hAnsi="Times New Roman" w:cs="Times New Roman"/>
          <w:sz w:val="24"/>
          <w:szCs w:val="24"/>
          <w:lang w:val="en-GB"/>
        </w:rPr>
        <w:t>ing</w:t>
      </w:r>
      <w:r w:rsidR="00B26D3B" w:rsidRPr="00743B95">
        <w:rPr>
          <w:rFonts w:ascii="Times New Roman" w:hAnsi="Times New Roman" w:cs="Times New Roman"/>
          <w:sz w:val="24"/>
          <w:szCs w:val="24"/>
          <w:lang w:val="en-GB"/>
        </w:rPr>
        <w:t xml:space="preserve"> the situation</w:t>
      </w:r>
      <w:r w:rsidR="00191959" w:rsidRPr="00743B95">
        <w:rPr>
          <w:rFonts w:ascii="Times New Roman" w:hAnsi="Times New Roman" w:cs="Times New Roman"/>
          <w:sz w:val="24"/>
          <w:szCs w:val="24"/>
          <w:lang w:val="en-GB"/>
        </w:rPr>
        <w:t xml:space="preserve"> with its own means, </w:t>
      </w:r>
      <w:r>
        <w:rPr>
          <w:rFonts w:ascii="Times New Roman" w:hAnsi="Times New Roman" w:cs="Times New Roman"/>
          <w:sz w:val="24"/>
          <w:szCs w:val="24"/>
          <w:lang w:val="en-GB"/>
        </w:rPr>
        <w:t>meaning</w:t>
      </w:r>
      <w:r w:rsidRPr="00743B95">
        <w:rPr>
          <w:rFonts w:ascii="Times New Roman" w:hAnsi="Times New Roman" w:cs="Times New Roman"/>
          <w:sz w:val="24"/>
          <w:szCs w:val="24"/>
          <w:lang w:val="en-GB"/>
        </w:rPr>
        <w:t xml:space="preserve"> </w:t>
      </w:r>
      <w:r w:rsidR="00191959" w:rsidRPr="00743B95">
        <w:rPr>
          <w:rFonts w:ascii="Times New Roman" w:hAnsi="Times New Roman" w:cs="Times New Roman"/>
          <w:sz w:val="24"/>
          <w:szCs w:val="24"/>
          <w:lang w:val="en-GB"/>
        </w:rPr>
        <w:t>that f</w:t>
      </w:r>
      <w:r w:rsidR="00B26D3B" w:rsidRPr="00743B95">
        <w:rPr>
          <w:rFonts w:ascii="Times New Roman" w:hAnsi="Times New Roman" w:cs="Times New Roman"/>
          <w:sz w:val="24"/>
          <w:szCs w:val="24"/>
          <w:lang w:val="en-GB"/>
        </w:rPr>
        <w:t>or the same amount of damage poorer countries</w:t>
      </w:r>
      <w:r w:rsidR="00191959" w:rsidRPr="00743B95">
        <w:rPr>
          <w:rFonts w:ascii="Times New Roman" w:hAnsi="Times New Roman" w:cs="Times New Roman"/>
          <w:sz w:val="24"/>
          <w:szCs w:val="24"/>
          <w:lang w:val="en-GB"/>
        </w:rPr>
        <w:t xml:space="preserve"> </w:t>
      </w:r>
      <w:r w:rsidR="00B26D3B" w:rsidRPr="00743B95">
        <w:rPr>
          <w:rFonts w:ascii="Times New Roman" w:hAnsi="Times New Roman" w:cs="Times New Roman"/>
          <w:sz w:val="24"/>
          <w:szCs w:val="24"/>
          <w:lang w:val="en-GB"/>
        </w:rPr>
        <w:t>(exp</w:t>
      </w:r>
      <w:r w:rsidR="00191959" w:rsidRPr="00743B95">
        <w:rPr>
          <w:rFonts w:ascii="Times New Roman" w:hAnsi="Times New Roman" w:cs="Times New Roman"/>
          <w:sz w:val="24"/>
          <w:szCs w:val="24"/>
          <w:lang w:val="en-GB"/>
        </w:rPr>
        <w:t xml:space="preserve">ressed by GNI) should </w:t>
      </w:r>
      <w:r w:rsidR="00B26D3B" w:rsidRPr="00743B95">
        <w:rPr>
          <w:rFonts w:ascii="Times New Roman" w:hAnsi="Times New Roman" w:cs="Times New Roman"/>
          <w:sz w:val="24"/>
          <w:szCs w:val="24"/>
          <w:lang w:val="en-GB"/>
        </w:rPr>
        <w:t>receive more aid than richer countries.</w:t>
      </w:r>
    </w:p>
    <w:p w14:paraId="56741159" w14:textId="5AC87886" w:rsidR="00154236" w:rsidRPr="00743B95" w:rsidRDefault="009E52DC" w:rsidP="004B6485">
      <w:pPr>
        <w:spacing w:before="120" w:after="120" w:line="240" w:lineRule="auto"/>
        <w:jc w:val="both"/>
        <w:rPr>
          <w:rFonts w:ascii="Times New Roman" w:hAnsi="Times New Roman" w:cs="Times New Roman"/>
          <w:lang w:val="en-GB"/>
        </w:rPr>
      </w:pPr>
      <w:r w:rsidRPr="00743B95">
        <w:rPr>
          <w:rFonts w:ascii="Times New Roman" w:hAnsi="Times New Roman" w:cs="Times New Roman"/>
          <w:sz w:val="24"/>
          <w:szCs w:val="24"/>
          <w:lang w:val="en-GB"/>
        </w:rPr>
        <w:t>For this evaluation criterion</w:t>
      </w:r>
      <w:r w:rsidR="00A1038D">
        <w:rPr>
          <w:rFonts w:ascii="Times New Roman" w:hAnsi="Times New Roman" w:cs="Times New Roman"/>
          <w:sz w:val="24"/>
          <w:szCs w:val="24"/>
          <w:lang w:val="en-GB"/>
        </w:rPr>
        <w:t>,</w:t>
      </w:r>
      <w:r w:rsidR="00154236" w:rsidRPr="00743B95">
        <w:rPr>
          <w:rFonts w:ascii="Times New Roman" w:hAnsi="Times New Roman" w:cs="Times New Roman"/>
          <w:sz w:val="24"/>
          <w:szCs w:val="24"/>
          <w:lang w:val="en-GB"/>
        </w:rPr>
        <w:t xml:space="preserve"> we </w:t>
      </w:r>
      <w:r w:rsidR="00A1038D" w:rsidRPr="00743B95">
        <w:rPr>
          <w:rFonts w:ascii="Times New Roman" w:hAnsi="Times New Roman" w:cs="Times New Roman"/>
          <w:sz w:val="24"/>
          <w:szCs w:val="24"/>
          <w:lang w:val="en-GB"/>
        </w:rPr>
        <w:t>analysed</w:t>
      </w:r>
      <w:r w:rsidR="00154236" w:rsidRPr="00743B95">
        <w:rPr>
          <w:rFonts w:ascii="Times New Roman" w:hAnsi="Times New Roman" w:cs="Times New Roman"/>
          <w:sz w:val="24"/>
          <w:szCs w:val="24"/>
          <w:lang w:val="en-GB"/>
        </w:rPr>
        <w:t xml:space="preserve"> </w:t>
      </w:r>
      <w:r w:rsidR="00A1038D">
        <w:rPr>
          <w:rFonts w:ascii="Times New Roman" w:hAnsi="Times New Roman" w:cs="Times New Roman"/>
          <w:sz w:val="24"/>
          <w:szCs w:val="24"/>
          <w:lang w:val="en-GB"/>
        </w:rPr>
        <w:t>two</w:t>
      </w:r>
      <w:r w:rsidR="00A1038D" w:rsidRPr="00743B95">
        <w:rPr>
          <w:rFonts w:ascii="Times New Roman" w:hAnsi="Times New Roman" w:cs="Times New Roman"/>
          <w:sz w:val="24"/>
          <w:szCs w:val="24"/>
          <w:lang w:val="en-GB"/>
        </w:rPr>
        <w:t xml:space="preserve"> </w:t>
      </w:r>
      <w:r w:rsidR="00154236" w:rsidRPr="00743B95">
        <w:rPr>
          <w:rFonts w:ascii="Times New Roman" w:hAnsi="Times New Roman" w:cs="Times New Roman"/>
          <w:sz w:val="24"/>
          <w:szCs w:val="24"/>
          <w:lang w:val="en-GB"/>
        </w:rPr>
        <w:t>main asp</w:t>
      </w:r>
      <w:r w:rsidRPr="00743B95">
        <w:rPr>
          <w:rFonts w:ascii="Times New Roman" w:hAnsi="Times New Roman" w:cs="Times New Roman"/>
          <w:sz w:val="24"/>
          <w:szCs w:val="24"/>
          <w:lang w:val="en-GB"/>
        </w:rPr>
        <w:t xml:space="preserve">ects of </w:t>
      </w:r>
      <w:r w:rsidR="00A1038D">
        <w:rPr>
          <w:rFonts w:ascii="Times New Roman" w:hAnsi="Times New Roman" w:cs="Times New Roman"/>
          <w:sz w:val="24"/>
          <w:szCs w:val="24"/>
          <w:lang w:val="en-GB"/>
        </w:rPr>
        <w:t>EUSF’s</w:t>
      </w:r>
      <w:r w:rsidRPr="00743B95">
        <w:rPr>
          <w:rFonts w:ascii="Times New Roman" w:hAnsi="Times New Roman" w:cs="Times New Roman"/>
          <w:sz w:val="24"/>
          <w:szCs w:val="24"/>
          <w:lang w:val="en-GB"/>
        </w:rPr>
        <w:t xml:space="preserve"> solidarity value</w:t>
      </w:r>
      <w:r w:rsidR="00154236" w:rsidRPr="00743B95">
        <w:rPr>
          <w:rFonts w:ascii="Times New Roman" w:hAnsi="Times New Roman" w:cs="Times New Roman"/>
          <w:sz w:val="24"/>
          <w:szCs w:val="24"/>
          <w:lang w:val="en-GB"/>
        </w:rPr>
        <w:t xml:space="preserve">: 1) effective solidarity, as witnessed by the </w:t>
      </w:r>
      <w:r w:rsidR="00A1038D">
        <w:rPr>
          <w:rFonts w:ascii="Times New Roman" w:hAnsi="Times New Roman" w:cs="Times New Roman"/>
          <w:sz w:val="24"/>
          <w:szCs w:val="24"/>
          <w:lang w:val="en-GB"/>
        </w:rPr>
        <w:t xml:space="preserve">Fund’s </w:t>
      </w:r>
      <w:r w:rsidR="00154236" w:rsidRPr="00743B95">
        <w:rPr>
          <w:rFonts w:ascii="Times New Roman" w:hAnsi="Times New Roman" w:cs="Times New Roman"/>
          <w:sz w:val="24"/>
          <w:szCs w:val="24"/>
          <w:lang w:val="en-GB"/>
        </w:rPr>
        <w:t xml:space="preserve">availability to support disaster-stricken countries and regions, and </w:t>
      </w:r>
      <w:r w:rsidR="00A1038D">
        <w:rPr>
          <w:rFonts w:ascii="Times New Roman" w:hAnsi="Times New Roman" w:cs="Times New Roman"/>
          <w:sz w:val="24"/>
          <w:szCs w:val="24"/>
          <w:lang w:val="en-GB"/>
        </w:rPr>
        <w:t>to</w:t>
      </w:r>
      <w:r w:rsidR="00A1038D" w:rsidRPr="00743B95">
        <w:rPr>
          <w:rFonts w:ascii="Times New Roman" w:hAnsi="Times New Roman" w:cs="Times New Roman"/>
          <w:sz w:val="24"/>
          <w:szCs w:val="24"/>
          <w:lang w:val="en-GB"/>
        </w:rPr>
        <w:t xml:space="preserve"> </w:t>
      </w:r>
      <w:r w:rsidR="00154236" w:rsidRPr="00743B95">
        <w:rPr>
          <w:rFonts w:ascii="Times New Roman" w:hAnsi="Times New Roman" w:cs="Times New Roman"/>
          <w:sz w:val="24"/>
          <w:szCs w:val="24"/>
          <w:lang w:val="en-GB"/>
        </w:rPr>
        <w:t>the extent to which the Fund contributes to the post-disaster reconstruction efforts, and 2) perceived solidarity, in term</w:t>
      </w:r>
      <w:r w:rsidR="00A1038D">
        <w:rPr>
          <w:rFonts w:ascii="Times New Roman" w:hAnsi="Times New Roman" w:cs="Times New Roman"/>
          <w:sz w:val="24"/>
          <w:szCs w:val="24"/>
          <w:lang w:val="en-GB"/>
        </w:rPr>
        <w:t>s</w:t>
      </w:r>
      <w:r w:rsidR="00154236" w:rsidRPr="00743B95">
        <w:rPr>
          <w:rFonts w:ascii="Times New Roman" w:hAnsi="Times New Roman" w:cs="Times New Roman"/>
          <w:sz w:val="24"/>
          <w:szCs w:val="24"/>
          <w:lang w:val="en-GB"/>
        </w:rPr>
        <w:t xml:space="preserve"> of the public</w:t>
      </w:r>
      <w:r w:rsidR="00D52F9B">
        <w:rPr>
          <w:rFonts w:ascii="Times New Roman" w:hAnsi="Times New Roman" w:cs="Times New Roman"/>
          <w:sz w:val="24"/>
          <w:szCs w:val="24"/>
          <w:lang w:val="en-GB"/>
        </w:rPr>
        <w:t>’s</w:t>
      </w:r>
      <w:r w:rsidR="00154236" w:rsidRPr="00743B95">
        <w:rPr>
          <w:rFonts w:ascii="Times New Roman" w:hAnsi="Times New Roman" w:cs="Times New Roman"/>
          <w:sz w:val="24"/>
          <w:szCs w:val="24"/>
          <w:lang w:val="en-GB"/>
        </w:rPr>
        <w:t xml:space="preserve"> perception of the Fund and its ima</w:t>
      </w:r>
      <w:r w:rsidR="0029348E" w:rsidRPr="00743B95">
        <w:rPr>
          <w:rFonts w:ascii="Times New Roman" w:hAnsi="Times New Roman" w:cs="Times New Roman"/>
          <w:sz w:val="24"/>
          <w:szCs w:val="24"/>
          <w:lang w:val="en-GB"/>
        </w:rPr>
        <w:t>ge conveyed in the media. Box 5.6.1</w:t>
      </w:r>
      <w:r w:rsidR="00154236" w:rsidRPr="00743B95">
        <w:rPr>
          <w:rFonts w:ascii="Times New Roman" w:hAnsi="Times New Roman" w:cs="Times New Roman"/>
          <w:sz w:val="24"/>
          <w:szCs w:val="24"/>
          <w:lang w:val="en-GB"/>
        </w:rPr>
        <w:t xml:space="preserve"> below summari</w:t>
      </w:r>
      <w:r w:rsidR="00D52F9B">
        <w:rPr>
          <w:rFonts w:ascii="Times New Roman" w:hAnsi="Times New Roman" w:cs="Times New Roman"/>
          <w:sz w:val="24"/>
          <w:szCs w:val="24"/>
          <w:lang w:val="en-GB"/>
        </w:rPr>
        <w:t>s</w:t>
      </w:r>
      <w:r w:rsidR="00154236" w:rsidRPr="00743B95">
        <w:rPr>
          <w:rFonts w:ascii="Times New Roman" w:hAnsi="Times New Roman" w:cs="Times New Roman"/>
          <w:sz w:val="24"/>
          <w:szCs w:val="24"/>
          <w:lang w:val="en-GB"/>
        </w:rPr>
        <w:t>es the main conclusion of the analysis, while the supporting evidence is discussed after</w:t>
      </w:r>
      <w:r w:rsidR="00A1038D">
        <w:rPr>
          <w:rFonts w:ascii="Times New Roman" w:hAnsi="Times New Roman" w:cs="Times New Roman"/>
          <w:sz w:val="24"/>
          <w:szCs w:val="24"/>
          <w:lang w:val="en-GB"/>
        </w:rPr>
        <w:t xml:space="preserve"> that</w:t>
      </w:r>
      <w:r w:rsidR="00154236" w:rsidRPr="00743B95">
        <w:rPr>
          <w:rFonts w:ascii="Times New Roman" w:hAnsi="Times New Roman" w:cs="Times New Roman"/>
          <w:sz w:val="24"/>
          <w:szCs w:val="24"/>
          <w:lang w:val="en-GB"/>
        </w:rPr>
        <w:t>.</w:t>
      </w:r>
    </w:p>
    <w:p w14:paraId="3DCA75BF" w14:textId="7B567259" w:rsidR="00154236" w:rsidRPr="00B31259" w:rsidRDefault="0029348E" w:rsidP="004B6485">
      <w:pPr>
        <w:spacing w:before="120" w:after="120" w:line="240" w:lineRule="auto"/>
        <w:jc w:val="both"/>
        <w:rPr>
          <w:rFonts w:ascii="Times New Roman" w:hAnsi="Times New Roman" w:cs="Times New Roman"/>
          <w:i/>
          <w:iCs/>
          <w:color w:val="1F497D" w:themeColor="text2"/>
          <w:sz w:val="24"/>
          <w:szCs w:val="24"/>
          <w:lang w:val="en-GB"/>
        </w:rPr>
      </w:pPr>
      <w:r w:rsidRPr="00B31259">
        <w:rPr>
          <w:rFonts w:ascii="Times New Roman" w:hAnsi="Times New Roman" w:cs="Times New Roman"/>
          <w:i/>
          <w:iCs/>
          <w:color w:val="1F497D" w:themeColor="text2"/>
          <w:sz w:val="24"/>
          <w:szCs w:val="24"/>
          <w:lang w:val="en-GB"/>
        </w:rPr>
        <w:t>Box 5.6.1</w:t>
      </w:r>
      <w:r w:rsidR="00154236" w:rsidRPr="00B31259">
        <w:rPr>
          <w:rFonts w:ascii="Times New Roman" w:hAnsi="Times New Roman" w:cs="Times New Roman"/>
          <w:i/>
          <w:iCs/>
          <w:color w:val="1F497D" w:themeColor="text2"/>
          <w:sz w:val="24"/>
          <w:szCs w:val="24"/>
          <w:lang w:val="en-GB"/>
        </w:rPr>
        <w:t xml:space="preserve">: Main findings </w:t>
      </w:r>
      <w:r w:rsidR="00D212EB" w:rsidRPr="00B31259">
        <w:rPr>
          <w:rFonts w:ascii="Times New Roman" w:hAnsi="Times New Roman" w:cs="Times New Roman"/>
          <w:i/>
          <w:iCs/>
          <w:color w:val="1F497D" w:themeColor="text2"/>
          <w:sz w:val="24"/>
          <w:szCs w:val="24"/>
          <w:lang w:val="en-GB"/>
        </w:rPr>
        <w:t xml:space="preserve">for </w:t>
      </w:r>
      <w:r w:rsidR="00BC6ED3" w:rsidRPr="00B31259">
        <w:rPr>
          <w:rFonts w:ascii="Times New Roman" w:hAnsi="Times New Roman" w:cs="Times New Roman"/>
          <w:i/>
          <w:iCs/>
          <w:color w:val="1F497D" w:themeColor="text2"/>
          <w:sz w:val="24"/>
          <w:szCs w:val="24"/>
          <w:lang w:val="en-GB"/>
        </w:rPr>
        <w:t xml:space="preserve">EU </w:t>
      </w:r>
      <w:r w:rsidR="00A1038D" w:rsidRPr="00B31259">
        <w:rPr>
          <w:rFonts w:ascii="Times New Roman" w:hAnsi="Times New Roman" w:cs="Times New Roman"/>
          <w:i/>
          <w:iCs/>
          <w:color w:val="1F497D" w:themeColor="text2"/>
          <w:sz w:val="24"/>
          <w:szCs w:val="24"/>
          <w:lang w:val="en-GB"/>
        </w:rPr>
        <w:t>s</w:t>
      </w:r>
      <w:r w:rsidR="00154236" w:rsidRPr="00B31259">
        <w:rPr>
          <w:rFonts w:ascii="Times New Roman" w:hAnsi="Times New Roman" w:cs="Times New Roman"/>
          <w:i/>
          <w:iCs/>
          <w:color w:val="1F497D" w:themeColor="text2"/>
          <w:sz w:val="24"/>
          <w:szCs w:val="24"/>
          <w:lang w:val="en-GB"/>
        </w:rPr>
        <w:t>olidarity</w:t>
      </w:r>
    </w:p>
    <w:tbl>
      <w:tblPr>
        <w:tblStyle w:val="TableGrid"/>
        <w:tblW w:w="0" w:type="auto"/>
        <w:tblLook w:val="04A0" w:firstRow="1" w:lastRow="0" w:firstColumn="1" w:lastColumn="0" w:noHBand="0" w:noVBand="1"/>
      </w:tblPr>
      <w:tblGrid>
        <w:gridCol w:w="8834"/>
      </w:tblGrid>
      <w:tr w:rsidR="00154236" w:rsidRPr="00234E77" w14:paraId="0F0858FD" w14:textId="77777777" w:rsidTr="00154236">
        <w:tc>
          <w:tcPr>
            <w:tcW w:w="8834" w:type="dxa"/>
          </w:tcPr>
          <w:p w14:paraId="6A8CDC8E" w14:textId="77777777" w:rsidR="00154236" w:rsidRPr="007F6CA7" w:rsidRDefault="00154236" w:rsidP="004B6485">
            <w:pPr>
              <w:pStyle w:val="NoSpacing"/>
              <w:numPr>
                <w:ilvl w:val="0"/>
                <w:numId w:val="10"/>
              </w:numPr>
              <w:spacing w:before="120" w:after="120"/>
              <w:ind w:left="357" w:hanging="357"/>
              <w:jc w:val="both"/>
              <w:rPr>
                <w:b/>
                <w:i/>
                <w:sz w:val="24"/>
                <w:szCs w:val="24"/>
              </w:rPr>
            </w:pPr>
            <w:r w:rsidRPr="007F6CA7">
              <w:rPr>
                <w:b/>
                <w:i/>
                <w:sz w:val="24"/>
                <w:szCs w:val="24"/>
              </w:rPr>
              <w:t xml:space="preserve">EUSF </w:t>
            </w:r>
            <w:r w:rsidR="00855A31" w:rsidRPr="007F6CA7">
              <w:rPr>
                <w:b/>
                <w:i/>
                <w:sz w:val="24"/>
                <w:szCs w:val="24"/>
              </w:rPr>
              <w:t>fulfils it</w:t>
            </w:r>
            <w:r w:rsidR="00BC6ED3" w:rsidRPr="007F6CA7">
              <w:rPr>
                <w:b/>
                <w:i/>
                <w:sz w:val="24"/>
                <w:szCs w:val="24"/>
              </w:rPr>
              <w:t>s</w:t>
            </w:r>
            <w:r w:rsidR="00855A31" w:rsidRPr="007F6CA7">
              <w:rPr>
                <w:b/>
                <w:i/>
                <w:sz w:val="24"/>
                <w:szCs w:val="24"/>
              </w:rPr>
              <w:t xml:space="preserve"> overall mission by contributing</w:t>
            </w:r>
            <w:r w:rsidRPr="007F6CA7">
              <w:rPr>
                <w:b/>
                <w:i/>
                <w:sz w:val="24"/>
                <w:szCs w:val="24"/>
              </w:rPr>
              <w:t xml:space="preserve"> to the post-disaster response efforts </w:t>
            </w:r>
            <w:r w:rsidR="00855A31" w:rsidRPr="007F6CA7">
              <w:rPr>
                <w:b/>
                <w:i/>
                <w:sz w:val="24"/>
                <w:szCs w:val="24"/>
              </w:rPr>
              <w:t xml:space="preserve">in </w:t>
            </w:r>
            <w:r w:rsidR="00A65130" w:rsidRPr="007F6CA7">
              <w:rPr>
                <w:b/>
                <w:i/>
                <w:sz w:val="24"/>
                <w:szCs w:val="24"/>
              </w:rPr>
              <w:t xml:space="preserve">situations of significant </w:t>
            </w:r>
            <w:r w:rsidR="00855A31" w:rsidRPr="007F6CA7">
              <w:rPr>
                <w:b/>
                <w:i/>
                <w:sz w:val="24"/>
                <w:szCs w:val="24"/>
              </w:rPr>
              <w:t>disasters</w:t>
            </w:r>
            <w:r w:rsidR="00A65130" w:rsidRPr="007F6CA7">
              <w:rPr>
                <w:b/>
                <w:i/>
                <w:sz w:val="24"/>
                <w:szCs w:val="24"/>
              </w:rPr>
              <w:t>.</w:t>
            </w:r>
          </w:p>
          <w:p w14:paraId="579B04A6" w14:textId="3E6DACD4" w:rsidR="00154236" w:rsidRPr="007F6CA7" w:rsidRDefault="00154236" w:rsidP="004B6485">
            <w:pPr>
              <w:pStyle w:val="NoSpacing"/>
              <w:numPr>
                <w:ilvl w:val="0"/>
                <w:numId w:val="10"/>
              </w:numPr>
              <w:spacing w:before="120" w:after="120"/>
              <w:ind w:left="357" w:hanging="357"/>
              <w:jc w:val="both"/>
              <w:rPr>
                <w:b/>
                <w:i/>
                <w:sz w:val="24"/>
                <w:szCs w:val="24"/>
              </w:rPr>
            </w:pPr>
            <w:r w:rsidRPr="007F6CA7">
              <w:rPr>
                <w:b/>
                <w:i/>
                <w:sz w:val="24"/>
                <w:szCs w:val="24"/>
              </w:rPr>
              <w:t>The extent of EUSF</w:t>
            </w:r>
            <w:r w:rsidR="007F6CA7">
              <w:rPr>
                <w:b/>
                <w:i/>
                <w:sz w:val="24"/>
                <w:szCs w:val="24"/>
              </w:rPr>
              <w:t>’s</w:t>
            </w:r>
            <w:r w:rsidRPr="007F6CA7">
              <w:rPr>
                <w:b/>
                <w:i/>
                <w:sz w:val="24"/>
                <w:szCs w:val="24"/>
              </w:rPr>
              <w:t xml:space="preserve"> contribution to post-disaster response efforts is contingent upon beneficiary countries</w:t>
            </w:r>
            <w:r w:rsidR="007F6CA7">
              <w:rPr>
                <w:b/>
                <w:i/>
                <w:sz w:val="24"/>
                <w:szCs w:val="24"/>
              </w:rPr>
              <w:t xml:space="preserve"> being able</w:t>
            </w:r>
            <w:r w:rsidRPr="007F6CA7">
              <w:rPr>
                <w:b/>
                <w:i/>
                <w:sz w:val="24"/>
                <w:szCs w:val="24"/>
              </w:rPr>
              <w:t xml:space="preserve"> to provide timely and complete estimates of total direct damage</w:t>
            </w:r>
            <w:r w:rsidR="00215713" w:rsidRPr="007F6CA7">
              <w:rPr>
                <w:b/>
                <w:i/>
                <w:sz w:val="24"/>
                <w:szCs w:val="24"/>
              </w:rPr>
              <w:t>.</w:t>
            </w:r>
          </w:p>
          <w:p w14:paraId="4ABC1434" w14:textId="6A061432" w:rsidR="00154236" w:rsidRPr="00743B95" w:rsidRDefault="00BC6ED3" w:rsidP="004B6485">
            <w:pPr>
              <w:pStyle w:val="NoSpacing"/>
              <w:numPr>
                <w:ilvl w:val="0"/>
                <w:numId w:val="10"/>
              </w:numPr>
              <w:spacing w:before="120" w:after="120"/>
              <w:ind w:left="357" w:hanging="357"/>
              <w:jc w:val="both"/>
              <w:rPr>
                <w:sz w:val="24"/>
                <w:szCs w:val="24"/>
              </w:rPr>
            </w:pPr>
            <w:r w:rsidRPr="00743B95">
              <w:rPr>
                <w:b/>
                <w:i/>
                <w:sz w:val="24"/>
                <w:szCs w:val="24"/>
              </w:rPr>
              <w:t>Close to 60%</w:t>
            </w:r>
            <w:r w:rsidR="00855A31" w:rsidRPr="00743B95">
              <w:rPr>
                <w:b/>
                <w:i/>
                <w:sz w:val="24"/>
                <w:szCs w:val="24"/>
              </w:rPr>
              <w:t xml:space="preserve"> of</w:t>
            </w:r>
            <w:r w:rsidR="00154236" w:rsidRPr="00743B95">
              <w:rPr>
                <w:b/>
                <w:i/>
                <w:sz w:val="24"/>
                <w:szCs w:val="24"/>
              </w:rPr>
              <w:t xml:space="preserve"> </w:t>
            </w:r>
            <w:r w:rsidR="007F6CA7">
              <w:rPr>
                <w:b/>
                <w:i/>
                <w:sz w:val="24"/>
                <w:szCs w:val="24"/>
              </w:rPr>
              <w:t xml:space="preserve">the people in the </w:t>
            </w:r>
            <w:r w:rsidR="009B2BF9" w:rsidRPr="00743B95">
              <w:rPr>
                <w:b/>
                <w:i/>
                <w:sz w:val="24"/>
                <w:szCs w:val="24"/>
              </w:rPr>
              <w:t xml:space="preserve">EU are broadly aware of </w:t>
            </w:r>
            <w:r w:rsidR="007F6CA7">
              <w:rPr>
                <w:b/>
                <w:i/>
                <w:sz w:val="24"/>
                <w:szCs w:val="24"/>
              </w:rPr>
              <w:t xml:space="preserve">the </w:t>
            </w:r>
            <w:r w:rsidR="009B2BF9" w:rsidRPr="00743B95">
              <w:rPr>
                <w:b/>
                <w:i/>
                <w:sz w:val="24"/>
                <w:szCs w:val="24"/>
              </w:rPr>
              <w:t>EU Solidarity Fund</w:t>
            </w:r>
            <w:r w:rsidR="004F61AB">
              <w:rPr>
                <w:b/>
                <w:i/>
                <w:sz w:val="24"/>
                <w:szCs w:val="24"/>
              </w:rPr>
              <w:t>, but up to 15% are likely to have specific knowledge of the Fund.</w:t>
            </w:r>
          </w:p>
          <w:p w14:paraId="7841CAA7" w14:textId="0641A0F4" w:rsidR="00215713" w:rsidRPr="00743B95" w:rsidRDefault="007F6CA7" w:rsidP="004B6485">
            <w:pPr>
              <w:pStyle w:val="NoSpacing"/>
              <w:numPr>
                <w:ilvl w:val="0"/>
                <w:numId w:val="10"/>
              </w:numPr>
              <w:spacing w:before="120" w:after="120"/>
              <w:ind w:left="357" w:hanging="357"/>
              <w:jc w:val="both"/>
            </w:pPr>
            <w:r>
              <w:rPr>
                <w:b/>
                <w:i/>
                <w:sz w:val="24"/>
                <w:szCs w:val="24"/>
              </w:rPr>
              <w:t>The m</w:t>
            </w:r>
            <w:r w:rsidR="009B2BF9" w:rsidRPr="00743B95">
              <w:rPr>
                <w:b/>
                <w:i/>
                <w:sz w:val="24"/>
                <w:szCs w:val="24"/>
              </w:rPr>
              <w:t xml:space="preserve">edia image </w:t>
            </w:r>
            <w:r w:rsidR="00DD70A9" w:rsidRPr="00743B95">
              <w:rPr>
                <w:b/>
                <w:i/>
                <w:sz w:val="24"/>
                <w:szCs w:val="24"/>
              </w:rPr>
              <w:t>of EUSF</w:t>
            </w:r>
            <w:r w:rsidR="008466ED" w:rsidRPr="00743B95">
              <w:rPr>
                <w:b/>
                <w:i/>
                <w:sz w:val="24"/>
                <w:szCs w:val="24"/>
              </w:rPr>
              <w:t xml:space="preserve"> </w:t>
            </w:r>
            <w:r w:rsidR="001C400B" w:rsidRPr="00743B95">
              <w:rPr>
                <w:b/>
                <w:i/>
                <w:sz w:val="24"/>
                <w:szCs w:val="24"/>
              </w:rPr>
              <w:t>in</w:t>
            </w:r>
            <w:r w:rsidR="008466ED" w:rsidRPr="00743B95">
              <w:rPr>
                <w:b/>
                <w:i/>
                <w:sz w:val="24"/>
                <w:szCs w:val="24"/>
              </w:rPr>
              <w:t xml:space="preserve"> case studies</w:t>
            </w:r>
            <w:r w:rsidR="00DD70A9" w:rsidRPr="00743B95">
              <w:rPr>
                <w:b/>
                <w:i/>
                <w:sz w:val="24"/>
                <w:szCs w:val="24"/>
              </w:rPr>
              <w:t xml:space="preserve"> is predominantly factual or positive</w:t>
            </w:r>
            <w:r w:rsidR="00855A31" w:rsidRPr="00743B95">
              <w:rPr>
                <w:b/>
                <w:i/>
                <w:sz w:val="24"/>
                <w:szCs w:val="24"/>
              </w:rPr>
              <w:t>.</w:t>
            </w:r>
          </w:p>
        </w:tc>
      </w:tr>
    </w:tbl>
    <w:p w14:paraId="4E4AA02D" w14:textId="076B1372" w:rsidR="009D43BD" w:rsidRPr="004B6485" w:rsidRDefault="009D43BD" w:rsidP="00B31259">
      <w:pPr>
        <w:pStyle w:val="Heading3"/>
        <w:spacing w:line="240" w:lineRule="auto"/>
        <w:rPr>
          <w:rFonts w:ascii="Times New Roman" w:hAnsi="Times New Roman" w:cs="Times New Roman"/>
          <w:sz w:val="24"/>
          <w:szCs w:val="24"/>
          <w:lang w:val="en-GB"/>
        </w:rPr>
      </w:pPr>
      <w:bookmarkStart w:id="98" w:name="_Toc8214132"/>
      <w:r w:rsidRPr="004B6485">
        <w:rPr>
          <w:rFonts w:ascii="Times New Roman" w:hAnsi="Times New Roman" w:cs="Times New Roman"/>
          <w:sz w:val="24"/>
          <w:szCs w:val="24"/>
          <w:lang w:val="en-GB"/>
        </w:rPr>
        <w:t xml:space="preserve">EUSF contributed to the post-disaster response efforts in </w:t>
      </w:r>
      <w:r w:rsidR="00AD4E33" w:rsidRPr="004B6485">
        <w:rPr>
          <w:rFonts w:ascii="Times New Roman" w:hAnsi="Times New Roman" w:cs="Times New Roman"/>
          <w:sz w:val="24"/>
          <w:szCs w:val="24"/>
          <w:lang w:val="en-GB"/>
        </w:rPr>
        <w:t xml:space="preserve">over </w:t>
      </w:r>
      <w:r w:rsidR="00E310F3" w:rsidRPr="004B6485">
        <w:rPr>
          <w:rFonts w:ascii="Times New Roman" w:hAnsi="Times New Roman" w:cs="Times New Roman"/>
          <w:sz w:val="24"/>
          <w:szCs w:val="24"/>
          <w:lang w:val="en-GB"/>
        </w:rPr>
        <w:t xml:space="preserve">80 </w:t>
      </w:r>
      <w:r w:rsidRPr="004B6485">
        <w:rPr>
          <w:rFonts w:ascii="Times New Roman" w:hAnsi="Times New Roman" w:cs="Times New Roman"/>
          <w:sz w:val="24"/>
          <w:szCs w:val="24"/>
          <w:lang w:val="en-GB"/>
        </w:rPr>
        <w:t>cases of significant disasters in 2</w:t>
      </w:r>
      <w:r w:rsidR="00D52F9B" w:rsidRPr="004B6485">
        <w:rPr>
          <w:rFonts w:ascii="Times New Roman" w:hAnsi="Times New Roman" w:cs="Times New Roman"/>
          <w:sz w:val="24"/>
          <w:szCs w:val="24"/>
          <w:lang w:val="en-GB"/>
        </w:rPr>
        <w:t>3</w:t>
      </w:r>
      <w:r w:rsidRPr="004B6485">
        <w:rPr>
          <w:rFonts w:ascii="Times New Roman" w:hAnsi="Times New Roman" w:cs="Times New Roman"/>
          <w:sz w:val="24"/>
          <w:szCs w:val="24"/>
          <w:lang w:val="en-GB"/>
        </w:rPr>
        <w:t xml:space="preserve"> EU Member States and </w:t>
      </w:r>
      <w:r w:rsidR="00D52F9B" w:rsidRPr="004B6485">
        <w:rPr>
          <w:rFonts w:ascii="Times New Roman" w:hAnsi="Times New Roman" w:cs="Times New Roman"/>
          <w:sz w:val="24"/>
          <w:szCs w:val="24"/>
          <w:lang w:val="en-GB"/>
        </w:rPr>
        <w:t xml:space="preserve">1 </w:t>
      </w:r>
      <w:r w:rsidRPr="004B6485">
        <w:rPr>
          <w:rFonts w:ascii="Times New Roman" w:hAnsi="Times New Roman" w:cs="Times New Roman"/>
          <w:sz w:val="24"/>
          <w:szCs w:val="24"/>
          <w:lang w:val="en-GB"/>
        </w:rPr>
        <w:t>accession countr</w:t>
      </w:r>
      <w:r w:rsidR="00D52F9B" w:rsidRPr="004B6485">
        <w:rPr>
          <w:rFonts w:ascii="Times New Roman" w:hAnsi="Times New Roman" w:cs="Times New Roman"/>
          <w:sz w:val="24"/>
          <w:szCs w:val="24"/>
          <w:lang w:val="en-GB"/>
        </w:rPr>
        <w:t>y</w:t>
      </w:r>
      <w:r w:rsidRPr="004B6485">
        <w:rPr>
          <w:rFonts w:ascii="Times New Roman" w:hAnsi="Times New Roman" w:cs="Times New Roman"/>
          <w:sz w:val="24"/>
          <w:szCs w:val="24"/>
          <w:lang w:val="en-GB"/>
        </w:rPr>
        <w:t>.</w:t>
      </w:r>
      <w:bookmarkEnd w:id="98"/>
      <w:r w:rsidRPr="004B6485">
        <w:rPr>
          <w:rFonts w:ascii="Times New Roman" w:hAnsi="Times New Roman" w:cs="Times New Roman"/>
          <w:sz w:val="24"/>
          <w:szCs w:val="24"/>
          <w:lang w:val="en-GB"/>
        </w:rPr>
        <w:t xml:space="preserve"> </w:t>
      </w:r>
    </w:p>
    <w:p w14:paraId="41DD9BBB" w14:textId="1BBA2CC6" w:rsidR="00EC6675" w:rsidRPr="00743B95" w:rsidRDefault="001A14D0" w:rsidP="004B6485">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There is clear evidence that the EU Solidarity Fund fulfils its mission to ensure EU solidarity with countries confronted with devastating natural disasters. </w:t>
      </w:r>
      <w:r w:rsidR="007F6CA7">
        <w:rPr>
          <w:rFonts w:ascii="Times New Roman" w:hAnsi="Times New Roman" w:cs="Times New Roman"/>
          <w:sz w:val="24"/>
          <w:szCs w:val="24"/>
          <w:lang w:val="en-GB"/>
        </w:rPr>
        <w:t>Between</w:t>
      </w:r>
      <w:r w:rsidR="009D43BD" w:rsidRPr="00743B95">
        <w:rPr>
          <w:rFonts w:ascii="Times New Roman" w:hAnsi="Times New Roman" w:cs="Times New Roman"/>
          <w:sz w:val="24"/>
          <w:szCs w:val="24"/>
          <w:lang w:val="en-GB"/>
        </w:rPr>
        <w:t xml:space="preserve"> 2</w:t>
      </w:r>
      <w:r w:rsidR="00AE3E94" w:rsidRPr="00743B95">
        <w:rPr>
          <w:rFonts w:ascii="Times New Roman" w:hAnsi="Times New Roman" w:cs="Times New Roman"/>
          <w:sz w:val="24"/>
          <w:szCs w:val="24"/>
          <w:lang w:val="en-GB"/>
        </w:rPr>
        <w:t>002</w:t>
      </w:r>
      <w:r w:rsidR="007F6CA7">
        <w:rPr>
          <w:rFonts w:ascii="Times New Roman" w:hAnsi="Times New Roman" w:cs="Times New Roman"/>
          <w:sz w:val="24"/>
          <w:szCs w:val="24"/>
          <w:lang w:val="en-GB"/>
        </w:rPr>
        <w:t xml:space="preserve"> and </w:t>
      </w:r>
      <w:r w:rsidR="00AE3E94" w:rsidRPr="00743B95">
        <w:rPr>
          <w:rFonts w:ascii="Times New Roman" w:hAnsi="Times New Roman" w:cs="Times New Roman"/>
          <w:sz w:val="24"/>
          <w:szCs w:val="24"/>
          <w:lang w:val="en-GB"/>
        </w:rPr>
        <w:t>2017, EUSF deployed EUR 5.24</w:t>
      </w:r>
      <w:r w:rsidR="009D43BD" w:rsidRPr="00743B95">
        <w:rPr>
          <w:rFonts w:ascii="Times New Roman" w:hAnsi="Times New Roman" w:cs="Times New Roman"/>
          <w:sz w:val="24"/>
          <w:szCs w:val="24"/>
          <w:lang w:val="en-GB"/>
        </w:rPr>
        <w:t xml:space="preserve"> billion in 24 countries</w:t>
      </w:r>
      <w:r w:rsidR="00AE3E94" w:rsidRPr="00743B95">
        <w:rPr>
          <w:rFonts w:ascii="Times New Roman" w:hAnsi="Times New Roman" w:cs="Times New Roman"/>
          <w:sz w:val="24"/>
          <w:szCs w:val="24"/>
          <w:lang w:val="en-GB"/>
        </w:rPr>
        <w:t xml:space="preserve"> for 84</w:t>
      </w:r>
      <w:r w:rsidR="00E310F3" w:rsidRPr="00743B95">
        <w:rPr>
          <w:rFonts w:ascii="Times New Roman" w:hAnsi="Times New Roman" w:cs="Times New Roman"/>
          <w:sz w:val="24"/>
          <w:szCs w:val="24"/>
          <w:lang w:val="en-GB"/>
        </w:rPr>
        <w:t xml:space="preserve"> significant natural disasters</w:t>
      </w:r>
      <w:r w:rsidR="00AE3E94" w:rsidRPr="00743B95">
        <w:rPr>
          <w:rFonts w:ascii="Times New Roman" w:hAnsi="Times New Roman" w:cs="Times New Roman"/>
          <w:sz w:val="24"/>
          <w:szCs w:val="24"/>
          <w:lang w:val="en-GB"/>
        </w:rPr>
        <w:t>, with 89</w:t>
      </w:r>
      <w:r w:rsidR="009D43BD" w:rsidRPr="00743B95">
        <w:rPr>
          <w:rFonts w:ascii="Times New Roman" w:hAnsi="Times New Roman" w:cs="Times New Roman"/>
          <w:sz w:val="24"/>
          <w:szCs w:val="24"/>
          <w:lang w:val="en-GB"/>
        </w:rPr>
        <w:t>% of this support allocated to major natural disas</w:t>
      </w:r>
      <w:r w:rsidR="00AE3E94" w:rsidRPr="00743B95">
        <w:rPr>
          <w:rFonts w:ascii="Times New Roman" w:hAnsi="Times New Roman" w:cs="Times New Roman"/>
          <w:sz w:val="24"/>
          <w:szCs w:val="24"/>
          <w:lang w:val="en-GB"/>
        </w:rPr>
        <w:t>ters. As presented in Section 5.1</w:t>
      </w:r>
      <w:r w:rsidR="009D43BD" w:rsidRPr="00743B95">
        <w:rPr>
          <w:rFonts w:ascii="Times New Roman" w:hAnsi="Times New Roman" w:cs="Times New Roman"/>
          <w:sz w:val="24"/>
          <w:szCs w:val="24"/>
          <w:lang w:val="en-GB"/>
        </w:rPr>
        <w:t xml:space="preserve">, the Fund </w:t>
      </w:r>
      <w:r w:rsidR="00AE3E94" w:rsidRPr="00743B95">
        <w:rPr>
          <w:rFonts w:ascii="Times New Roman" w:hAnsi="Times New Roman" w:cs="Times New Roman"/>
          <w:sz w:val="24"/>
          <w:szCs w:val="24"/>
          <w:lang w:val="en-GB"/>
        </w:rPr>
        <w:t>was</w:t>
      </w:r>
      <w:r w:rsidR="009D43BD" w:rsidRPr="00743B95">
        <w:rPr>
          <w:rFonts w:ascii="Times New Roman" w:hAnsi="Times New Roman" w:cs="Times New Roman"/>
          <w:sz w:val="24"/>
          <w:szCs w:val="24"/>
          <w:lang w:val="en-GB"/>
        </w:rPr>
        <w:t xml:space="preserve"> </w:t>
      </w:r>
      <w:r w:rsidR="007C7772" w:rsidRPr="00743B95">
        <w:rPr>
          <w:rFonts w:ascii="Times New Roman" w:hAnsi="Times New Roman" w:cs="Times New Roman"/>
          <w:sz w:val="24"/>
          <w:szCs w:val="24"/>
          <w:lang w:val="en-GB"/>
        </w:rPr>
        <w:t>mobilised</w:t>
      </w:r>
      <w:r w:rsidR="009D43BD" w:rsidRPr="00743B95">
        <w:rPr>
          <w:rFonts w:ascii="Times New Roman" w:hAnsi="Times New Roman" w:cs="Times New Roman"/>
          <w:sz w:val="24"/>
          <w:szCs w:val="24"/>
          <w:lang w:val="en-GB"/>
        </w:rPr>
        <w:t xml:space="preserve"> in all situations of major disasters and, following its reform in 2014, the possibility </w:t>
      </w:r>
      <w:r w:rsidR="007F6CA7">
        <w:rPr>
          <w:rFonts w:ascii="Times New Roman" w:hAnsi="Times New Roman" w:cs="Times New Roman"/>
          <w:sz w:val="24"/>
          <w:szCs w:val="24"/>
          <w:lang w:val="en-GB"/>
        </w:rPr>
        <w:t>of</w:t>
      </w:r>
      <w:r w:rsidR="007F6CA7" w:rsidRPr="00743B95">
        <w:rPr>
          <w:rFonts w:ascii="Times New Roman" w:hAnsi="Times New Roman" w:cs="Times New Roman"/>
          <w:sz w:val="24"/>
          <w:szCs w:val="24"/>
          <w:lang w:val="en-GB"/>
        </w:rPr>
        <w:t xml:space="preserve"> </w:t>
      </w:r>
      <w:r w:rsidR="009D43BD" w:rsidRPr="00743B95">
        <w:rPr>
          <w:rFonts w:ascii="Times New Roman" w:hAnsi="Times New Roman" w:cs="Times New Roman"/>
          <w:sz w:val="24"/>
          <w:szCs w:val="24"/>
          <w:lang w:val="en-GB"/>
        </w:rPr>
        <w:t>mobili</w:t>
      </w:r>
      <w:r w:rsidR="007F6CA7">
        <w:rPr>
          <w:rFonts w:ascii="Times New Roman" w:hAnsi="Times New Roman" w:cs="Times New Roman"/>
          <w:sz w:val="24"/>
          <w:szCs w:val="24"/>
          <w:lang w:val="en-GB"/>
        </w:rPr>
        <w:t>sing</w:t>
      </w:r>
      <w:r w:rsidR="009D43BD" w:rsidRPr="00743B95">
        <w:rPr>
          <w:rFonts w:ascii="Times New Roman" w:hAnsi="Times New Roman" w:cs="Times New Roman"/>
          <w:sz w:val="24"/>
          <w:szCs w:val="24"/>
          <w:lang w:val="en-GB"/>
        </w:rPr>
        <w:t xml:space="preserve"> it also for large</w:t>
      </w:r>
      <w:r w:rsidR="00EB1446">
        <w:rPr>
          <w:rFonts w:ascii="Times New Roman" w:hAnsi="Times New Roman" w:cs="Times New Roman"/>
          <w:sz w:val="24"/>
          <w:szCs w:val="24"/>
          <w:lang w:val="en-GB"/>
        </w:rPr>
        <w:t>-</w:t>
      </w:r>
      <w:r w:rsidR="009D43BD" w:rsidRPr="00743B95">
        <w:rPr>
          <w:rFonts w:ascii="Times New Roman" w:hAnsi="Times New Roman" w:cs="Times New Roman"/>
          <w:sz w:val="24"/>
          <w:szCs w:val="24"/>
          <w:lang w:val="en-GB"/>
        </w:rPr>
        <w:t xml:space="preserve">scale regional disasters has been improved significantly. </w:t>
      </w:r>
    </w:p>
    <w:p w14:paraId="03EC9830" w14:textId="53D16766" w:rsidR="00702C13" w:rsidRPr="00743B95" w:rsidRDefault="00B076D0" w:rsidP="004B6485">
      <w:pPr>
        <w:spacing w:before="120" w:after="120" w:line="240" w:lineRule="auto"/>
        <w:jc w:val="both"/>
        <w:rPr>
          <w:rFonts w:ascii="Times New Roman" w:hAnsi="Times New Roman" w:cs="Times New Roman"/>
          <w:lang w:val="en-GB"/>
        </w:rPr>
      </w:pPr>
      <w:r w:rsidRPr="00743B95">
        <w:rPr>
          <w:rFonts w:ascii="Times New Roman" w:hAnsi="Times New Roman" w:cs="Times New Roman"/>
          <w:sz w:val="24"/>
          <w:szCs w:val="24"/>
          <w:lang w:val="en-GB"/>
        </w:rPr>
        <w:lastRenderedPageBreak/>
        <w:t>The extent to which the Fund contributes to the post-disaster response efforts in the disaster</w:t>
      </w:r>
      <w:r w:rsidR="007F6CA7">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stricken areas, however, is contingent upon </w:t>
      </w:r>
      <w:r w:rsidR="00A84DB6">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implementation condit</w:t>
      </w:r>
      <w:r w:rsidR="00AE3E94" w:rsidRPr="00743B95">
        <w:rPr>
          <w:rFonts w:ascii="Times New Roman" w:hAnsi="Times New Roman" w:cs="Times New Roman"/>
          <w:sz w:val="24"/>
          <w:szCs w:val="24"/>
          <w:lang w:val="en-GB"/>
        </w:rPr>
        <w:t>ions. As explained in Section 5.1</w:t>
      </w:r>
      <w:r w:rsidRPr="00743B95">
        <w:rPr>
          <w:rFonts w:ascii="Times New Roman" w:hAnsi="Times New Roman" w:cs="Times New Roman"/>
          <w:sz w:val="24"/>
          <w:szCs w:val="24"/>
          <w:lang w:val="en-GB"/>
        </w:rPr>
        <w:t xml:space="preserve">, although </w:t>
      </w:r>
      <w:r w:rsidR="0001727A" w:rsidRPr="00743B95">
        <w:rPr>
          <w:rFonts w:ascii="Times New Roman" w:hAnsi="Times New Roman" w:cs="Times New Roman"/>
          <w:sz w:val="24"/>
          <w:szCs w:val="24"/>
          <w:lang w:val="en-GB"/>
        </w:rPr>
        <w:t>by design</w:t>
      </w:r>
      <w:r w:rsidRPr="00743B95">
        <w:rPr>
          <w:rFonts w:ascii="Times New Roman" w:hAnsi="Times New Roman" w:cs="Times New Roman"/>
          <w:sz w:val="24"/>
          <w:szCs w:val="24"/>
          <w:lang w:val="en-GB"/>
        </w:rPr>
        <w:t xml:space="preserve"> the Fund is intended to benefit more countries which are less capable </w:t>
      </w:r>
      <w:r w:rsidR="00A84DB6">
        <w:rPr>
          <w:rFonts w:ascii="Times New Roman" w:hAnsi="Times New Roman" w:cs="Times New Roman"/>
          <w:sz w:val="24"/>
          <w:szCs w:val="24"/>
          <w:lang w:val="en-GB"/>
        </w:rPr>
        <w:t>of</w:t>
      </w:r>
      <w:r w:rsidR="00A84DB6"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cop</w:t>
      </w:r>
      <w:r w:rsidR="00A84DB6">
        <w:rPr>
          <w:rFonts w:ascii="Times New Roman" w:hAnsi="Times New Roman" w:cs="Times New Roman"/>
          <w:sz w:val="24"/>
          <w:szCs w:val="24"/>
          <w:lang w:val="en-GB"/>
        </w:rPr>
        <w:t>ing</w:t>
      </w:r>
      <w:r w:rsidRPr="00743B95">
        <w:rPr>
          <w:rFonts w:ascii="Times New Roman" w:hAnsi="Times New Roman" w:cs="Times New Roman"/>
          <w:sz w:val="24"/>
          <w:szCs w:val="24"/>
          <w:lang w:val="en-GB"/>
        </w:rPr>
        <w:t xml:space="preserve"> with the consequences of a significant disaster from their own resources, the extent to which it manages to do so depends on </w:t>
      </w:r>
      <w:r w:rsidR="00A84DB6">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applicant country</w:t>
      </w:r>
      <w:r w:rsidR="00A84DB6">
        <w:rPr>
          <w:rFonts w:ascii="Times New Roman" w:hAnsi="Times New Roman" w:cs="Times New Roman"/>
          <w:sz w:val="24"/>
          <w:szCs w:val="24"/>
          <w:lang w:val="en-GB"/>
        </w:rPr>
        <w:t xml:space="preserve"> being able</w:t>
      </w:r>
      <w:r w:rsidRPr="00743B95">
        <w:rPr>
          <w:rFonts w:ascii="Times New Roman" w:hAnsi="Times New Roman" w:cs="Times New Roman"/>
          <w:sz w:val="24"/>
          <w:szCs w:val="24"/>
          <w:lang w:val="en-GB"/>
        </w:rPr>
        <w:t xml:space="preserve"> to provide timely and </w:t>
      </w:r>
      <w:r w:rsidR="00145FC1" w:rsidRPr="00743B95">
        <w:rPr>
          <w:rFonts w:ascii="Times New Roman" w:hAnsi="Times New Roman" w:cs="Times New Roman"/>
          <w:sz w:val="24"/>
          <w:szCs w:val="24"/>
          <w:lang w:val="en-GB"/>
        </w:rPr>
        <w:t>complete</w:t>
      </w:r>
      <w:r w:rsidRPr="00743B95">
        <w:rPr>
          <w:rFonts w:ascii="Times New Roman" w:hAnsi="Times New Roman" w:cs="Times New Roman"/>
          <w:sz w:val="24"/>
          <w:szCs w:val="24"/>
          <w:lang w:val="en-GB"/>
        </w:rPr>
        <w:t xml:space="preserve"> estimates of total direct damage. </w:t>
      </w:r>
      <w:r w:rsidR="00702C13" w:rsidRPr="00743B95">
        <w:rPr>
          <w:rFonts w:ascii="Times New Roman" w:hAnsi="Times New Roman" w:cs="Times New Roman"/>
          <w:sz w:val="24"/>
          <w:szCs w:val="24"/>
          <w:lang w:val="en-GB"/>
        </w:rPr>
        <w:t xml:space="preserve">When looking at the correlation between the </w:t>
      </w:r>
      <w:r w:rsidR="00A84DB6">
        <w:rPr>
          <w:rFonts w:ascii="Times New Roman" w:hAnsi="Times New Roman" w:cs="Times New Roman"/>
          <w:sz w:val="24"/>
          <w:szCs w:val="24"/>
          <w:lang w:val="en-GB"/>
        </w:rPr>
        <w:t>percentage</w:t>
      </w:r>
      <w:r w:rsidR="00A84DB6" w:rsidRPr="00743B95">
        <w:rPr>
          <w:rFonts w:ascii="Times New Roman" w:hAnsi="Times New Roman" w:cs="Times New Roman"/>
          <w:sz w:val="24"/>
          <w:szCs w:val="24"/>
          <w:lang w:val="en-GB"/>
        </w:rPr>
        <w:t xml:space="preserve"> </w:t>
      </w:r>
      <w:r w:rsidR="00702C13" w:rsidRPr="00743B95">
        <w:rPr>
          <w:rFonts w:ascii="Times New Roman" w:hAnsi="Times New Roman" w:cs="Times New Roman"/>
          <w:sz w:val="24"/>
          <w:szCs w:val="24"/>
          <w:lang w:val="en-GB"/>
        </w:rPr>
        <w:t xml:space="preserve">of EUSF aid in </w:t>
      </w:r>
      <w:r w:rsidR="00145FC1" w:rsidRPr="00743B95">
        <w:rPr>
          <w:rFonts w:ascii="Times New Roman" w:hAnsi="Times New Roman" w:cs="Times New Roman"/>
          <w:sz w:val="24"/>
          <w:szCs w:val="24"/>
          <w:lang w:val="en-GB"/>
        </w:rPr>
        <w:t xml:space="preserve">estimated total </w:t>
      </w:r>
      <w:r w:rsidR="00702C13" w:rsidRPr="00743B95">
        <w:rPr>
          <w:rFonts w:ascii="Times New Roman" w:hAnsi="Times New Roman" w:cs="Times New Roman"/>
          <w:sz w:val="24"/>
          <w:szCs w:val="24"/>
          <w:lang w:val="en-GB"/>
        </w:rPr>
        <w:t xml:space="preserve">eligible costs incurred with post-disaster response, on the one hand, and the GDP per capita of the beneficiary country, on the other hand, we find that, with some exceptions, the aid ratio tends to increase with the level of </w:t>
      </w:r>
      <w:r w:rsidR="00B31165" w:rsidRPr="00743B95">
        <w:rPr>
          <w:rFonts w:ascii="Times New Roman" w:hAnsi="Times New Roman" w:cs="Times New Roman"/>
          <w:sz w:val="24"/>
          <w:szCs w:val="24"/>
          <w:lang w:val="en-GB"/>
        </w:rPr>
        <w:t>real</w:t>
      </w:r>
      <w:r w:rsidR="00FF7D84" w:rsidRPr="00743B95">
        <w:rPr>
          <w:rFonts w:ascii="Times New Roman" w:hAnsi="Times New Roman" w:cs="Times New Roman"/>
          <w:sz w:val="24"/>
          <w:szCs w:val="24"/>
          <w:lang w:val="en-GB"/>
        </w:rPr>
        <w:t xml:space="preserve"> </w:t>
      </w:r>
      <w:r w:rsidR="00702C13" w:rsidRPr="00743B95">
        <w:rPr>
          <w:rFonts w:ascii="Times New Roman" w:hAnsi="Times New Roman" w:cs="Times New Roman"/>
          <w:sz w:val="24"/>
          <w:szCs w:val="24"/>
          <w:lang w:val="en-GB"/>
        </w:rPr>
        <w:t xml:space="preserve">GDP per capita. These </w:t>
      </w:r>
      <w:r w:rsidR="0029348E" w:rsidRPr="00743B95">
        <w:rPr>
          <w:rFonts w:ascii="Times New Roman" w:hAnsi="Times New Roman" w:cs="Times New Roman"/>
          <w:sz w:val="24"/>
          <w:szCs w:val="24"/>
          <w:lang w:val="en-GB"/>
        </w:rPr>
        <w:t xml:space="preserve">data </w:t>
      </w:r>
      <w:r w:rsidR="00A84DB6">
        <w:rPr>
          <w:rFonts w:ascii="Times New Roman" w:hAnsi="Times New Roman" w:cs="Times New Roman"/>
          <w:sz w:val="24"/>
          <w:szCs w:val="24"/>
          <w:lang w:val="en-GB"/>
        </w:rPr>
        <w:t>are</w:t>
      </w:r>
      <w:r w:rsidR="00A84DB6" w:rsidRPr="00743B95">
        <w:rPr>
          <w:rFonts w:ascii="Times New Roman" w:hAnsi="Times New Roman" w:cs="Times New Roman"/>
          <w:sz w:val="24"/>
          <w:szCs w:val="24"/>
          <w:lang w:val="en-GB"/>
        </w:rPr>
        <w:t xml:space="preserve"> </w:t>
      </w:r>
      <w:r w:rsidR="0029348E" w:rsidRPr="00743B95">
        <w:rPr>
          <w:rFonts w:ascii="Times New Roman" w:hAnsi="Times New Roman" w:cs="Times New Roman"/>
          <w:sz w:val="24"/>
          <w:szCs w:val="24"/>
          <w:lang w:val="en-GB"/>
        </w:rPr>
        <w:t>illustrated in Figure 5.6.1</w:t>
      </w:r>
      <w:r w:rsidR="00702C13" w:rsidRPr="00743B95">
        <w:rPr>
          <w:rFonts w:ascii="Times New Roman" w:hAnsi="Times New Roman" w:cs="Times New Roman"/>
          <w:sz w:val="24"/>
          <w:szCs w:val="24"/>
          <w:lang w:val="en-GB"/>
        </w:rPr>
        <w:t xml:space="preserve">. </w:t>
      </w:r>
    </w:p>
    <w:p w14:paraId="0F7F0033" w14:textId="1435F5EE" w:rsidR="00D10A80" w:rsidRPr="00B31259" w:rsidRDefault="0029348E" w:rsidP="004B6485">
      <w:pPr>
        <w:pStyle w:val="Caption"/>
        <w:keepNext/>
        <w:rPr>
          <w:rFonts w:ascii="Times New Roman" w:hAnsi="Times New Roman" w:cs="Times New Roman"/>
          <w:lang w:val="en-GB"/>
        </w:rPr>
      </w:pPr>
      <w:r w:rsidRPr="00B31259">
        <w:rPr>
          <w:rFonts w:ascii="Times New Roman" w:hAnsi="Times New Roman" w:cs="Times New Roman"/>
          <w:iCs w:val="0"/>
          <w:sz w:val="24"/>
          <w:szCs w:val="24"/>
          <w:lang w:val="en-GB"/>
        </w:rPr>
        <w:t>Figure 5.6.</w:t>
      </w:r>
      <w:r w:rsidR="00305BFF" w:rsidRPr="00B31259">
        <w:rPr>
          <w:rFonts w:ascii="Times New Roman" w:hAnsi="Times New Roman" w:cs="Times New Roman"/>
          <w:iCs w:val="0"/>
          <w:sz w:val="24"/>
          <w:szCs w:val="24"/>
          <w:lang w:val="en-GB"/>
        </w:rPr>
        <w:t>1</w:t>
      </w:r>
      <w:r w:rsidR="00B31165" w:rsidRPr="00B31259">
        <w:rPr>
          <w:rFonts w:ascii="Times New Roman" w:hAnsi="Times New Roman" w:cs="Times New Roman"/>
          <w:iCs w:val="0"/>
          <w:sz w:val="24"/>
          <w:szCs w:val="24"/>
          <w:lang w:val="en-GB"/>
        </w:rPr>
        <w:t xml:space="preserve"> </w:t>
      </w:r>
      <w:r w:rsidR="00305BFF" w:rsidRPr="00B31259">
        <w:rPr>
          <w:rFonts w:ascii="Times New Roman" w:hAnsi="Times New Roman" w:cs="Times New Roman"/>
          <w:iCs w:val="0"/>
          <w:sz w:val="24"/>
          <w:szCs w:val="24"/>
          <w:lang w:val="en-GB"/>
        </w:rPr>
        <w:t>EUSF aid intensity vs real GDP per capita 2002-2017</w:t>
      </w:r>
    </w:p>
    <w:p w14:paraId="2EBA20B3" w14:textId="1857C3FE" w:rsidR="00305BFF" w:rsidRPr="00743B95" w:rsidRDefault="00305BFF" w:rsidP="004F1C6D">
      <w:pPr>
        <w:pStyle w:val="NoSpacing"/>
        <w:rPr>
          <w:rFonts w:ascii="Times New Roman" w:hAnsi="Times New Roman" w:cs="Times New Roman"/>
          <w:lang w:val="en-GB"/>
        </w:rPr>
      </w:pPr>
      <w:r>
        <w:rPr>
          <w:rFonts w:ascii="Times New Roman" w:hAnsi="Times New Roman" w:cs="Times New Roman"/>
          <w:noProof/>
          <w:lang w:val="en-GB" w:eastAsia="en-GB"/>
        </w:rPr>
        <w:drawing>
          <wp:inline distT="0" distB="0" distL="0" distR="0" wp14:anchorId="5173C3BB" wp14:editId="2B2349B7">
            <wp:extent cx="5342722" cy="349298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53124" cy="3499783"/>
                    </a:xfrm>
                    <a:prstGeom prst="rect">
                      <a:avLst/>
                    </a:prstGeom>
                    <a:noFill/>
                  </pic:spPr>
                </pic:pic>
              </a:graphicData>
            </a:graphic>
          </wp:inline>
        </w:drawing>
      </w:r>
    </w:p>
    <w:p w14:paraId="1637565C" w14:textId="60C623E9" w:rsidR="006B4910" w:rsidRPr="00743B95" w:rsidRDefault="00C01C85" w:rsidP="004B6485">
      <w:pPr>
        <w:spacing w:after="0"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 xml:space="preserve">Note: </w:t>
      </w:r>
      <w:r w:rsidR="00DE0AF3">
        <w:rPr>
          <w:rFonts w:ascii="Times New Roman" w:hAnsi="Times New Roman" w:cs="Times New Roman"/>
          <w:i/>
          <w:sz w:val="20"/>
          <w:szCs w:val="20"/>
          <w:lang w:val="en-GB"/>
        </w:rPr>
        <w:t>Based on</w:t>
      </w:r>
      <w:r w:rsidRPr="00743B95">
        <w:rPr>
          <w:rFonts w:ascii="Times New Roman" w:hAnsi="Times New Roman" w:cs="Times New Roman"/>
          <w:i/>
          <w:sz w:val="20"/>
          <w:szCs w:val="20"/>
          <w:lang w:val="en-GB"/>
        </w:rPr>
        <w:t xml:space="preserve"> 70 approved cases with applications submitted during 2002-2017. The case for Sweden is not included due to </w:t>
      </w:r>
      <w:r w:rsidR="00A84DB6">
        <w:rPr>
          <w:rFonts w:ascii="Times New Roman" w:hAnsi="Times New Roman" w:cs="Times New Roman"/>
          <w:i/>
          <w:sz w:val="20"/>
          <w:szCs w:val="20"/>
          <w:lang w:val="en-GB"/>
        </w:rPr>
        <w:t xml:space="preserve">the </w:t>
      </w:r>
      <w:r w:rsidRPr="00743B95">
        <w:rPr>
          <w:rFonts w:ascii="Times New Roman" w:hAnsi="Times New Roman" w:cs="Times New Roman"/>
          <w:i/>
          <w:sz w:val="20"/>
          <w:szCs w:val="20"/>
          <w:lang w:val="en-GB"/>
        </w:rPr>
        <w:t>high value (95%) for the EUSF aid intensity.</w:t>
      </w:r>
    </w:p>
    <w:p w14:paraId="63F8B2E1" w14:textId="4FFCD760" w:rsidR="006B4910" w:rsidRPr="00743B95" w:rsidRDefault="00C01C85" w:rsidP="004B6485">
      <w:pPr>
        <w:spacing w:after="240"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 xml:space="preserve">Source: European Commission, </w:t>
      </w:r>
      <w:r w:rsidR="00421ADB" w:rsidRPr="00743B95">
        <w:rPr>
          <w:rFonts w:ascii="Times New Roman" w:hAnsi="Times New Roman" w:cs="Times New Roman"/>
          <w:i/>
          <w:sz w:val="20"/>
          <w:szCs w:val="20"/>
          <w:lang w:val="en-GB"/>
        </w:rPr>
        <w:t xml:space="preserve">monitoring </w:t>
      </w:r>
      <w:r w:rsidRPr="00743B95">
        <w:rPr>
          <w:rFonts w:ascii="Times New Roman" w:hAnsi="Times New Roman" w:cs="Times New Roman"/>
          <w:i/>
          <w:sz w:val="20"/>
          <w:szCs w:val="20"/>
          <w:lang w:val="en-GB"/>
        </w:rPr>
        <w:t xml:space="preserve">data </w:t>
      </w:r>
      <w:r w:rsidR="00A84DB6">
        <w:rPr>
          <w:rFonts w:ascii="Times New Roman" w:hAnsi="Times New Roman" w:cs="Times New Roman"/>
          <w:i/>
          <w:sz w:val="20"/>
          <w:szCs w:val="20"/>
          <w:lang w:val="en-GB"/>
        </w:rPr>
        <w:t xml:space="preserve">for </w:t>
      </w:r>
      <w:r w:rsidRPr="00743B95">
        <w:rPr>
          <w:rFonts w:ascii="Times New Roman" w:hAnsi="Times New Roman" w:cs="Times New Roman"/>
          <w:i/>
          <w:sz w:val="20"/>
          <w:szCs w:val="20"/>
          <w:lang w:val="en-GB"/>
        </w:rPr>
        <w:t>2002-2017</w:t>
      </w:r>
      <w:r w:rsidR="006B4910" w:rsidRPr="00743B95">
        <w:rPr>
          <w:rFonts w:ascii="Times New Roman" w:hAnsi="Times New Roman" w:cs="Times New Roman"/>
          <w:i/>
          <w:sz w:val="20"/>
          <w:szCs w:val="20"/>
          <w:lang w:val="en-GB"/>
        </w:rPr>
        <w:t>; ESTAT data on annual real GDP/Cap</w:t>
      </w:r>
      <w:r w:rsidR="00A84DB6">
        <w:rPr>
          <w:rFonts w:ascii="Times New Roman" w:hAnsi="Times New Roman" w:cs="Times New Roman"/>
          <w:i/>
          <w:sz w:val="20"/>
          <w:szCs w:val="20"/>
          <w:lang w:val="en-GB"/>
        </w:rPr>
        <w:t>.</w:t>
      </w:r>
    </w:p>
    <w:p w14:paraId="0EB90C66" w14:textId="5A1D8950" w:rsidR="00242EBE" w:rsidRPr="00743B95" w:rsidRDefault="00702C13" w:rsidP="004B6485">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The da</w:t>
      </w:r>
      <w:r w:rsidR="0029348E" w:rsidRPr="00743B95">
        <w:rPr>
          <w:rFonts w:ascii="Times New Roman" w:hAnsi="Times New Roman" w:cs="Times New Roman"/>
          <w:sz w:val="24"/>
          <w:szCs w:val="24"/>
          <w:lang w:val="en-GB"/>
        </w:rPr>
        <w:t>ta series presented in Figure 5.6.1</w:t>
      </w:r>
      <w:r w:rsidRPr="00743B95">
        <w:rPr>
          <w:rFonts w:ascii="Times New Roman" w:hAnsi="Times New Roman" w:cs="Times New Roman"/>
          <w:sz w:val="24"/>
          <w:szCs w:val="24"/>
          <w:lang w:val="en-GB"/>
        </w:rPr>
        <w:t xml:space="preserve"> </w:t>
      </w:r>
      <w:r w:rsidR="00A84DB6">
        <w:rPr>
          <w:rFonts w:ascii="Times New Roman" w:hAnsi="Times New Roman" w:cs="Times New Roman"/>
          <w:sz w:val="24"/>
          <w:szCs w:val="24"/>
          <w:lang w:val="en-GB"/>
        </w:rPr>
        <w:t>is</w:t>
      </w:r>
      <w:r w:rsidR="00A84DB6"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calculated as follows. For the aid ratio, we calculated the ratio between the total EUSF grants cumulated by the country over the period 2002-2017 and the cumulated </w:t>
      </w:r>
      <w:r w:rsidR="00E067B6" w:rsidRPr="00743B95">
        <w:rPr>
          <w:rFonts w:ascii="Times New Roman" w:hAnsi="Times New Roman" w:cs="Times New Roman"/>
          <w:sz w:val="24"/>
          <w:szCs w:val="24"/>
          <w:lang w:val="en-GB"/>
        </w:rPr>
        <w:t xml:space="preserve">estimated </w:t>
      </w:r>
      <w:r w:rsidRPr="00743B95">
        <w:rPr>
          <w:rFonts w:ascii="Times New Roman" w:hAnsi="Times New Roman" w:cs="Times New Roman"/>
          <w:sz w:val="24"/>
          <w:szCs w:val="24"/>
          <w:lang w:val="en-GB"/>
        </w:rPr>
        <w:t xml:space="preserve">costs with eligible operations reported by the country over the same period. The series of </w:t>
      </w:r>
      <w:r w:rsidR="0075729B" w:rsidRPr="00743B95">
        <w:rPr>
          <w:rFonts w:ascii="Times New Roman" w:hAnsi="Times New Roman" w:cs="Times New Roman"/>
          <w:sz w:val="24"/>
          <w:szCs w:val="24"/>
          <w:lang w:val="en-GB"/>
        </w:rPr>
        <w:t xml:space="preserve">real </w:t>
      </w:r>
      <w:r w:rsidRPr="00743B95">
        <w:rPr>
          <w:rFonts w:ascii="Times New Roman" w:hAnsi="Times New Roman" w:cs="Times New Roman"/>
          <w:sz w:val="24"/>
          <w:szCs w:val="24"/>
          <w:lang w:val="en-GB"/>
        </w:rPr>
        <w:t xml:space="preserve">GDP per capita is calculated as an average of the annual levels over the period 2002-2017, and it is interpreted as a proxy </w:t>
      </w:r>
      <w:r w:rsidR="0075729B" w:rsidRPr="00743B95">
        <w:rPr>
          <w:rFonts w:ascii="Times New Roman" w:hAnsi="Times New Roman" w:cs="Times New Roman"/>
          <w:sz w:val="24"/>
          <w:szCs w:val="24"/>
          <w:lang w:val="en-GB"/>
        </w:rPr>
        <w:t xml:space="preserve">measure </w:t>
      </w:r>
      <w:r w:rsidRPr="00743B95">
        <w:rPr>
          <w:rFonts w:ascii="Times New Roman" w:hAnsi="Times New Roman" w:cs="Times New Roman"/>
          <w:sz w:val="24"/>
          <w:szCs w:val="24"/>
          <w:lang w:val="en-GB"/>
        </w:rPr>
        <w:t xml:space="preserve">for </w:t>
      </w:r>
      <w:r w:rsidR="00A84DB6">
        <w:rPr>
          <w:rFonts w:ascii="Times New Roman" w:hAnsi="Times New Roman" w:cs="Times New Roman"/>
          <w:sz w:val="24"/>
          <w:szCs w:val="24"/>
          <w:lang w:val="en-GB"/>
        </w:rPr>
        <w:t xml:space="preserve">the </w:t>
      </w:r>
      <w:r w:rsidRPr="00743B95">
        <w:rPr>
          <w:rFonts w:ascii="Times New Roman" w:hAnsi="Times New Roman" w:cs="Times New Roman"/>
          <w:sz w:val="24"/>
          <w:szCs w:val="24"/>
          <w:lang w:val="en-GB"/>
        </w:rPr>
        <w:t>c</w:t>
      </w:r>
      <w:r w:rsidR="00C246FD" w:rsidRPr="00743B95">
        <w:rPr>
          <w:rFonts w:ascii="Times New Roman" w:hAnsi="Times New Roman" w:cs="Times New Roman"/>
          <w:sz w:val="24"/>
          <w:szCs w:val="24"/>
          <w:lang w:val="en-GB"/>
        </w:rPr>
        <w:t xml:space="preserve">ountry's ability to cope </w:t>
      </w:r>
      <w:r w:rsidR="00242EBE" w:rsidRPr="00743B95">
        <w:rPr>
          <w:rFonts w:ascii="Times New Roman" w:hAnsi="Times New Roman" w:cs="Times New Roman"/>
          <w:sz w:val="24"/>
          <w:szCs w:val="24"/>
          <w:lang w:val="en-GB"/>
        </w:rPr>
        <w:t xml:space="preserve">effectively </w:t>
      </w:r>
      <w:r w:rsidR="00C246FD" w:rsidRPr="00743B95">
        <w:rPr>
          <w:rFonts w:ascii="Times New Roman" w:hAnsi="Times New Roman" w:cs="Times New Roman"/>
          <w:sz w:val="24"/>
          <w:szCs w:val="24"/>
          <w:lang w:val="en-GB"/>
        </w:rPr>
        <w:t xml:space="preserve">with large unexpected adverse events. </w:t>
      </w:r>
    </w:p>
    <w:p w14:paraId="6C1D69FD" w14:textId="770321C7" w:rsidR="00242EBE" w:rsidRPr="00743B95" w:rsidRDefault="00EC6751" w:rsidP="004B6485">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Figure 5.6.1 illustrates two main groups of countries: the first group includes countries with lower GDP per capita (below 24</w:t>
      </w:r>
      <w:r w:rsidR="002A4895">
        <w:rPr>
          <w:rFonts w:ascii="Times New Roman" w:hAnsi="Times New Roman" w:cs="Times New Roman"/>
          <w:sz w:val="24"/>
          <w:szCs w:val="24"/>
          <w:lang w:val="en-GB"/>
        </w:rPr>
        <w:t> 000</w:t>
      </w:r>
      <w:r w:rsidRPr="00743B95">
        <w:rPr>
          <w:rFonts w:ascii="Times New Roman" w:hAnsi="Times New Roman" w:cs="Times New Roman"/>
          <w:sz w:val="24"/>
          <w:szCs w:val="24"/>
          <w:lang w:val="en-GB"/>
        </w:rPr>
        <w:t>) and also relatively low levels of EUSF aid intensity (below 10%). The second group of countries display</w:t>
      </w:r>
      <w:r w:rsidR="00A84DB6">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higher GDP per capita (over 24</w:t>
      </w:r>
      <w:r w:rsidR="002A4895">
        <w:rPr>
          <w:rFonts w:ascii="Times New Roman" w:hAnsi="Times New Roman" w:cs="Times New Roman"/>
          <w:sz w:val="24"/>
          <w:szCs w:val="24"/>
          <w:lang w:val="en-GB"/>
        </w:rPr>
        <w:t> 000</w:t>
      </w:r>
      <w:r w:rsidRPr="00743B95">
        <w:rPr>
          <w:rFonts w:ascii="Times New Roman" w:hAnsi="Times New Roman" w:cs="Times New Roman"/>
          <w:sz w:val="24"/>
          <w:szCs w:val="24"/>
          <w:lang w:val="en-GB"/>
        </w:rPr>
        <w:t xml:space="preserve">) and relatively higher levels of aid intensity (between 10% and 37%). </w:t>
      </w:r>
      <w:r w:rsidR="00FB02D8" w:rsidRPr="00743B95">
        <w:rPr>
          <w:rFonts w:ascii="Times New Roman" w:hAnsi="Times New Roman" w:cs="Times New Roman"/>
          <w:sz w:val="24"/>
          <w:szCs w:val="24"/>
          <w:lang w:val="en-GB"/>
        </w:rPr>
        <w:t>The remaining countries display atypical patterns</w:t>
      </w:r>
      <w:r w:rsidRPr="00743B95">
        <w:rPr>
          <w:rFonts w:ascii="Times New Roman" w:hAnsi="Times New Roman" w:cs="Times New Roman"/>
          <w:sz w:val="24"/>
          <w:szCs w:val="24"/>
          <w:lang w:val="en-GB"/>
        </w:rPr>
        <w:t xml:space="preserve">. </w:t>
      </w:r>
      <w:r w:rsidR="00FB02D8" w:rsidRPr="00743B95">
        <w:rPr>
          <w:rFonts w:ascii="Times New Roman" w:hAnsi="Times New Roman" w:cs="Times New Roman"/>
          <w:sz w:val="24"/>
          <w:szCs w:val="24"/>
          <w:lang w:val="en-GB"/>
        </w:rPr>
        <w:t xml:space="preserve">Therefore, at aggregate level, the data indicate that </w:t>
      </w:r>
      <w:r w:rsidR="0098778C" w:rsidRPr="00743B95">
        <w:rPr>
          <w:rFonts w:ascii="Times New Roman" w:hAnsi="Times New Roman" w:cs="Times New Roman"/>
          <w:sz w:val="24"/>
          <w:szCs w:val="24"/>
          <w:lang w:val="en-GB"/>
        </w:rPr>
        <w:t xml:space="preserve">countries with higher GDP per capita (which is usually highly correlated with good administrative capacity and institutional development) tend to benefit from a </w:t>
      </w:r>
      <w:r w:rsidR="0098778C" w:rsidRPr="00743B95">
        <w:rPr>
          <w:rFonts w:ascii="Times New Roman" w:hAnsi="Times New Roman" w:cs="Times New Roman"/>
          <w:sz w:val="24"/>
          <w:szCs w:val="24"/>
          <w:lang w:val="en-GB"/>
        </w:rPr>
        <w:lastRenderedPageBreak/>
        <w:t xml:space="preserve">higher EUSF coverage of public expenditure with eligible operations. </w:t>
      </w:r>
      <w:r w:rsidR="00017CA7" w:rsidRPr="00743B95">
        <w:rPr>
          <w:rFonts w:ascii="Times New Roman" w:hAnsi="Times New Roman" w:cs="Times New Roman"/>
          <w:sz w:val="24"/>
          <w:szCs w:val="24"/>
          <w:lang w:val="en-GB"/>
        </w:rPr>
        <w:t>As explain</w:t>
      </w:r>
      <w:r w:rsidR="00933FB9" w:rsidRPr="00743B95">
        <w:rPr>
          <w:rFonts w:ascii="Times New Roman" w:hAnsi="Times New Roman" w:cs="Times New Roman"/>
          <w:sz w:val="24"/>
          <w:szCs w:val="24"/>
          <w:lang w:val="en-GB"/>
        </w:rPr>
        <w:t>ed in our analysis in Section 5.1</w:t>
      </w:r>
      <w:r w:rsidR="00017CA7" w:rsidRPr="00743B95">
        <w:rPr>
          <w:rFonts w:ascii="Times New Roman" w:hAnsi="Times New Roman" w:cs="Times New Roman"/>
          <w:sz w:val="24"/>
          <w:szCs w:val="24"/>
          <w:lang w:val="en-GB"/>
        </w:rPr>
        <w:t>, this can be explained by the fact that, at the time of the disaster, countries differ in their capacity to mobili</w:t>
      </w:r>
      <w:r w:rsidR="00A84DB6">
        <w:rPr>
          <w:rFonts w:ascii="Times New Roman" w:hAnsi="Times New Roman" w:cs="Times New Roman"/>
          <w:sz w:val="24"/>
          <w:szCs w:val="24"/>
          <w:lang w:val="en-GB"/>
        </w:rPr>
        <w:t>s</w:t>
      </w:r>
      <w:r w:rsidR="00017CA7" w:rsidRPr="00743B95">
        <w:rPr>
          <w:rFonts w:ascii="Times New Roman" w:hAnsi="Times New Roman" w:cs="Times New Roman"/>
          <w:sz w:val="24"/>
          <w:szCs w:val="24"/>
          <w:lang w:val="en-GB"/>
        </w:rPr>
        <w:t xml:space="preserve">e quickly and collect complete estimates for the total direct damage due to the disaster, notably estimates for damages to private property and non-insurable assets which are most difficult to assess on </w:t>
      </w:r>
      <w:r w:rsidR="00A84DB6">
        <w:rPr>
          <w:rFonts w:ascii="Times New Roman" w:hAnsi="Times New Roman" w:cs="Times New Roman"/>
          <w:sz w:val="24"/>
          <w:szCs w:val="24"/>
          <w:lang w:val="en-GB"/>
        </w:rPr>
        <w:t xml:space="preserve">a </w:t>
      </w:r>
      <w:r w:rsidR="00017CA7" w:rsidRPr="00743B95">
        <w:rPr>
          <w:rFonts w:ascii="Times New Roman" w:hAnsi="Times New Roman" w:cs="Times New Roman"/>
          <w:sz w:val="24"/>
          <w:szCs w:val="24"/>
          <w:lang w:val="en-GB"/>
        </w:rPr>
        <w:t>large scale</w:t>
      </w:r>
      <w:r w:rsidR="00671FFE" w:rsidRPr="00743B95">
        <w:rPr>
          <w:rFonts w:ascii="Times New Roman" w:hAnsi="Times New Roman" w:cs="Times New Roman"/>
          <w:sz w:val="24"/>
          <w:szCs w:val="24"/>
          <w:vertAlign w:val="superscript"/>
          <w:lang w:val="en-GB"/>
        </w:rPr>
        <w:footnoteReference w:id="44"/>
      </w:r>
      <w:r w:rsidR="00054DC8">
        <w:rPr>
          <w:rFonts w:ascii="Times New Roman" w:hAnsi="Times New Roman" w:cs="Times New Roman"/>
          <w:sz w:val="24"/>
          <w:szCs w:val="24"/>
          <w:lang w:val="en-GB"/>
        </w:rPr>
        <w:t>.</w:t>
      </w:r>
    </w:p>
    <w:p w14:paraId="3F77ECF2" w14:textId="411072A8" w:rsidR="00132F0E" w:rsidRPr="002D6D94" w:rsidRDefault="00BC6ED3" w:rsidP="00054DC8">
      <w:pPr>
        <w:pStyle w:val="Heading3"/>
        <w:spacing w:line="240" w:lineRule="auto"/>
        <w:jc w:val="both"/>
        <w:rPr>
          <w:rFonts w:ascii="Times New Roman" w:hAnsi="Times New Roman" w:cs="Times New Roman"/>
          <w:sz w:val="24"/>
          <w:szCs w:val="24"/>
          <w:lang w:val="en-GB"/>
        </w:rPr>
      </w:pPr>
      <w:bookmarkStart w:id="99" w:name="_Toc8214133"/>
      <w:r w:rsidRPr="002D6D94">
        <w:rPr>
          <w:rFonts w:ascii="Times New Roman" w:hAnsi="Times New Roman" w:cs="Times New Roman"/>
          <w:sz w:val="24"/>
          <w:szCs w:val="24"/>
          <w:lang w:val="en-GB"/>
        </w:rPr>
        <w:t>Close to 60</w:t>
      </w:r>
      <w:r w:rsidR="00607A63" w:rsidRPr="002D6D94">
        <w:rPr>
          <w:rFonts w:ascii="Times New Roman" w:hAnsi="Times New Roman" w:cs="Times New Roman"/>
          <w:sz w:val="24"/>
          <w:szCs w:val="24"/>
          <w:lang w:val="en-GB"/>
        </w:rPr>
        <w:t xml:space="preserve">% of </w:t>
      </w:r>
      <w:r w:rsidR="00A84DB6" w:rsidRPr="002D6D94">
        <w:rPr>
          <w:rFonts w:ascii="Times New Roman" w:hAnsi="Times New Roman" w:cs="Times New Roman"/>
          <w:sz w:val="24"/>
          <w:szCs w:val="24"/>
          <w:lang w:val="en-GB"/>
        </w:rPr>
        <w:t xml:space="preserve">the people in the </w:t>
      </w:r>
      <w:r w:rsidR="00607A63" w:rsidRPr="002D6D94">
        <w:rPr>
          <w:rFonts w:ascii="Times New Roman" w:hAnsi="Times New Roman" w:cs="Times New Roman"/>
          <w:sz w:val="24"/>
          <w:szCs w:val="24"/>
          <w:lang w:val="en-GB"/>
        </w:rPr>
        <w:t>EU are broadly aware of the EU Solidarity Fund</w:t>
      </w:r>
      <w:r w:rsidR="00BF4386" w:rsidRPr="002D6D94">
        <w:rPr>
          <w:rFonts w:ascii="Times New Roman" w:hAnsi="Times New Roman" w:cs="Times New Roman"/>
          <w:sz w:val="24"/>
          <w:szCs w:val="24"/>
          <w:lang w:val="en-GB"/>
        </w:rPr>
        <w:t xml:space="preserve">, but only 15% are likely to have </w:t>
      </w:r>
      <w:r w:rsidR="003D06D1" w:rsidRPr="002D6D94">
        <w:rPr>
          <w:rFonts w:ascii="Times New Roman" w:hAnsi="Times New Roman" w:cs="Times New Roman"/>
          <w:sz w:val="24"/>
          <w:szCs w:val="24"/>
          <w:lang w:val="en-GB"/>
        </w:rPr>
        <w:t xml:space="preserve">specific </w:t>
      </w:r>
      <w:r w:rsidR="00BF4386" w:rsidRPr="002D6D94">
        <w:rPr>
          <w:rFonts w:ascii="Times New Roman" w:hAnsi="Times New Roman" w:cs="Times New Roman"/>
          <w:sz w:val="24"/>
          <w:szCs w:val="24"/>
          <w:lang w:val="en-GB"/>
        </w:rPr>
        <w:t xml:space="preserve">accurate </w:t>
      </w:r>
      <w:r w:rsidR="003D06D1" w:rsidRPr="002D6D94">
        <w:rPr>
          <w:rFonts w:ascii="Times New Roman" w:hAnsi="Times New Roman" w:cs="Times New Roman"/>
          <w:sz w:val="24"/>
          <w:szCs w:val="24"/>
          <w:lang w:val="en-GB"/>
        </w:rPr>
        <w:t>knowledge</w:t>
      </w:r>
      <w:r w:rsidR="00BF4386" w:rsidRPr="002D6D94">
        <w:rPr>
          <w:rFonts w:ascii="Times New Roman" w:hAnsi="Times New Roman" w:cs="Times New Roman"/>
          <w:sz w:val="24"/>
          <w:szCs w:val="24"/>
          <w:lang w:val="en-GB"/>
        </w:rPr>
        <w:t xml:space="preserve"> of the Fund</w:t>
      </w:r>
      <w:bookmarkEnd w:id="99"/>
    </w:p>
    <w:p w14:paraId="42D9ABF0" w14:textId="6E51CD72" w:rsidR="00B33E08" w:rsidRDefault="00F1311E" w:rsidP="002D6D94">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For the purpose of this evaluation, we included a Eurobarometer question on </w:t>
      </w:r>
      <w:r w:rsidR="00A84DB6">
        <w:rPr>
          <w:rFonts w:ascii="Times New Roman" w:hAnsi="Times New Roman" w:cs="Times New Roman"/>
          <w:sz w:val="24"/>
          <w:szCs w:val="24"/>
          <w:lang w:val="en-GB"/>
        </w:rPr>
        <w:t>people’s</w:t>
      </w:r>
      <w:r w:rsidRPr="00743B95">
        <w:rPr>
          <w:rFonts w:ascii="Times New Roman" w:hAnsi="Times New Roman" w:cs="Times New Roman"/>
          <w:sz w:val="24"/>
          <w:szCs w:val="24"/>
          <w:lang w:val="en-GB"/>
        </w:rPr>
        <w:t xml:space="preserve"> knowledge </w:t>
      </w:r>
      <w:r w:rsidR="00A84DB6">
        <w:rPr>
          <w:rFonts w:ascii="Times New Roman" w:hAnsi="Times New Roman" w:cs="Times New Roman"/>
          <w:sz w:val="24"/>
          <w:szCs w:val="24"/>
          <w:lang w:val="en-GB"/>
        </w:rPr>
        <w:t xml:space="preserve">in the EU </w:t>
      </w:r>
      <w:r w:rsidRPr="00743B95">
        <w:rPr>
          <w:rFonts w:ascii="Times New Roman" w:hAnsi="Times New Roman" w:cs="Times New Roman"/>
          <w:sz w:val="24"/>
          <w:szCs w:val="24"/>
          <w:lang w:val="en-GB"/>
        </w:rPr>
        <w:t xml:space="preserve">of the existence of the Fund and its intervention in their country. The question on EUSF was included in the Flash Eurobarometer Survey on </w:t>
      </w:r>
      <w:r w:rsidR="00A84DB6">
        <w:rPr>
          <w:rFonts w:ascii="Times New Roman" w:hAnsi="Times New Roman" w:cs="Times New Roman"/>
          <w:sz w:val="24"/>
          <w:szCs w:val="24"/>
          <w:lang w:val="en-GB"/>
        </w:rPr>
        <w:t>‘</w:t>
      </w:r>
      <w:r w:rsidRPr="00743B95">
        <w:rPr>
          <w:rFonts w:ascii="Times New Roman" w:hAnsi="Times New Roman" w:cs="Times New Roman"/>
          <w:sz w:val="24"/>
          <w:szCs w:val="24"/>
          <w:lang w:val="en-GB"/>
        </w:rPr>
        <w:t>Citizens' awareness and perceptions of EU regional policy</w:t>
      </w:r>
      <w:r w:rsidR="00A84DB6">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carried out in March-June 2017. </w:t>
      </w:r>
    </w:p>
    <w:p w14:paraId="7A4F8278" w14:textId="7E19A47C" w:rsidR="00DE0AF3" w:rsidRDefault="00F1311E" w:rsidP="002D6D94">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w:t>
      </w:r>
      <w:r w:rsidR="00B33E08">
        <w:rPr>
          <w:rFonts w:ascii="Times New Roman" w:hAnsi="Times New Roman" w:cs="Times New Roman"/>
          <w:sz w:val="24"/>
          <w:szCs w:val="24"/>
          <w:lang w:val="en-GB"/>
        </w:rPr>
        <w:t xml:space="preserve">Eurobarometer survey question 'Are you aware that there is a European Solidarity Fund to respond to natural disasters?' provided the following reply options: a) yes, and you know it was used in your country, b) yes, and </w:t>
      </w:r>
      <w:r w:rsidR="00230280">
        <w:rPr>
          <w:rFonts w:ascii="Times New Roman" w:hAnsi="Times New Roman" w:cs="Times New Roman"/>
          <w:sz w:val="24"/>
          <w:szCs w:val="24"/>
          <w:lang w:val="en-GB"/>
        </w:rPr>
        <w:t>you</w:t>
      </w:r>
      <w:r w:rsidR="00B33E08">
        <w:rPr>
          <w:rFonts w:ascii="Times New Roman" w:hAnsi="Times New Roman" w:cs="Times New Roman"/>
          <w:sz w:val="24"/>
          <w:szCs w:val="24"/>
          <w:lang w:val="en-GB"/>
        </w:rPr>
        <w:t xml:space="preserve"> know it was not used in your country, c) yes, but you do not know if it was used in your country, d) no, and e) don't know. The distribution of replie</w:t>
      </w:r>
      <w:r w:rsidR="00230280">
        <w:rPr>
          <w:rFonts w:ascii="Times New Roman" w:hAnsi="Times New Roman" w:cs="Times New Roman"/>
          <w:sz w:val="24"/>
          <w:szCs w:val="24"/>
          <w:lang w:val="en-GB"/>
        </w:rPr>
        <w:t>s is illustrated in Figure 5.6.2</w:t>
      </w:r>
      <w:r w:rsidR="002D6D94">
        <w:rPr>
          <w:rFonts w:ascii="Times New Roman" w:hAnsi="Times New Roman" w:cs="Times New Roman"/>
          <w:sz w:val="24"/>
          <w:szCs w:val="24"/>
          <w:lang w:val="en-GB"/>
        </w:rPr>
        <w:t xml:space="preserve"> by country. </w:t>
      </w:r>
    </w:p>
    <w:p w14:paraId="25D59DD0" w14:textId="1A6C4B3D" w:rsidR="00F54BA1" w:rsidRDefault="00DE0AF3" w:rsidP="002D6D94">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Overall, all 'yes' replies combining options a), b) and c) for the survey question amount to 59% of the people surveyed. This indicates that close to 60% of EU citizens state that they know that there is a Solidarity Fund to respond to disaster situations. Of these, 21% also state that they know whether the Fund was or was not used in their country. Upon closer analysis of the distribution of these replies by country, however, we learn that the rate of accurate knowledge about the use of the Fund is likely to be lower.  For example, we note that 1% of the replies 'yes, and I know it was used in my country' come from Belgium, Denmark, Finland, Luxembourg, and the Netherlands – countries which never applied for the EUSF support. Similarly, the replies 'yes, and I know it was not used in my country' are provided across all countries which received EUSF support since its introduction in year 2002. </w:t>
      </w:r>
    </w:p>
    <w:p w14:paraId="3A859C1A" w14:textId="18FEEC9D" w:rsidR="00F54BA1" w:rsidRPr="00002437" w:rsidRDefault="00F54BA1" w:rsidP="002D6D94">
      <w:pPr>
        <w:pStyle w:val="Caption"/>
        <w:keepNext/>
        <w:rPr>
          <w:rFonts w:ascii="Times New Roman" w:hAnsi="Times New Roman" w:cs="Times New Roman"/>
          <w:iCs w:val="0"/>
          <w:sz w:val="24"/>
          <w:szCs w:val="24"/>
          <w:lang w:val="en-GB"/>
        </w:rPr>
      </w:pPr>
      <w:r w:rsidRPr="00002437">
        <w:rPr>
          <w:rFonts w:ascii="Times New Roman" w:hAnsi="Times New Roman" w:cs="Times New Roman"/>
          <w:iCs w:val="0"/>
          <w:sz w:val="24"/>
          <w:szCs w:val="24"/>
          <w:lang w:val="en-GB"/>
        </w:rPr>
        <w:lastRenderedPageBreak/>
        <w:t xml:space="preserve">Figure 5.6.2: Eurobarometer results on people’s awareness of the EU Solidarity Fund </w:t>
      </w:r>
    </w:p>
    <w:p w14:paraId="05842B81" w14:textId="4AD242E6" w:rsidR="00F54BA1" w:rsidRDefault="00BE29D6" w:rsidP="00F1311E">
      <w:pPr>
        <w:pStyle w:val="NoSpacing"/>
        <w:jc w:val="both"/>
        <w:rPr>
          <w:rFonts w:ascii="Times New Roman" w:hAnsi="Times New Roman" w:cs="Times New Roman"/>
          <w:sz w:val="24"/>
          <w:szCs w:val="24"/>
          <w:lang w:val="en-GB"/>
        </w:rPr>
      </w:pPr>
      <w:r>
        <w:rPr>
          <w:rFonts w:ascii="Times New Roman" w:hAnsi="Times New Roman" w:cs="Times New Roman"/>
          <w:noProof/>
          <w:sz w:val="24"/>
          <w:szCs w:val="24"/>
          <w:lang w:val="en-GB" w:eastAsia="en-GB"/>
        </w:rPr>
        <w:drawing>
          <wp:inline distT="0" distB="0" distL="0" distR="0" wp14:anchorId="11337439" wp14:editId="6CBCAE9B">
            <wp:extent cx="5350590" cy="3499388"/>
            <wp:effectExtent l="0" t="0" r="2540" b="635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72215" cy="3513531"/>
                    </a:xfrm>
                    <a:prstGeom prst="rect">
                      <a:avLst/>
                    </a:prstGeom>
                    <a:noFill/>
                  </pic:spPr>
                </pic:pic>
              </a:graphicData>
            </a:graphic>
          </wp:inline>
        </w:drawing>
      </w:r>
    </w:p>
    <w:p w14:paraId="71AFCCAD" w14:textId="3AAFD5B9" w:rsidR="00D87AFE" w:rsidRDefault="00D87AFE" w:rsidP="002D6D94">
      <w:pPr>
        <w:spacing w:after="0" w:line="240" w:lineRule="auto"/>
        <w:jc w:val="both"/>
        <w:rPr>
          <w:rFonts w:ascii="Times New Roman" w:hAnsi="Times New Roman" w:cs="Times New Roman"/>
          <w:i/>
          <w:sz w:val="20"/>
          <w:szCs w:val="20"/>
          <w:lang w:val="en-GB"/>
        </w:rPr>
      </w:pPr>
      <w:r>
        <w:rPr>
          <w:rFonts w:ascii="Times New Roman" w:hAnsi="Times New Roman" w:cs="Times New Roman"/>
          <w:i/>
          <w:sz w:val="20"/>
          <w:szCs w:val="20"/>
          <w:lang w:val="en-GB"/>
        </w:rPr>
        <w:t>Note: Based on 27</w:t>
      </w:r>
      <w:r w:rsidR="002D6D94">
        <w:rPr>
          <w:rFonts w:ascii="Times New Roman" w:hAnsi="Times New Roman" w:cs="Times New Roman"/>
          <w:i/>
          <w:sz w:val="20"/>
          <w:szCs w:val="20"/>
          <w:lang w:val="en-GB"/>
        </w:rPr>
        <w:t> </w:t>
      </w:r>
      <w:r>
        <w:rPr>
          <w:rFonts w:ascii="Times New Roman" w:hAnsi="Times New Roman" w:cs="Times New Roman"/>
          <w:i/>
          <w:sz w:val="20"/>
          <w:szCs w:val="20"/>
          <w:lang w:val="en-GB"/>
        </w:rPr>
        <w:t xml:space="preserve">173 replies in all EU Member States. </w:t>
      </w:r>
    </w:p>
    <w:p w14:paraId="6C30AB52" w14:textId="6E02F202" w:rsidR="00F54BA1" w:rsidRPr="00743B95" w:rsidRDefault="00F54BA1" w:rsidP="002D6D94">
      <w:pPr>
        <w:spacing w:after="240"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 xml:space="preserve">Source: </w:t>
      </w:r>
      <w:r w:rsidR="00DE0AF3">
        <w:rPr>
          <w:rFonts w:ascii="Times New Roman" w:hAnsi="Times New Roman" w:cs="Times New Roman"/>
          <w:i/>
          <w:sz w:val="20"/>
          <w:szCs w:val="20"/>
          <w:lang w:val="en-GB"/>
        </w:rPr>
        <w:t>Based on data from the</w:t>
      </w:r>
      <w:r w:rsidRPr="00743B95">
        <w:rPr>
          <w:rFonts w:ascii="Times New Roman" w:hAnsi="Times New Roman" w:cs="Times New Roman"/>
          <w:i/>
          <w:sz w:val="20"/>
          <w:szCs w:val="20"/>
          <w:lang w:val="en-GB"/>
        </w:rPr>
        <w:t xml:space="preserve"> Flash Eurobarometer 452/ 2017: </w:t>
      </w:r>
      <w:r>
        <w:rPr>
          <w:rFonts w:ascii="Times New Roman" w:hAnsi="Times New Roman" w:cs="Times New Roman"/>
          <w:i/>
          <w:sz w:val="20"/>
          <w:szCs w:val="20"/>
          <w:lang w:val="en-GB"/>
        </w:rPr>
        <w:t>‘</w:t>
      </w:r>
      <w:r w:rsidRPr="00743B95">
        <w:rPr>
          <w:rFonts w:ascii="Times New Roman" w:hAnsi="Times New Roman" w:cs="Times New Roman"/>
          <w:i/>
          <w:sz w:val="20"/>
          <w:szCs w:val="20"/>
          <w:lang w:val="en-GB"/>
        </w:rPr>
        <w:t>Citizens' awareness and perceptions on EU Regional Policy</w:t>
      </w:r>
      <w:r>
        <w:rPr>
          <w:rFonts w:ascii="Times New Roman" w:hAnsi="Times New Roman" w:cs="Times New Roman"/>
          <w:i/>
          <w:sz w:val="20"/>
          <w:szCs w:val="20"/>
          <w:lang w:val="en-GB"/>
        </w:rPr>
        <w:t>’</w:t>
      </w:r>
      <w:r w:rsidRPr="00743B95">
        <w:rPr>
          <w:rFonts w:ascii="Times New Roman" w:hAnsi="Times New Roman" w:cs="Times New Roman"/>
          <w:i/>
          <w:szCs w:val="20"/>
          <w:vertAlign w:val="superscript"/>
          <w:lang w:val="en-GB"/>
        </w:rPr>
        <w:footnoteReference w:id="45"/>
      </w:r>
    </w:p>
    <w:p w14:paraId="524757B1" w14:textId="331B7F39" w:rsidR="00DE0AF3" w:rsidRDefault="00DE0AF3" w:rsidP="002D6D94">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All the replies indicating inaccurate specific knowledge amount to almost 6% of all replies to the survey, thereby reducing the percentage of citizens with specific accurate knowledge on the use of the Fund to 15% of the EU population. The rest of the replies to the question indicate that either there is broad knowledge of the Fund (38% for "yes, but I do not know if it was used in my country) or no awareness (41% for 'no' or 'don't know').</w:t>
      </w:r>
    </w:p>
    <w:p w14:paraId="1E5FC00F" w14:textId="77E1475B" w:rsidR="003A234D" w:rsidRPr="00743B95" w:rsidRDefault="008D5D6E" w:rsidP="002D6D94">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Therefore, on the basis of the evidence elicited through Eurobarometer survey, we conclude that only 15% of the EU population are likely to have an accurate awareness of the use of the Fund in their country, with the large majority of population having broad or no knowledge that </w:t>
      </w:r>
      <w:r w:rsidR="00393C0E">
        <w:rPr>
          <w:rFonts w:ascii="Times New Roman" w:hAnsi="Times New Roman" w:cs="Times New Roman"/>
          <w:sz w:val="24"/>
          <w:szCs w:val="24"/>
          <w:lang w:val="en-GB"/>
        </w:rPr>
        <w:t xml:space="preserve">there is </w:t>
      </w:r>
      <w:r>
        <w:rPr>
          <w:rFonts w:ascii="Times New Roman" w:hAnsi="Times New Roman" w:cs="Times New Roman"/>
          <w:sz w:val="24"/>
          <w:szCs w:val="24"/>
          <w:lang w:val="en-GB"/>
        </w:rPr>
        <w:t xml:space="preserve">EU </w:t>
      </w:r>
      <w:r w:rsidR="00393C0E">
        <w:rPr>
          <w:rFonts w:ascii="Times New Roman" w:hAnsi="Times New Roman" w:cs="Times New Roman"/>
          <w:sz w:val="24"/>
          <w:szCs w:val="24"/>
          <w:lang w:val="en-GB"/>
        </w:rPr>
        <w:t>financial assistance for responding to disaster situations</w:t>
      </w:r>
      <w:r>
        <w:rPr>
          <w:rFonts w:ascii="Times New Roman" w:hAnsi="Times New Roman" w:cs="Times New Roman"/>
          <w:sz w:val="24"/>
          <w:szCs w:val="24"/>
          <w:lang w:val="en-GB"/>
        </w:rPr>
        <w:t xml:space="preserve">. </w:t>
      </w:r>
    </w:p>
    <w:p w14:paraId="3FA5BEE6" w14:textId="14DBDB14" w:rsidR="00524131" w:rsidRPr="00743B95" w:rsidRDefault="00B10292" w:rsidP="002D6D94">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Using </w:t>
      </w:r>
      <w:r w:rsidRPr="00743B95">
        <w:rPr>
          <w:rFonts w:ascii="Times New Roman" w:hAnsi="Times New Roman" w:cs="Times New Roman"/>
          <w:sz w:val="24"/>
          <w:szCs w:val="24"/>
          <w:lang w:val="en-GB"/>
        </w:rPr>
        <w:t>the case studies</w:t>
      </w:r>
      <w:r>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w:t>
      </w:r>
      <w:r>
        <w:rPr>
          <w:rFonts w:ascii="Times New Roman" w:hAnsi="Times New Roman" w:cs="Times New Roman"/>
          <w:sz w:val="24"/>
          <w:szCs w:val="24"/>
          <w:lang w:val="en-GB"/>
        </w:rPr>
        <w:t>w</w:t>
      </w:r>
      <w:r w:rsidR="005340B4" w:rsidRPr="00743B95">
        <w:rPr>
          <w:rFonts w:ascii="Times New Roman" w:hAnsi="Times New Roman" w:cs="Times New Roman"/>
          <w:sz w:val="24"/>
          <w:szCs w:val="24"/>
          <w:lang w:val="en-GB"/>
        </w:rPr>
        <w:t>e explore</w:t>
      </w:r>
      <w:r w:rsidR="00841B6B" w:rsidRPr="00743B95">
        <w:rPr>
          <w:rFonts w:ascii="Times New Roman" w:hAnsi="Times New Roman" w:cs="Times New Roman"/>
          <w:sz w:val="24"/>
          <w:szCs w:val="24"/>
          <w:lang w:val="en-GB"/>
        </w:rPr>
        <w:t>d</w:t>
      </w:r>
      <w:r w:rsidR="005340B4" w:rsidRPr="00743B95">
        <w:rPr>
          <w:rFonts w:ascii="Times New Roman" w:hAnsi="Times New Roman" w:cs="Times New Roman"/>
          <w:sz w:val="24"/>
          <w:szCs w:val="24"/>
          <w:lang w:val="en-GB"/>
        </w:rPr>
        <w:t xml:space="preserve"> possible reasons for this lack of specific knowledge and learnt that the stakeholders consulted believed that, a</w:t>
      </w:r>
      <w:r w:rsidR="00CF639F" w:rsidRPr="00743B95">
        <w:rPr>
          <w:rFonts w:ascii="Times New Roman" w:hAnsi="Times New Roman" w:cs="Times New Roman"/>
          <w:sz w:val="24"/>
          <w:szCs w:val="24"/>
          <w:lang w:val="en-GB"/>
        </w:rPr>
        <w:t xml:space="preserve">lthough </w:t>
      </w:r>
      <w:r w:rsidR="00504367" w:rsidRPr="00743B95">
        <w:rPr>
          <w:rFonts w:ascii="Times New Roman" w:hAnsi="Times New Roman" w:cs="Times New Roman"/>
          <w:sz w:val="24"/>
          <w:szCs w:val="24"/>
          <w:lang w:val="en-GB"/>
        </w:rPr>
        <w:t>the Fund is well</w:t>
      </w:r>
      <w:r w:rsidR="002A4895">
        <w:rPr>
          <w:rFonts w:ascii="Times New Roman" w:hAnsi="Times New Roman" w:cs="Times New Roman"/>
          <w:sz w:val="24"/>
          <w:szCs w:val="24"/>
          <w:lang w:val="en-GB"/>
        </w:rPr>
        <w:t>-</w:t>
      </w:r>
      <w:r w:rsidR="00504367" w:rsidRPr="00743B95">
        <w:rPr>
          <w:rFonts w:ascii="Times New Roman" w:hAnsi="Times New Roman" w:cs="Times New Roman"/>
          <w:sz w:val="24"/>
          <w:szCs w:val="24"/>
          <w:lang w:val="en-GB"/>
        </w:rPr>
        <w:t xml:space="preserve">known and valued by the national and local authorities in charge </w:t>
      </w:r>
      <w:r>
        <w:rPr>
          <w:rFonts w:ascii="Times New Roman" w:hAnsi="Times New Roman" w:cs="Times New Roman"/>
          <w:sz w:val="24"/>
          <w:szCs w:val="24"/>
          <w:lang w:val="en-GB"/>
        </w:rPr>
        <w:t>of</w:t>
      </w:r>
      <w:r w:rsidRPr="00743B95">
        <w:rPr>
          <w:rFonts w:ascii="Times New Roman" w:hAnsi="Times New Roman" w:cs="Times New Roman"/>
          <w:sz w:val="24"/>
          <w:szCs w:val="24"/>
          <w:lang w:val="en-GB"/>
        </w:rPr>
        <w:t xml:space="preserve"> </w:t>
      </w:r>
      <w:r w:rsidR="00504367" w:rsidRPr="00743B95">
        <w:rPr>
          <w:rFonts w:ascii="Times New Roman" w:hAnsi="Times New Roman" w:cs="Times New Roman"/>
          <w:sz w:val="24"/>
          <w:szCs w:val="24"/>
          <w:lang w:val="en-GB"/>
        </w:rPr>
        <w:t>its implementation, its contribution</w:t>
      </w:r>
      <w:r w:rsidR="00CF639F" w:rsidRPr="00743B95">
        <w:rPr>
          <w:rFonts w:ascii="Times New Roman" w:hAnsi="Times New Roman" w:cs="Times New Roman"/>
          <w:sz w:val="24"/>
          <w:szCs w:val="24"/>
          <w:lang w:val="en-GB"/>
        </w:rPr>
        <w:t xml:space="preserve"> to </w:t>
      </w:r>
      <w:r w:rsidR="00504367" w:rsidRPr="00743B95">
        <w:rPr>
          <w:rFonts w:ascii="Times New Roman" w:hAnsi="Times New Roman" w:cs="Times New Roman"/>
          <w:sz w:val="24"/>
          <w:szCs w:val="24"/>
          <w:lang w:val="en-GB"/>
        </w:rPr>
        <w:t>the post-disaster return to normal living conditions is unlikely to be acknowledged by the final beneficiaries in the affected areas due to two main reasons. First, given that the Fund</w:t>
      </w:r>
      <w:r>
        <w:rPr>
          <w:rFonts w:ascii="Times New Roman" w:hAnsi="Times New Roman" w:cs="Times New Roman"/>
          <w:sz w:val="24"/>
          <w:szCs w:val="24"/>
          <w:lang w:val="en-GB"/>
        </w:rPr>
        <w:t>’s</w:t>
      </w:r>
      <w:r w:rsidR="00504367" w:rsidRPr="00743B95">
        <w:rPr>
          <w:rFonts w:ascii="Times New Roman" w:hAnsi="Times New Roman" w:cs="Times New Roman"/>
          <w:sz w:val="24"/>
          <w:szCs w:val="24"/>
          <w:lang w:val="en-GB"/>
        </w:rPr>
        <w:t xml:space="preserve"> resources are deployed rather late in the process of disaster recovery, they are often allocated to retrospective projects. Therefore, at the time the projects are implemented, the final beneficiaries have no way of knowing whether the EU will come to their assistance by reimbursing the expenditure. Second, </w:t>
      </w:r>
      <w:r w:rsidRPr="00743B95">
        <w:rPr>
          <w:rFonts w:ascii="Times New Roman" w:hAnsi="Times New Roman" w:cs="Times New Roman"/>
          <w:sz w:val="24"/>
          <w:szCs w:val="24"/>
          <w:lang w:val="en-GB"/>
        </w:rPr>
        <w:t>EUSF</w:t>
      </w:r>
      <w:r>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w:t>
      </w:r>
      <w:r w:rsidR="00504367" w:rsidRPr="00743B95">
        <w:rPr>
          <w:rFonts w:ascii="Times New Roman" w:hAnsi="Times New Roman" w:cs="Times New Roman"/>
          <w:sz w:val="24"/>
          <w:szCs w:val="24"/>
          <w:lang w:val="en-GB"/>
        </w:rPr>
        <w:t xml:space="preserve">regulatory framework does not provide for an obligation for the beneficiary country to communicate on the EU support to the implemented operations. </w:t>
      </w:r>
    </w:p>
    <w:p w14:paraId="20381E72" w14:textId="05D36FCA" w:rsidR="004D3C42" w:rsidRPr="00743B95" w:rsidRDefault="00504367" w:rsidP="002D6D94">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lastRenderedPageBreak/>
        <w:t>The issue of late deployment of the Fund</w:t>
      </w:r>
      <w:r w:rsidR="00B10292">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resources on the ground is</w:t>
      </w:r>
      <w:r w:rsidR="00706A41" w:rsidRPr="00743B95">
        <w:rPr>
          <w:rFonts w:ascii="Times New Roman" w:hAnsi="Times New Roman" w:cs="Times New Roman"/>
          <w:sz w:val="24"/>
          <w:szCs w:val="24"/>
          <w:lang w:val="en-GB"/>
        </w:rPr>
        <w:t xml:space="preserve"> </w:t>
      </w:r>
      <w:r w:rsidR="00B10292" w:rsidRPr="00743B95">
        <w:rPr>
          <w:rFonts w:ascii="Times New Roman" w:hAnsi="Times New Roman" w:cs="Times New Roman"/>
          <w:sz w:val="24"/>
          <w:szCs w:val="24"/>
          <w:lang w:val="en-GB"/>
        </w:rPr>
        <w:t>analysed</w:t>
      </w:r>
      <w:r w:rsidR="00706A41" w:rsidRPr="00743B95">
        <w:rPr>
          <w:rFonts w:ascii="Times New Roman" w:hAnsi="Times New Roman" w:cs="Times New Roman"/>
          <w:sz w:val="24"/>
          <w:szCs w:val="24"/>
          <w:lang w:val="en-GB"/>
        </w:rPr>
        <w:t xml:space="preserve"> in-depth in Section 5.2</w:t>
      </w:r>
      <w:r w:rsidRPr="00743B95">
        <w:rPr>
          <w:rFonts w:ascii="Times New Roman" w:hAnsi="Times New Roman" w:cs="Times New Roman"/>
          <w:sz w:val="24"/>
          <w:szCs w:val="24"/>
          <w:lang w:val="en-GB"/>
        </w:rPr>
        <w:t xml:space="preserve"> for the evaluation criterion of </w:t>
      </w:r>
      <w:r w:rsidR="00B10292">
        <w:rPr>
          <w:rFonts w:ascii="Times New Roman" w:hAnsi="Times New Roman" w:cs="Times New Roman"/>
          <w:sz w:val="24"/>
          <w:szCs w:val="24"/>
          <w:lang w:val="en-GB"/>
        </w:rPr>
        <w:t>e</w:t>
      </w:r>
      <w:r w:rsidRPr="00743B95">
        <w:rPr>
          <w:rFonts w:ascii="Times New Roman" w:hAnsi="Times New Roman" w:cs="Times New Roman"/>
          <w:sz w:val="24"/>
          <w:szCs w:val="24"/>
          <w:lang w:val="en-GB"/>
        </w:rPr>
        <w:t xml:space="preserve">fficiency. As </w:t>
      </w:r>
      <w:r w:rsidR="00B10292">
        <w:rPr>
          <w:rFonts w:ascii="Times New Roman" w:hAnsi="Times New Roman" w:cs="Times New Roman"/>
          <w:sz w:val="24"/>
          <w:szCs w:val="24"/>
          <w:lang w:val="en-GB"/>
        </w:rPr>
        <w:t>for</w:t>
      </w:r>
      <w:r w:rsidR="00B10292"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the issue of communicatin</w:t>
      </w:r>
      <w:r w:rsidR="00B10292">
        <w:rPr>
          <w:rFonts w:ascii="Times New Roman" w:hAnsi="Times New Roman" w:cs="Times New Roman"/>
          <w:sz w:val="24"/>
          <w:szCs w:val="24"/>
          <w:lang w:val="en-GB"/>
        </w:rPr>
        <w:t>g</w:t>
      </w:r>
      <w:r w:rsidRPr="00743B95">
        <w:rPr>
          <w:rFonts w:ascii="Times New Roman" w:hAnsi="Times New Roman" w:cs="Times New Roman"/>
          <w:sz w:val="24"/>
          <w:szCs w:val="24"/>
          <w:lang w:val="en-GB"/>
        </w:rPr>
        <w:t xml:space="preserve"> on the EU support, </w:t>
      </w:r>
      <w:r w:rsidR="00F7586F" w:rsidRPr="00743B95">
        <w:rPr>
          <w:rFonts w:ascii="Times New Roman" w:hAnsi="Times New Roman" w:cs="Times New Roman"/>
          <w:sz w:val="24"/>
          <w:szCs w:val="24"/>
          <w:lang w:val="en-GB"/>
        </w:rPr>
        <w:t xml:space="preserve">however, </w:t>
      </w:r>
      <w:r w:rsidRPr="00743B95">
        <w:rPr>
          <w:rFonts w:ascii="Times New Roman" w:hAnsi="Times New Roman" w:cs="Times New Roman"/>
          <w:sz w:val="24"/>
          <w:szCs w:val="24"/>
          <w:lang w:val="en-GB"/>
        </w:rPr>
        <w:t>despite the absence of a corresponding regulatory obligation, we found evidence of good practices of countries which chose to publici</w:t>
      </w:r>
      <w:r w:rsidR="00B10292">
        <w:rPr>
          <w:rFonts w:ascii="Times New Roman" w:hAnsi="Times New Roman" w:cs="Times New Roman"/>
          <w:sz w:val="24"/>
          <w:szCs w:val="24"/>
          <w:lang w:val="en-GB"/>
        </w:rPr>
        <w:t>s</w:t>
      </w:r>
      <w:r w:rsidRPr="00743B95">
        <w:rPr>
          <w:rFonts w:ascii="Times New Roman" w:hAnsi="Times New Roman" w:cs="Times New Roman"/>
          <w:sz w:val="24"/>
          <w:szCs w:val="24"/>
          <w:lang w:val="en-GB"/>
        </w:rPr>
        <w:t>e the fin</w:t>
      </w:r>
      <w:r w:rsidR="00E01CE5" w:rsidRPr="00743B95">
        <w:rPr>
          <w:rFonts w:ascii="Times New Roman" w:hAnsi="Times New Roman" w:cs="Times New Roman"/>
          <w:sz w:val="24"/>
          <w:szCs w:val="24"/>
          <w:lang w:val="en-GB"/>
        </w:rPr>
        <w:t xml:space="preserve">ancial help received from EUSF, thus increasing the </w:t>
      </w:r>
      <w:r w:rsidR="00B10292" w:rsidRPr="00743B95">
        <w:rPr>
          <w:rFonts w:ascii="Times New Roman" w:hAnsi="Times New Roman" w:cs="Times New Roman"/>
          <w:sz w:val="24"/>
          <w:szCs w:val="24"/>
          <w:lang w:val="en-GB"/>
        </w:rPr>
        <w:t>Fund</w:t>
      </w:r>
      <w:r w:rsidR="00B10292">
        <w:rPr>
          <w:rFonts w:ascii="Times New Roman" w:hAnsi="Times New Roman" w:cs="Times New Roman"/>
          <w:sz w:val="24"/>
          <w:szCs w:val="24"/>
          <w:lang w:val="en-GB"/>
        </w:rPr>
        <w:t>’s</w:t>
      </w:r>
      <w:r w:rsidR="00B10292" w:rsidRPr="00743B95">
        <w:rPr>
          <w:rFonts w:ascii="Times New Roman" w:hAnsi="Times New Roman" w:cs="Times New Roman"/>
          <w:sz w:val="24"/>
          <w:szCs w:val="24"/>
          <w:lang w:val="en-GB"/>
        </w:rPr>
        <w:t xml:space="preserve"> </w:t>
      </w:r>
      <w:r w:rsidR="00E01CE5" w:rsidRPr="00743B95">
        <w:rPr>
          <w:rFonts w:ascii="Times New Roman" w:hAnsi="Times New Roman" w:cs="Times New Roman"/>
          <w:sz w:val="24"/>
          <w:szCs w:val="24"/>
          <w:lang w:val="en-GB"/>
        </w:rPr>
        <w:t xml:space="preserve">visibility for the general population. </w:t>
      </w:r>
      <w:r w:rsidR="00711918" w:rsidRPr="00743B95">
        <w:rPr>
          <w:rFonts w:ascii="Times New Roman" w:hAnsi="Times New Roman" w:cs="Times New Roman"/>
          <w:sz w:val="24"/>
          <w:szCs w:val="24"/>
          <w:lang w:val="en-GB"/>
        </w:rPr>
        <w:t>In Madeira, Portugal, for example, the public institution managing the EUSF support,</w:t>
      </w:r>
      <w:r w:rsidR="00B10292">
        <w:rPr>
          <w:rFonts w:ascii="Times New Roman" w:hAnsi="Times New Roman" w:cs="Times New Roman"/>
          <w:sz w:val="24"/>
          <w:szCs w:val="24"/>
          <w:lang w:val="en-GB"/>
        </w:rPr>
        <w:t xml:space="preserve"> the</w:t>
      </w:r>
      <w:r w:rsidR="00711918" w:rsidRPr="00743B95">
        <w:rPr>
          <w:rFonts w:ascii="Times New Roman" w:hAnsi="Times New Roman" w:cs="Times New Roman"/>
          <w:sz w:val="24"/>
          <w:szCs w:val="24"/>
          <w:lang w:val="en-GB"/>
        </w:rPr>
        <w:t xml:space="preserve"> </w:t>
      </w:r>
      <w:r w:rsidR="00711918" w:rsidRPr="004F1C6D">
        <w:rPr>
          <w:rFonts w:ascii="Times New Roman" w:hAnsi="Times New Roman" w:cs="Times New Roman"/>
          <w:i/>
          <w:sz w:val="24"/>
          <w:szCs w:val="24"/>
          <w:lang w:val="en-GB"/>
        </w:rPr>
        <w:t>Instituto de Desenvolvimento Regional</w:t>
      </w:r>
      <w:r w:rsidR="00711918" w:rsidRPr="00743B95">
        <w:rPr>
          <w:rFonts w:ascii="Times New Roman" w:hAnsi="Times New Roman" w:cs="Times New Roman"/>
          <w:sz w:val="24"/>
          <w:szCs w:val="24"/>
          <w:lang w:val="en-GB"/>
        </w:rPr>
        <w:t xml:space="preserve"> (IDR</w:t>
      </w:r>
      <w:r w:rsidR="00B10292">
        <w:rPr>
          <w:rFonts w:ascii="Times New Roman" w:hAnsi="Times New Roman" w:cs="Times New Roman"/>
          <w:sz w:val="24"/>
          <w:szCs w:val="24"/>
          <w:lang w:val="en-GB"/>
        </w:rPr>
        <w:t xml:space="preserve"> – the Institute for Regional Development</w:t>
      </w:r>
      <w:r w:rsidR="00711918" w:rsidRPr="00743B95">
        <w:rPr>
          <w:rFonts w:ascii="Times New Roman" w:hAnsi="Times New Roman" w:cs="Times New Roman"/>
          <w:sz w:val="24"/>
          <w:szCs w:val="24"/>
          <w:lang w:val="en-GB"/>
        </w:rPr>
        <w:t>), organi</w:t>
      </w:r>
      <w:r w:rsidR="002A4895">
        <w:rPr>
          <w:rFonts w:ascii="Times New Roman" w:hAnsi="Times New Roman" w:cs="Times New Roman"/>
          <w:sz w:val="24"/>
          <w:szCs w:val="24"/>
          <w:lang w:val="en-GB"/>
        </w:rPr>
        <w:t>s</w:t>
      </w:r>
      <w:r w:rsidR="00711918" w:rsidRPr="00743B95">
        <w:rPr>
          <w:rFonts w:ascii="Times New Roman" w:hAnsi="Times New Roman" w:cs="Times New Roman"/>
          <w:sz w:val="24"/>
          <w:szCs w:val="24"/>
          <w:lang w:val="en-GB"/>
        </w:rPr>
        <w:t>ed a number of initiative</w:t>
      </w:r>
      <w:r w:rsidR="00656CCE" w:rsidRPr="00743B95">
        <w:rPr>
          <w:rFonts w:ascii="Times New Roman" w:hAnsi="Times New Roman" w:cs="Times New Roman"/>
          <w:sz w:val="24"/>
          <w:szCs w:val="24"/>
          <w:lang w:val="en-GB"/>
        </w:rPr>
        <w:t>s</w:t>
      </w:r>
      <w:r w:rsidR="00711918" w:rsidRPr="00743B95">
        <w:rPr>
          <w:rFonts w:ascii="Times New Roman" w:hAnsi="Times New Roman" w:cs="Times New Roman"/>
          <w:sz w:val="24"/>
          <w:szCs w:val="24"/>
          <w:lang w:val="en-GB"/>
        </w:rPr>
        <w:t xml:space="preserve"> to publici</w:t>
      </w:r>
      <w:r w:rsidR="00B10292">
        <w:rPr>
          <w:rFonts w:ascii="Times New Roman" w:hAnsi="Times New Roman" w:cs="Times New Roman"/>
          <w:sz w:val="24"/>
          <w:szCs w:val="24"/>
          <w:lang w:val="en-GB"/>
        </w:rPr>
        <w:t>s</w:t>
      </w:r>
      <w:r w:rsidR="00711918" w:rsidRPr="00743B95">
        <w:rPr>
          <w:rFonts w:ascii="Times New Roman" w:hAnsi="Times New Roman" w:cs="Times New Roman"/>
          <w:sz w:val="24"/>
          <w:szCs w:val="24"/>
          <w:lang w:val="en-GB"/>
        </w:rPr>
        <w:t>e the support received from the European Union and the way the aid was used, and it also encouraged the beneficiaries to publici</w:t>
      </w:r>
      <w:r w:rsidR="00B10292">
        <w:rPr>
          <w:rFonts w:ascii="Times New Roman" w:hAnsi="Times New Roman" w:cs="Times New Roman"/>
          <w:sz w:val="24"/>
          <w:szCs w:val="24"/>
          <w:lang w:val="en-GB"/>
        </w:rPr>
        <w:t>s</w:t>
      </w:r>
      <w:r w:rsidR="00711918" w:rsidRPr="00743B95">
        <w:rPr>
          <w:rFonts w:ascii="Times New Roman" w:hAnsi="Times New Roman" w:cs="Times New Roman"/>
          <w:sz w:val="24"/>
          <w:szCs w:val="24"/>
          <w:lang w:val="en-GB"/>
        </w:rPr>
        <w:t>e the aid receive</w:t>
      </w:r>
      <w:r w:rsidR="00656CCE" w:rsidRPr="00743B95">
        <w:rPr>
          <w:rFonts w:ascii="Times New Roman" w:hAnsi="Times New Roman" w:cs="Times New Roman"/>
          <w:sz w:val="24"/>
          <w:szCs w:val="24"/>
          <w:lang w:val="en-GB"/>
        </w:rPr>
        <w:t>d</w:t>
      </w:r>
      <w:r w:rsidR="00711918" w:rsidRPr="00743B95">
        <w:rPr>
          <w:rFonts w:ascii="Times New Roman" w:hAnsi="Times New Roman" w:cs="Times New Roman"/>
          <w:sz w:val="24"/>
          <w:szCs w:val="24"/>
          <w:lang w:val="en-GB"/>
        </w:rPr>
        <w:t xml:space="preserve"> on their websites. Similarly, in Italy, flags and EU logos were used to signal works and services financed by EUSF. The EU support was acknowledged also </w:t>
      </w:r>
      <w:r w:rsidR="00B10292">
        <w:rPr>
          <w:rFonts w:ascii="Times New Roman" w:hAnsi="Times New Roman" w:cs="Times New Roman"/>
          <w:sz w:val="24"/>
          <w:szCs w:val="24"/>
          <w:lang w:val="en-GB"/>
        </w:rPr>
        <w:t>on</w:t>
      </w:r>
      <w:r w:rsidR="00B10292" w:rsidRPr="00743B95">
        <w:rPr>
          <w:rFonts w:ascii="Times New Roman" w:hAnsi="Times New Roman" w:cs="Times New Roman"/>
          <w:sz w:val="24"/>
          <w:szCs w:val="24"/>
          <w:lang w:val="en-GB"/>
        </w:rPr>
        <w:t xml:space="preserve"> </w:t>
      </w:r>
      <w:r w:rsidR="00711918" w:rsidRPr="00743B95">
        <w:rPr>
          <w:rFonts w:ascii="Times New Roman" w:hAnsi="Times New Roman" w:cs="Times New Roman"/>
          <w:sz w:val="24"/>
          <w:szCs w:val="24"/>
          <w:lang w:val="en-GB"/>
        </w:rPr>
        <w:t>the online platform "Openricostruzione" launched by the region of Emilia</w:t>
      </w:r>
      <w:r w:rsidR="002A4895">
        <w:rPr>
          <w:rFonts w:ascii="Times New Roman" w:hAnsi="Times New Roman" w:cs="Times New Roman"/>
          <w:sz w:val="24"/>
          <w:szCs w:val="24"/>
          <w:lang w:val="en-GB"/>
        </w:rPr>
        <w:t>-</w:t>
      </w:r>
      <w:r w:rsidR="00711918" w:rsidRPr="00743B95">
        <w:rPr>
          <w:rFonts w:ascii="Times New Roman" w:hAnsi="Times New Roman" w:cs="Times New Roman"/>
          <w:sz w:val="24"/>
          <w:szCs w:val="24"/>
          <w:lang w:val="en-GB"/>
        </w:rPr>
        <w:t>Romagna to provide up-to-date information on the actual state of play of reconstruction efforts, and to indicate the quotas of public and private financial resources and donations devoted to these efforts.</w:t>
      </w:r>
    </w:p>
    <w:p w14:paraId="19F12CE9" w14:textId="15438D9D" w:rsidR="005F5B0F" w:rsidRPr="002D6D94" w:rsidRDefault="00B10292" w:rsidP="000F232D">
      <w:pPr>
        <w:pStyle w:val="Heading3"/>
        <w:jc w:val="both"/>
        <w:rPr>
          <w:rFonts w:ascii="Times New Roman" w:hAnsi="Times New Roman" w:cs="Times New Roman"/>
          <w:sz w:val="24"/>
          <w:szCs w:val="24"/>
          <w:lang w:val="en-GB"/>
        </w:rPr>
      </w:pPr>
      <w:bookmarkStart w:id="100" w:name="_Toc8214134"/>
      <w:r w:rsidRPr="002D6D94">
        <w:rPr>
          <w:rFonts w:ascii="Times New Roman" w:hAnsi="Times New Roman" w:cs="Times New Roman"/>
          <w:sz w:val="24"/>
          <w:szCs w:val="24"/>
          <w:lang w:val="en-GB"/>
        </w:rPr>
        <w:t>The m</w:t>
      </w:r>
      <w:r w:rsidR="005F5B0F" w:rsidRPr="002D6D94">
        <w:rPr>
          <w:rFonts w:ascii="Times New Roman" w:hAnsi="Times New Roman" w:cs="Times New Roman"/>
          <w:sz w:val="24"/>
          <w:szCs w:val="24"/>
          <w:lang w:val="en-GB"/>
        </w:rPr>
        <w:t xml:space="preserve">edia image </w:t>
      </w:r>
      <w:r w:rsidR="00A470CB" w:rsidRPr="002D6D94">
        <w:rPr>
          <w:rFonts w:ascii="Times New Roman" w:hAnsi="Times New Roman" w:cs="Times New Roman"/>
          <w:sz w:val="24"/>
          <w:szCs w:val="24"/>
          <w:lang w:val="en-GB"/>
        </w:rPr>
        <w:t xml:space="preserve">of EUSF </w:t>
      </w:r>
      <w:r w:rsidR="008466ED" w:rsidRPr="002D6D94">
        <w:rPr>
          <w:rFonts w:ascii="Times New Roman" w:hAnsi="Times New Roman" w:cs="Times New Roman"/>
          <w:sz w:val="24"/>
          <w:szCs w:val="24"/>
          <w:lang w:val="en-GB"/>
        </w:rPr>
        <w:t xml:space="preserve">support in case studies </w:t>
      </w:r>
      <w:r w:rsidR="00A470CB" w:rsidRPr="002D6D94">
        <w:rPr>
          <w:rFonts w:ascii="Times New Roman" w:hAnsi="Times New Roman" w:cs="Times New Roman"/>
          <w:sz w:val="24"/>
          <w:szCs w:val="24"/>
          <w:lang w:val="en-GB"/>
        </w:rPr>
        <w:t>is predominantly factual or positive</w:t>
      </w:r>
      <w:bookmarkEnd w:id="100"/>
    </w:p>
    <w:p w14:paraId="78BE472A" w14:textId="533227B9" w:rsidR="00DB6097" w:rsidRPr="00743B95" w:rsidRDefault="009269AF" w:rsidP="002D6D94">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One of the main sources for public knowledge on EU instruments is the media. Therefore, </w:t>
      </w:r>
      <w:r w:rsidR="00B10292">
        <w:rPr>
          <w:rFonts w:ascii="Times New Roman" w:hAnsi="Times New Roman" w:cs="Times New Roman"/>
          <w:sz w:val="24"/>
          <w:szCs w:val="24"/>
          <w:lang w:val="en-GB"/>
        </w:rPr>
        <w:t>to</w:t>
      </w:r>
      <w:r w:rsidR="0091277A" w:rsidRPr="00743B95">
        <w:rPr>
          <w:rFonts w:ascii="Times New Roman" w:hAnsi="Times New Roman" w:cs="Times New Roman"/>
          <w:sz w:val="24"/>
          <w:szCs w:val="24"/>
          <w:lang w:val="en-GB"/>
        </w:rPr>
        <w:t xml:space="preserve"> analys</w:t>
      </w:r>
      <w:r w:rsidR="00B10292">
        <w:rPr>
          <w:rFonts w:ascii="Times New Roman" w:hAnsi="Times New Roman" w:cs="Times New Roman"/>
          <w:sz w:val="24"/>
          <w:szCs w:val="24"/>
          <w:lang w:val="en-GB"/>
        </w:rPr>
        <w:t>e</w:t>
      </w:r>
      <w:r w:rsidR="0091277A" w:rsidRPr="00743B95">
        <w:rPr>
          <w:rFonts w:ascii="Times New Roman" w:hAnsi="Times New Roman" w:cs="Times New Roman"/>
          <w:sz w:val="24"/>
          <w:szCs w:val="24"/>
          <w:lang w:val="en-GB"/>
        </w:rPr>
        <w:t xml:space="preserve"> the perceived s</w:t>
      </w:r>
      <w:r w:rsidR="005F5B0F" w:rsidRPr="00743B95">
        <w:rPr>
          <w:rFonts w:ascii="Times New Roman" w:hAnsi="Times New Roman" w:cs="Times New Roman"/>
          <w:sz w:val="24"/>
          <w:szCs w:val="24"/>
          <w:lang w:val="en-GB"/>
        </w:rPr>
        <w:t xml:space="preserve">olidarity of </w:t>
      </w:r>
      <w:r w:rsidR="0091277A" w:rsidRPr="00743B95">
        <w:rPr>
          <w:rFonts w:ascii="Times New Roman" w:hAnsi="Times New Roman" w:cs="Times New Roman"/>
          <w:sz w:val="24"/>
          <w:szCs w:val="24"/>
          <w:lang w:val="en-GB"/>
        </w:rPr>
        <w:t>EUSF</w:t>
      </w:r>
      <w:r w:rsidR="00B10292">
        <w:rPr>
          <w:rFonts w:ascii="Times New Roman" w:hAnsi="Times New Roman" w:cs="Times New Roman"/>
          <w:sz w:val="24"/>
          <w:szCs w:val="24"/>
          <w:lang w:val="en-GB"/>
        </w:rPr>
        <w:t>,</w:t>
      </w:r>
      <w:r w:rsidR="005F5B0F" w:rsidRPr="00743B95">
        <w:rPr>
          <w:rFonts w:ascii="Times New Roman" w:hAnsi="Times New Roman" w:cs="Times New Roman"/>
          <w:sz w:val="24"/>
          <w:szCs w:val="24"/>
          <w:lang w:val="en-GB"/>
        </w:rPr>
        <w:t xml:space="preserve"> the external stud</w:t>
      </w:r>
      <w:r w:rsidR="00BB3E55" w:rsidRPr="00743B95">
        <w:rPr>
          <w:rFonts w:ascii="Times New Roman" w:hAnsi="Times New Roman" w:cs="Times New Roman"/>
          <w:sz w:val="24"/>
          <w:szCs w:val="24"/>
          <w:lang w:val="en-GB"/>
        </w:rPr>
        <w:t xml:space="preserve">y </w:t>
      </w:r>
      <w:r w:rsidR="00B10292" w:rsidRPr="00743B95">
        <w:rPr>
          <w:rFonts w:ascii="Times New Roman" w:hAnsi="Times New Roman" w:cs="Times New Roman"/>
          <w:sz w:val="24"/>
          <w:szCs w:val="24"/>
          <w:lang w:val="en-GB"/>
        </w:rPr>
        <w:t xml:space="preserve">also </w:t>
      </w:r>
      <w:r w:rsidR="00B10292">
        <w:rPr>
          <w:rFonts w:ascii="Times New Roman" w:hAnsi="Times New Roman" w:cs="Times New Roman"/>
          <w:sz w:val="24"/>
          <w:szCs w:val="24"/>
          <w:lang w:val="en-GB"/>
        </w:rPr>
        <w:t>did</w:t>
      </w:r>
      <w:r w:rsidR="00BB3E55" w:rsidRPr="00743B95">
        <w:rPr>
          <w:rFonts w:ascii="Times New Roman" w:hAnsi="Times New Roman" w:cs="Times New Roman"/>
          <w:sz w:val="24"/>
          <w:szCs w:val="24"/>
          <w:lang w:val="en-GB"/>
        </w:rPr>
        <w:t xml:space="preserve"> </w:t>
      </w:r>
      <w:r w:rsidR="005F5B0F" w:rsidRPr="00743B95">
        <w:rPr>
          <w:rFonts w:ascii="Times New Roman" w:hAnsi="Times New Roman" w:cs="Times New Roman"/>
          <w:sz w:val="24"/>
          <w:szCs w:val="24"/>
          <w:lang w:val="en-GB"/>
        </w:rPr>
        <w:t>an analysis of the framing used in the public medi</w:t>
      </w:r>
      <w:r w:rsidR="0091277A" w:rsidRPr="00743B95">
        <w:rPr>
          <w:rFonts w:ascii="Times New Roman" w:hAnsi="Times New Roman" w:cs="Times New Roman"/>
          <w:sz w:val="24"/>
          <w:szCs w:val="24"/>
          <w:lang w:val="en-GB"/>
        </w:rPr>
        <w:t xml:space="preserve">a </w:t>
      </w:r>
      <w:r w:rsidR="00B10292">
        <w:rPr>
          <w:rFonts w:ascii="Times New Roman" w:hAnsi="Times New Roman" w:cs="Times New Roman"/>
          <w:sz w:val="24"/>
          <w:szCs w:val="24"/>
          <w:lang w:val="en-GB"/>
        </w:rPr>
        <w:t>to</w:t>
      </w:r>
      <w:r w:rsidR="0091277A" w:rsidRPr="00743B95">
        <w:rPr>
          <w:rFonts w:ascii="Times New Roman" w:hAnsi="Times New Roman" w:cs="Times New Roman"/>
          <w:sz w:val="24"/>
          <w:szCs w:val="24"/>
          <w:lang w:val="en-GB"/>
        </w:rPr>
        <w:t xml:space="preserve"> present the Fund</w:t>
      </w:r>
      <w:r w:rsidR="00D1489A" w:rsidRPr="00743B95">
        <w:rPr>
          <w:rFonts w:ascii="Times New Roman" w:hAnsi="Times New Roman" w:cs="Times New Roman"/>
          <w:sz w:val="24"/>
          <w:szCs w:val="24"/>
          <w:vertAlign w:val="superscript"/>
          <w:lang w:val="en-GB"/>
        </w:rPr>
        <w:footnoteReference w:id="46"/>
      </w:r>
      <w:r w:rsidR="00B10292">
        <w:rPr>
          <w:rFonts w:ascii="Times New Roman" w:hAnsi="Times New Roman" w:cs="Times New Roman"/>
          <w:sz w:val="24"/>
          <w:szCs w:val="24"/>
          <w:lang w:val="en-GB"/>
        </w:rPr>
        <w:t>.</w:t>
      </w:r>
      <w:r w:rsidR="005F5B0F" w:rsidRPr="00743B95">
        <w:rPr>
          <w:rFonts w:ascii="Times New Roman" w:hAnsi="Times New Roman" w:cs="Times New Roman"/>
          <w:sz w:val="24"/>
          <w:szCs w:val="24"/>
          <w:lang w:val="en-GB"/>
        </w:rPr>
        <w:t xml:space="preserve"> </w:t>
      </w:r>
      <w:r w:rsidR="00DB6097" w:rsidRPr="00743B95">
        <w:rPr>
          <w:rFonts w:ascii="Times New Roman" w:hAnsi="Times New Roman" w:cs="Times New Roman"/>
          <w:sz w:val="24"/>
          <w:szCs w:val="24"/>
          <w:lang w:val="en-GB"/>
        </w:rPr>
        <w:t xml:space="preserve">The analysis is based on a survey of the online sources of news articles relevant for the natural disasters explored in the seven case studies in the evaluation. </w:t>
      </w:r>
    </w:p>
    <w:p w14:paraId="0BD1E41F" w14:textId="7AB5F839" w:rsidR="00C7410F" w:rsidRPr="00743B95" w:rsidRDefault="00D37A23" w:rsidP="002D6D94">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media analysis proceeded in two main steps. First, the relevant news articles </w:t>
      </w:r>
      <w:r w:rsidR="00B10292">
        <w:rPr>
          <w:rFonts w:ascii="Times New Roman" w:hAnsi="Times New Roman" w:cs="Times New Roman"/>
          <w:sz w:val="24"/>
          <w:szCs w:val="24"/>
          <w:lang w:val="en-GB"/>
        </w:rPr>
        <w:t>were identified</w:t>
      </w:r>
      <w:r w:rsidR="00B10292"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through web crawling retrieval</w:t>
      </w:r>
      <w:r w:rsidR="00B10292">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starting from an initial set of more than 4</w:t>
      </w:r>
      <w:r w:rsidR="002A4895">
        <w:rPr>
          <w:rFonts w:ascii="Times New Roman" w:hAnsi="Times New Roman" w:cs="Times New Roman"/>
          <w:sz w:val="24"/>
          <w:szCs w:val="24"/>
          <w:lang w:val="en-GB"/>
        </w:rPr>
        <w:t> 200</w:t>
      </w:r>
      <w:r w:rsidRPr="00743B95">
        <w:rPr>
          <w:rFonts w:ascii="Times New Roman" w:hAnsi="Times New Roman" w:cs="Times New Roman"/>
          <w:sz w:val="24"/>
          <w:szCs w:val="24"/>
          <w:lang w:val="en-GB"/>
        </w:rPr>
        <w:t xml:space="preserve"> documents</w:t>
      </w:r>
      <w:r w:rsidR="00E4701C" w:rsidRPr="00743B95">
        <w:rPr>
          <w:rFonts w:ascii="Times New Roman" w:hAnsi="Times New Roman" w:cs="Times New Roman"/>
          <w:sz w:val="24"/>
          <w:szCs w:val="24"/>
          <w:lang w:val="en-GB"/>
        </w:rPr>
        <w:t xml:space="preserve"> published in online news outlets </w:t>
      </w:r>
      <w:r w:rsidR="008B444B">
        <w:rPr>
          <w:rFonts w:ascii="Times New Roman" w:hAnsi="Times New Roman" w:cs="Times New Roman"/>
          <w:sz w:val="24"/>
          <w:szCs w:val="24"/>
          <w:lang w:val="en-GB"/>
        </w:rPr>
        <w:t>r</w:t>
      </w:r>
      <w:r w:rsidR="00E4701C" w:rsidRPr="00743B95">
        <w:rPr>
          <w:rFonts w:ascii="Times New Roman" w:hAnsi="Times New Roman" w:cs="Times New Roman"/>
          <w:sz w:val="24"/>
          <w:szCs w:val="24"/>
          <w:lang w:val="en-GB"/>
        </w:rPr>
        <w:t xml:space="preserve">epresentative at country level. The final set of articles </w:t>
      </w:r>
      <w:r w:rsidR="00B10292">
        <w:rPr>
          <w:rFonts w:ascii="Times New Roman" w:hAnsi="Times New Roman" w:cs="Times New Roman"/>
          <w:sz w:val="24"/>
          <w:szCs w:val="24"/>
          <w:lang w:val="en-GB"/>
        </w:rPr>
        <w:t>deemed</w:t>
      </w:r>
      <w:r w:rsidR="00E4701C" w:rsidRPr="00743B95">
        <w:rPr>
          <w:rFonts w:ascii="Times New Roman" w:hAnsi="Times New Roman" w:cs="Times New Roman"/>
          <w:sz w:val="24"/>
          <w:szCs w:val="24"/>
          <w:lang w:val="en-GB"/>
        </w:rPr>
        <w:t xml:space="preserve"> relevant for EUSF </w:t>
      </w:r>
      <w:r w:rsidR="00656CCE" w:rsidRPr="00743B95">
        <w:rPr>
          <w:rFonts w:ascii="Times New Roman" w:hAnsi="Times New Roman" w:cs="Times New Roman"/>
          <w:sz w:val="24"/>
          <w:szCs w:val="24"/>
          <w:lang w:val="en-GB"/>
        </w:rPr>
        <w:t xml:space="preserve">was reduced </w:t>
      </w:r>
      <w:r w:rsidR="00E4701C" w:rsidRPr="00743B95">
        <w:rPr>
          <w:rFonts w:ascii="Times New Roman" w:hAnsi="Times New Roman" w:cs="Times New Roman"/>
          <w:sz w:val="24"/>
          <w:szCs w:val="24"/>
          <w:lang w:val="en-GB"/>
        </w:rPr>
        <w:t xml:space="preserve">to </w:t>
      </w:r>
      <w:r w:rsidR="00C7410F" w:rsidRPr="00743B95">
        <w:rPr>
          <w:rFonts w:ascii="Times New Roman" w:hAnsi="Times New Roman" w:cs="Times New Roman"/>
          <w:sz w:val="24"/>
          <w:szCs w:val="24"/>
          <w:lang w:val="en-GB"/>
        </w:rPr>
        <w:t xml:space="preserve">79 </w:t>
      </w:r>
      <w:r w:rsidR="00E4701C" w:rsidRPr="00743B95">
        <w:rPr>
          <w:rFonts w:ascii="Times New Roman" w:hAnsi="Times New Roman" w:cs="Times New Roman"/>
          <w:sz w:val="24"/>
          <w:szCs w:val="24"/>
          <w:lang w:val="en-GB"/>
        </w:rPr>
        <w:t>documents</w:t>
      </w:r>
      <w:r w:rsidR="00230280">
        <w:rPr>
          <w:rFonts w:ascii="Times New Roman" w:hAnsi="Times New Roman" w:cs="Times New Roman"/>
          <w:sz w:val="24"/>
          <w:szCs w:val="24"/>
          <w:lang w:val="en-GB"/>
        </w:rPr>
        <w:t xml:space="preserve"> – articles that</w:t>
      </w:r>
      <w:r w:rsidR="009561A4" w:rsidRPr="00743B95">
        <w:rPr>
          <w:rFonts w:ascii="Times New Roman" w:hAnsi="Times New Roman" w:cs="Times New Roman"/>
          <w:sz w:val="24"/>
          <w:szCs w:val="24"/>
          <w:lang w:val="en-GB"/>
        </w:rPr>
        <w:t xml:space="preserve"> included at least one reference to EUSF. </w:t>
      </w:r>
      <w:r w:rsidR="002374A0">
        <w:rPr>
          <w:rFonts w:ascii="Times New Roman" w:hAnsi="Times New Roman" w:cs="Times New Roman"/>
          <w:sz w:val="24"/>
          <w:szCs w:val="24"/>
          <w:lang w:val="en-GB"/>
        </w:rPr>
        <w:t xml:space="preserve">Annex 6 presents details on the number of articles per country, the period covered, and the sources. </w:t>
      </w:r>
    </w:p>
    <w:p w14:paraId="5A065B7B" w14:textId="2787B1AD" w:rsidR="004D3C42" w:rsidRDefault="00B90FB0" w:rsidP="002D6D94">
      <w:pPr>
        <w:spacing w:before="120" w:after="120" w:line="240" w:lineRule="auto"/>
        <w:jc w:val="both"/>
        <w:rPr>
          <w:i/>
          <w:iCs/>
          <w:color w:val="1F497D" w:themeColor="text2"/>
          <w:sz w:val="24"/>
          <w:szCs w:val="24"/>
          <w:lang w:val="en-GB"/>
        </w:rPr>
      </w:pPr>
      <w:r w:rsidRPr="00743B95">
        <w:rPr>
          <w:rFonts w:ascii="Times New Roman" w:hAnsi="Times New Roman" w:cs="Times New Roman"/>
          <w:sz w:val="24"/>
          <w:szCs w:val="24"/>
          <w:lang w:val="en-GB"/>
        </w:rPr>
        <w:t>In a second step</w:t>
      </w:r>
      <w:r w:rsidR="00265347" w:rsidRPr="00743B95">
        <w:rPr>
          <w:rFonts w:ascii="Times New Roman" w:hAnsi="Times New Roman" w:cs="Times New Roman"/>
          <w:sz w:val="24"/>
          <w:szCs w:val="24"/>
          <w:lang w:val="en-GB"/>
        </w:rPr>
        <w:t xml:space="preserve">, the focus of the analysis shifted to the content of the articles and the frames employed by the authors </w:t>
      </w:r>
      <w:r w:rsidR="00B10292">
        <w:rPr>
          <w:rFonts w:ascii="Times New Roman" w:hAnsi="Times New Roman" w:cs="Times New Roman"/>
          <w:sz w:val="24"/>
          <w:szCs w:val="24"/>
          <w:lang w:val="en-GB"/>
        </w:rPr>
        <w:t>to</w:t>
      </w:r>
      <w:r w:rsidR="00265347" w:rsidRPr="00743B95">
        <w:rPr>
          <w:rFonts w:ascii="Times New Roman" w:hAnsi="Times New Roman" w:cs="Times New Roman"/>
          <w:sz w:val="24"/>
          <w:szCs w:val="24"/>
          <w:lang w:val="en-GB"/>
        </w:rPr>
        <w:t xml:space="preserve"> present</w:t>
      </w:r>
      <w:r w:rsidR="00A061BE" w:rsidRPr="00743B95">
        <w:rPr>
          <w:rFonts w:ascii="Times New Roman" w:hAnsi="Times New Roman" w:cs="Times New Roman"/>
          <w:sz w:val="24"/>
          <w:szCs w:val="24"/>
          <w:lang w:val="en-GB"/>
        </w:rPr>
        <w:t xml:space="preserve"> EUSF, with the framing analysis structured in two components: a) the "consequence frame" </w:t>
      </w:r>
      <w:r w:rsidR="00B10292">
        <w:rPr>
          <w:rFonts w:ascii="Times New Roman" w:hAnsi="Times New Roman" w:cs="Times New Roman"/>
          <w:sz w:val="24"/>
          <w:szCs w:val="24"/>
          <w:lang w:val="en-GB"/>
        </w:rPr>
        <w:t>to</w:t>
      </w:r>
      <w:r w:rsidR="00A061BE" w:rsidRPr="00743B95">
        <w:rPr>
          <w:rFonts w:ascii="Times New Roman" w:hAnsi="Times New Roman" w:cs="Times New Roman"/>
          <w:sz w:val="24"/>
          <w:szCs w:val="24"/>
          <w:lang w:val="en-GB"/>
        </w:rPr>
        <w:t xml:space="preserve"> assess how the event is represented in terms of three dimensions of consequences: economic, political</w:t>
      </w:r>
      <w:r w:rsidR="00B10292">
        <w:rPr>
          <w:rFonts w:ascii="Times New Roman" w:hAnsi="Times New Roman" w:cs="Times New Roman"/>
          <w:sz w:val="24"/>
          <w:szCs w:val="24"/>
          <w:lang w:val="en-GB"/>
        </w:rPr>
        <w:t>-</w:t>
      </w:r>
      <w:r w:rsidR="00A061BE" w:rsidRPr="00743B95">
        <w:rPr>
          <w:rFonts w:ascii="Times New Roman" w:hAnsi="Times New Roman" w:cs="Times New Roman"/>
          <w:sz w:val="24"/>
          <w:szCs w:val="24"/>
          <w:lang w:val="en-GB"/>
        </w:rPr>
        <w:t xml:space="preserve">institutional, and socio-cultural; and b) the </w:t>
      </w:r>
      <w:r w:rsidR="00B10292">
        <w:rPr>
          <w:rFonts w:ascii="Times New Roman" w:hAnsi="Times New Roman" w:cs="Times New Roman"/>
          <w:sz w:val="24"/>
          <w:szCs w:val="24"/>
          <w:lang w:val="en-GB"/>
        </w:rPr>
        <w:t>‘</w:t>
      </w:r>
      <w:r w:rsidR="00A061BE" w:rsidRPr="00743B95">
        <w:rPr>
          <w:rFonts w:ascii="Times New Roman" w:hAnsi="Times New Roman" w:cs="Times New Roman"/>
          <w:sz w:val="24"/>
          <w:szCs w:val="24"/>
          <w:lang w:val="en-GB"/>
        </w:rPr>
        <w:t>sentiment analysis</w:t>
      </w:r>
      <w:r w:rsidR="00B10292">
        <w:rPr>
          <w:rFonts w:ascii="Times New Roman" w:hAnsi="Times New Roman" w:cs="Times New Roman"/>
          <w:sz w:val="24"/>
          <w:szCs w:val="24"/>
          <w:lang w:val="en-GB"/>
        </w:rPr>
        <w:t>’</w:t>
      </w:r>
      <w:r w:rsidR="00A061BE" w:rsidRPr="00743B95">
        <w:rPr>
          <w:rFonts w:ascii="Times New Roman" w:hAnsi="Times New Roman" w:cs="Times New Roman"/>
          <w:sz w:val="24"/>
          <w:szCs w:val="24"/>
          <w:lang w:val="en-GB"/>
        </w:rPr>
        <w:t xml:space="preserve"> </w:t>
      </w:r>
      <w:r w:rsidR="00B10292">
        <w:rPr>
          <w:rFonts w:ascii="Times New Roman" w:hAnsi="Times New Roman" w:cs="Times New Roman"/>
          <w:sz w:val="24"/>
          <w:szCs w:val="24"/>
          <w:lang w:val="en-GB"/>
        </w:rPr>
        <w:t>to</w:t>
      </w:r>
      <w:r w:rsidR="00A061BE" w:rsidRPr="00743B95">
        <w:rPr>
          <w:rFonts w:ascii="Times New Roman" w:hAnsi="Times New Roman" w:cs="Times New Roman"/>
          <w:sz w:val="24"/>
          <w:szCs w:val="24"/>
          <w:lang w:val="en-GB"/>
        </w:rPr>
        <w:t xml:space="preserve"> assess the valence associated with a particular frame, which can be positive, neutral or negative. </w:t>
      </w:r>
      <w:r w:rsidR="004E7EF6" w:rsidRPr="00743B95">
        <w:rPr>
          <w:rFonts w:ascii="Times New Roman" w:hAnsi="Times New Roman" w:cs="Times New Roman"/>
          <w:sz w:val="24"/>
          <w:szCs w:val="24"/>
          <w:lang w:val="en-GB"/>
        </w:rPr>
        <w:t>Table 5.6.1</w:t>
      </w:r>
      <w:r w:rsidR="000E0CB8" w:rsidRPr="00743B95">
        <w:rPr>
          <w:rFonts w:ascii="Times New Roman" w:hAnsi="Times New Roman" w:cs="Times New Roman"/>
          <w:sz w:val="24"/>
          <w:szCs w:val="24"/>
          <w:lang w:val="en-GB"/>
        </w:rPr>
        <w:t xml:space="preserve"> below summari</w:t>
      </w:r>
      <w:r w:rsidR="002A4895">
        <w:rPr>
          <w:rFonts w:ascii="Times New Roman" w:hAnsi="Times New Roman" w:cs="Times New Roman"/>
          <w:sz w:val="24"/>
          <w:szCs w:val="24"/>
          <w:lang w:val="en-GB"/>
        </w:rPr>
        <w:t>s</w:t>
      </w:r>
      <w:r w:rsidR="000E0CB8" w:rsidRPr="00743B95">
        <w:rPr>
          <w:rFonts w:ascii="Times New Roman" w:hAnsi="Times New Roman" w:cs="Times New Roman"/>
          <w:sz w:val="24"/>
          <w:szCs w:val="24"/>
          <w:lang w:val="en-GB"/>
        </w:rPr>
        <w:t xml:space="preserve">es the three consequence sub-frames and their valence attributes. </w:t>
      </w:r>
    </w:p>
    <w:p w14:paraId="23E574C0" w14:textId="0B8A7710" w:rsidR="000E0CB8" w:rsidRPr="00955BF5" w:rsidRDefault="004E7EF6" w:rsidP="002D6D94">
      <w:pPr>
        <w:pStyle w:val="Caption"/>
        <w:keepNext/>
        <w:rPr>
          <w:rFonts w:ascii="Times New Roman" w:hAnsi="Times New Roman" w:cs="Times New Roman"/>
          <w:iCs w:val="0"/>
          <w:sz w:val="24"/>
          <w:szCs w:val="24"/>
          <w:lang w:val="en-GB"/>
        </w:rPr>
      </w:pPr>
      <w:r w:rsidRPr="00955BF5">
        <w:rPr>
          <w:rFonts w:ascii="Times New Roman" w:hAnsi="Times New Roman" w:cs="Times New Roman"/>
          <w:iCs w:val="0"/>
          <w:sz w:val="24"/>
          <w:szCs w:val="24"/>
          <w:lang w:val="en-GB"/>
        </w:rPr>
        <w:lastRenderedPageBreak/>
        <w:t>Table 5.6.1</w:t>
      </w:r>
      <w:r w:rsidR="000E0CB8" w:rsidRPr="00955BF5">
        <w:rPr>
          <w:rFonts w:ascii="Times New Roman" w:hAnsi="Times New Roman" w:cs="Times New Roman"/>
          <w:iCs w:val="0"/>
          <w:sz w:val="24"/>
          <w:szCs w:val="24"/>
          <w:lang w:val="en-GB"/>
        </w:rPr>
        <w:t xml:space="preserve"> </w:t>
      </w:r>
      <w:r w:rsidR="005A4686" w:rsidRPr="00955BF5">
        <w:rPr>
          <w:rFonts w:ascii="Times New Roman" w:hAnsi="Times New Roman" w:cs="Times New Roman"/>
          <w:iCs w:val="0"/>
          <w:sz w:val="24"/>
          <w:szCs w:val="24"/>
          <w:lang w:val="en-GB"/>
        </w:rPr>
        <w:t>Analysis of consequence frames: sub-frames per country</w:t>
      </w:r>
    </w:p>
    <w:p w14:paraId="34BCAFF5" w14:textId="77777777" w:rsidR="00797190" w:rsidRPr="00743B95" w:rsidRDefault="000E0CB8" w:rsidP="00EA3DD9">
      <w:pPr>
        <w:pStyle w:val="NoSpacing"/>
        <w:spacing w:line="276" w:lineRule="auto"/>
        <w:jc w:val="both"/>
        <w:rPr>
          <w:rFonts w:ascii="Times New Roman" w:hAnsi="Times New Roman" w:cs="Times New Roman"/>
          <w:lang w:val="en-GB"/>
        </w:rPr>
      </w:pPr>
      <w:r w:rsidRPr="00743B95">
        <w:rPr>
          <w:rFonts w:ascii="Times New Roman" w:hAnsi="Times New Roman" w:cs="Times New Roman"/>
          <w:noProof/>
          <w:lang w:val="en-GB" w:eastAsia="en-GB"/>
        </w:rPr>
        <w:drawing>
          <wp:inline distT="0" distB="0" distL="0" distR="0" wp14:anchorId="1108E5FC" wp14:editId="1D6BB79C">
            <wp:extent cx="5329989" cy="28243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330200" cy="2824497"/>
                    </a:xfrm>
                    <a:prstGeom prst="rect">
                      <a:avLst/>
                    </a:prstGeom>
                    <a:noFill/>
                  </pic:spPr>
                </pic:pic>
              </a:graphicData>
            </a:graphic>
          </wp:inline>
        </w:drawing>
      </w:r>
    </w:p>
    <w:p w14:paraId="4D4DEDC5" w14:textId="741A6A26" w:rsidR="0066193C" w:rsidRDefault="0066193C" w:rsidP="00107478">
      <w:pPr>
        <w:spacing w:after="0" w:line="240" w:lineRule="auto"/>
        <w:jc w:val="both"/>
        <w:rPr>
          <w:rFonts w:ascii="Times New Roman" w:hAnsi="Times New Roman" w:cs="Times New Roman"/>
          <w:i/>
          <w:sz w:val="20"/>
          <w:szCs w:val="20"/>
          <w:lang w:val="en-GB"/>
        </w:rPr>
      </w:pPr>
      <w:r>
        <w:rPr>
          <w:rFonts w:ascii="Times New Roman" w:hAnsi="Times New Roman" w:cs="Times New Roman"/>
          <w:i/>
          <w:sz w:val="20"/>
          <w:szCs w:val="20"/>
          <w:lang w:val="en-GB"/>
        </w:rPr>
        <w:t xml:space="preserve">Note: </w:t>
      </w:r>
      <w:r w:rsidR="00DE0AF3">
        <w:rPr>
          <w:rFonts w:ascii="Times New Roman" w:hAnsi="Times New Roman" w:cs="Times New Roman"/>
          <w:i/>
          <w:sz w:val="20"/>
          <w:szCs w:val="20"/>
          <w:lang w:val="en-GB"/>
        </w:rPr>
        <w:t>Based</w:t>
      </w:r>
      <w:r>
        <w:rPr>
          <w:rFonts w:ascii="Times New Roman" w:hAnsi="Times New Roman" w:cs="Times New Roman"/>
          <w:i/>
          <w:sz w:val="20"/>
          <w:szCs w:val="20"/>
          <w:lang w:val="en-GB"/>
        </w:rPr>
        <w:t xml:space="preserve"> on 79 documents retrieved from online news outlets.</w:t>
      </w:r>
    </w:p>
    <w:p w14:paraId="45B72B69" w14:textId="77777777" w:rsidR="005A4686" w:rsidRPr="00743B95" w:rsidRDefault="005A4686" w:rsidP="00107478">
      <w:pPr>
        <w:spacing w:after="240"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 xml:space="preserve">Source: </w:t>
      </w:r>
      <w:r w:rsidR="00575ED6" w:rsidRPr="00743B95">
        <w:rPr>
          <w:rFonts w:ascii="Times New Roman" w:hAnsi="Times New Roman" w:cs="Times New Roman"/>
          <w:i/>
          <w:sz w:val="20"/>
          <w:szCs w:val="20"/>
          <w:lang w:val="en-GB"/>
        </w:rPr>
        <w:t xml:space="preserve">EPRC (2018j) Media image of EU Solidarity Fund. </w:t>
      </w:r>
    </w:p>
    <w:p w14:paraId="3EE5534C" w14:textId="04EC4E0C" w:rsidR="00046C3E" w:rsidRPr="00743B95" w:rsidRDefault="00046C3E" w:rsidP="00107478">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The</w:t>
      </w:r>
      <w:r w:rsidR="005F7748" w:rsidRPr="00743B95">
        <w:rPr>
          <w:rFonts w:ascii="Times New Roman" w:hAnsi="Times New Roman" w:cs="Times New Roman"/>
          <w:sz w:val="24"/>
          <w:szCs w:val="24"/>
          <w:lang w:val="en-GB"/>
        </w:rPr>
        <w:t xml:space="preserve"> analysis summari</w:t>
      </w:r>
      <w:r w:rsidR="003E5458">
        <w:rPr>
          <w:rFonts w:ascii="Times New Roman" w:hAnsi="Times New Roman" w:cs="Times New Roman"/>
          <w:sz w:val="24"/>
          <w:szCs w:val="24"/>
          <w:lang w:val="en-GB"/>
        </w:rPr>
        <w:t>s</w:t>
      </w:r>
      <w:r w:rsidR="005F7748" w:rsidRPr="00743B95">
        <w:rPr>
          <w:rFonts w:ascii="Times New Roman" w:hAnsi="Times New Roman" w:cs="Times New Roman"/>
          <w:sz w:val="24"/>
          <w:szCs w:val="24"/>
          <w:lang w:val="en-GB"/>
        </w:rPr>
        <w:t xml:space="preserve">ed in Table 5.6.1 focuses </w:t>
      </w:r>
      <w:r w:rsidRPr="00743B95">
        <w:rPr>
          <w:rFonts w:ascii="Times New Roman" w:hAnsi="Times New Roman" w:cs="Times New Roman"/>
          <w:sz w:val="24"/>
          <w:szCs w:val="24"/>
          <w:lang w:val="en-GB"/>
        </w:rPr>
        <w:t xml:space="preserve">on the presence or absence of a particular frame in the content of the articles </w:t>
      </w:r>
      <w:r w:rsidR="003E5458" w:rsidRPr="00743B95">
        <w:rPr>
          <w:rFonts w:ascii="Times New Roman" w:hAnsi="Times New Roman" w:cs="Times New Roman"/>
          <w:sz w:val="24"/>
          <w:szCs w:val="24"/>
          <w:lang w:val="en-GB"/>
        </w:rPr>
        <w:t>analysed</w:t>
      </w:r>
      <w:r w:rsidRPr="00743B95">
        <w:rPr>
          <w:rFonts w:ascii="Times New Roman" w:hAnsi="Times New Roman" w:cs="Times New Roman"/>
          <w:sz w:val="24"/>
          <w:szCs w:val="24"/>
          <w:lang w:val="en-GB"/>
        </w:rPr>
        <w:t xml:space="preserve"> per country. A neutral valence is assigned for factual statements such as </w:t>
      </w:r>
      <w:r w:rsidR="003E5458">
        <w:rPr>
          <w:rFonts w:ascii="Times New Roman" w:hAnsi="Times New Roman" w:cs="Times New Roman"/>
          <w:sz w:val="24"/>
          <w:szCs w:val="24"/>
          <w:lang w:val="en-GB"/>
        </w:rPr>
        <w:t>‘</w:t>
      </w:r>
      <w:r w:rsidRPr="00743B95">
        <w:rPr>
          <w:rFonts w:ascii="Times New Roman" w:hAnsi="Times New Roman" w:cs="Times New Roman"/>
          <w:sz w:val="24"/>
          <w:szCs w:val="24"/>
          <w:lang w:val="en-GB"/>
        </w:rPr>
        <w:t>country X has been granted EUSF funding.</w:t>
      </w:r>
      <w:r w:rsidR="003E5458">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Positive scoring is assigned to content including statements such as </w:t>
      </w:r>
      <w:r w:rsidR="003E5458">
        <w:rPr>
          <w:rFonts w:ascii="Times New Roman" w:hAnsi="Times New Roman" w:cs="Times New Roman"/>
          <w:sz w:val="24"/>
          <w:szCs w:val="24"/>
          <w:lang w:val="en-GB"/>
        </w:rPr>
        <w:t>‘</w:t>
      </w:r>
      <w:r w:rsidRPr="00743B95">
        <w:rPr>
          <w:rFonts w:ascii="Times New Roman" w:hAnsi="Times New Roman" w:cs="Times New Roman"/>
          <w:sz w:val="24"/>
          <w:szCs w:val="24"/>
          <w:lang w:val="en-GB"/>
        </w:rPr>
        <w:t>EU funds will help towards reconstruction</w:t>
      </w:r>
      <w:r w:rsidR="003E5458">
        <w:rPr>
          <w:rFonts w:ascii="Times New Roman" w:hAnsi="Times New Roman" w:cs="Times New Roman"/>
          <w:sz w:val="24"/>
          <w:szCs w:val="24"/>
          <w:lang w:val="en-GB"/>
        </w:rPr>
        <w:t>’</w:t>
      </w:r>
      <w:r w:rsidRPr="00743B95">
        <w:rPr>
          <w:rFonts w:ascii="Times New Roman" w:hAnsi="Times New Roman" w:cs="Times New Roman"/>
          <w:sz w:val="24"/>
          <w:szCs w:val="24"/>
          <w:lang w:val="en-GB"/>
        </w:rPr>
        <w:t>, and negative valence is assessed for content presenting the Fund mostly in negative terms, such as in cases where the EU help is acknowledged but critici</w:t>
      </w:r>
      <w:r w:rsidR="003E5458">
        <w:rPr>
          <w:rFonts w:ascii="Times New Roman" w:hAnsi="Times New Roman" w:cs="Times New Roman"/>
          <w:sz w:val="24"/>
          <w:szCs w:val="24"/>
          <w:lang w:val="en-GB"/>
        </w:rPr>
        <w:t>s</w:t>
      </w:r>
      <w:r w:rsidRPr="00743B95">
        <w:rPr>
          <w:rFonts w:ascii="Times New Roman" w:hAnsi="Times New Roman" w:cs="Times New Roman"/>
          <w:sz w:val="24"/>
          <w:szCs w:val="24"/>
          <w:lang w:val="en-GB"/>
        </w:rPr>
        <w:t>ed as</w:t>
      </w:r>
      <w:r w:rsidR="00970C5D" w:rsidRPr="00743B95">
        <w:rPr>
          <w:rFonts w:ascii="Times New Roman" w:hAnsi="Times New Roman" w:cs="Times New Roman"/>
          <w:sz w:val="24"/>
          <w:szCs w:val="24"/>
          <w:lang w:val="en-GB"/>
        </w:rPr>
        <w:t xml:space="preserve"> insufficient and bureaucratic.</w:t>
      </w:r>
      <w:r w:rsidR="00E3589E">
        <w:rPr>
          <w:rFonts w:ascii="Times New Roman" w:hAnsi="Times New Roman" w:cs="Times New Roman"/>
          <w:sz w:val="24"/>
          <w:szCs w:val="24"/>
          <w:lang w:val="en-GB"/>
        </w:rPr>
        <w:t xml:space="preserve"> For example, for Bulgaria, some of the articles analysed </w:t>
      </w:r>
      <w:r w:rsidR="008B7509">
        <w:rPr>
          <w:rFonts w:ascii="Times New Roman" w:hAnsi="Times New Roman" w:cs="Times New Roman"/>
          <w:sz w:val="24"/>
          <w:szCs w:val="24"/>
          <w:lang w:val="en-GB"/>
        </w:rPr>
        <w:t>were</w:t>
      </w:r>
      <w:r w:rsidR="00E3589E">
        <w:rPr>
          <w:rFonts w:ascii="Times New Roman" w:hAnsi="Times New Roman" w:cs="Times New Roman"/>
          <w:sz w:val="24"/>
          <w:szCs w:val="24"/>
          <w:lang w:val="en-GB"/>
        </w:rPr>
        <w:t xml:space="preserve"> char</w:t>
      </w:r>
      <w:r w:rsidR="00FC2B57">
        <w:rPr>
          <w:rFonts w:ascii="Times New Roman" w:hAnsi="Times New Roman" w:cs="Times New Roman"/>
          <w:sz w:val="24"/>
          <w:szCs w:val="24"/>
          <w:lang w:val="en-GB"/>
        </w:rPr>
        <w:t>acterised as having a positive v</w:t>
      </w:r>
      <w:r w:rsidR="00E3589E">
        <w:rPr>
          <w:rFonts w:ascii="Times New Roman" w:hAnsi="Times New Roman" w:cs="Times New Roman"/>
          <w:sz w:val="24"/>
          <w:szCs w:val="24"/>
          <w:lang w:val="en-GB"/>
        </w:rPr>
        <w:t xml:space="preserve">alance (+), some a neutral valence, </w:t>
      </w:r>
      <w:r w:rsidR="008B7509">
        <w:rPr>
          <w:rFonts w:ascii="Times New Roman" w:hAnsi="Times New Roman" w:cs="Times New Roman"/>
          <w:sz w:val="24"/>
          <w:szCs w:val="24"/>
          <w:lang w:val="en-GB"/>
        </w:rPr>
        <w:t xml:space="preserve">while </w:t>
      </w:r>
      <w:r w:rsidR="00E3589E">
        <w:rPr>
          <w:rFonts w:ascii="Times New Roman" w:hAnsi="Times New Roman" w:cs="Times New Roman"/>
          <w:sz w:val="24"/>
          <w:szCs w:val="24"/>
          <w:lang w:val="en-GB"/>
        </w:rPr>
        <w:t xml:space="preserve">none </w:t>
      </w:r>
      <w:r w:rsidR="008B7509">
        <w:rPr>
          <w:rFonts w:ascii="Times New Roman" w:hAnsi="Times New Roman" w:cs="Times New Roman"/>
          <w:sz w:val="24"/>
          <w:szCs w:val="24"/>
          <w:lang w:val="en-GB"/>
        </w:rPr>
        <w:t>included</w:t>
      </w:r>
      <w:r w:rsidR="00E3589E">
        <w:rPr>
          <w:rFonts w:ascii="Times New Roman" w:hAnsi="Times New Roman" w:cs="Times New Roman"/>
          <w:sz w:val="24"/>
          <w:szCs w:val="24"/>
          <w:lang w:val="en-GB"/>
        </w:rPr>
        <w:t xml:space="preserve"> a </w:t>
      </w:r>
      <w:r w:rsidR="007220EC">
        <w:rPr>
          <w:rFonts w:ascii="Times New Roman" w:hAnsi="Times New Roman" w:cs="Times New Roman"/>
          <w:sz w:val="24"/>
          <w:szCs w:val="24"/>
          <w:lang w:val="en-GB"/>
        </w:rPr>
        <w:t xml:space="preserve">predominantly </w:t>
      </w:r>
      <w:r w:rsidR="00FC2B57">
        <w:rPr>
          <w:rFonts w:ascii="Times New Roman" w:hAnsi="Times New Roman" w:cs="Times New Roman"/>
          <w:sz w:val="24"/>
          <w:szCs w:val="24"/>
          <w:lang w:val="en-GB"/>
        </w:rPr>
        <w:t>negative valence for the frame of economic consequences.</w:t>
      </w:r>
    </w:p>
    <w:p w14:paraId="2B632987" w14:textId="67682979" w:rsidR="00901FC7" w:rsidRPr="00743B95" w:rsidRDefault="004D3C42" w:rsidP="00107478">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For the</w:t>
      </w:r>
      <w:r w:rsidR="00700FEF" w:rsidRPr="00743B95">
        <w:rPr>
          <w:rFonts w:ascii="Times New Roman" w:hAnsi="Times New Roman" w:cs="Times New Roman"/>
          <w:sz w:val="24"/>
          <w:szCs w:val="24"/>
          <w:lang w:val="en-GB"/>
        </w:rPr>
        <w:t xml:space="preserve"> fra</w:t>
      </w:r>
      <w:r w:rsidR="00A16712" w:rsidRPr="00743B95">
        <w:rPr>
          <w:rFonts w:ascii="Times New Roman" w:hAnsi="Times New Roman" w:cs="Times New Roman"/>
          <w:sz w:val="24"/>
          <w:szCs w:val="24"/>
          <w:lang w:val="en-GB"/>
        </w:rPr>
        <w:t xml:space="preserve">me of economic consequences, </w:t>
      </w:r>
      <w:r w:rsidR="00656CCE" w:rsidRPr="00743B95">
        <w:rPr>
          <w:rFonts w:ascii="Times New Roman" w:hAnsi="Times New Roman" w:cs="Times New Roman"/>
          <w:sz w:val="24"/>
          <w:szCs w:val="24"/>
          <w:lang w:val="en-GB"/>
        </w:rPr>
        <w:t xml:space="preserve">in all countries the </w:t>
      </w:r>
      <w:r w:rsidR="00700FEF" w:rsidRPr="00743B95">
        <w:rPr>
          <w:rFonts w:ascii="Times New Roman" w:hAnsi="Times New Roman" w:cs="Times New Roman"/>
          <w:sz w:val="24"/>
          <w:szCs w:val="24"/>
          <w:lang w:val="en-GB"/>
        </w:rPr>
        <w:t>articles with positi</w:t>
      </w:r>
      <w:r w:rsidR="00BB619F" w:rsidRPr="00743B95">
        <w:rPr>
          <w:rFonts w:ascii="Times New Roman" w:hAnsi="Times New Roman" w:cs="Times New Roman"/>
          <w:sz w:val="24"/>
          <w:szCs w:val="24"/>
          <w:lang w:val="en-GB"/>
        </w:rPr>
        <w:t xml:space="preserve">ve framing </w:t>
      </w:r>
      <w:r w:rsidR="00700FEF" w:rsidRPr="00743B95">
        <w:rPr>
          <w:rFonts w:ascii="Times New Roman" w:hAnsi="Times New Roman" w:cs="Times New Roman"/>
          <w:sz w:val="24"/>
          <w:szCs w:val="24"/>
          <w:lang w:val="en-GB"/>
        </w:rPr>
        <w:t>me</w:t>
      </w:r>
      <w:r w:rsidR="003F15A4" w:rsidRPr="00743B95">
        <w:rPr>
          <w:rFonts w:ascii="Times New Roman" w:hAnsi="Times New Roman" w:cs="Times New Roman"/>
          <w:sz w:val="24"/>
          <w:szCs w:val="24"/>
          <w:lang w:val="en-GB"/>
        </w:rPr>
        <w:t>ntioned how EUSF contributed</w:t>
      </w:r>
      <w:r w:rsidR="00700FEF" w:rsidRPr="00743B95">
        <w:rPr>
          <w:rFonts w:ascii="Times New Roman" w:hAnsi="Times New Roman" w:cs="Times New Roman"/>
          <w:sz w:val="24"/>
          <w:szCs w:val="24"/>
          <w:lang w:val="en-GB"/>
        </w:rPr>
        <w:t xml:space="preserve"> to re</w:t>
      </w:r>
      <w:r w:rsidR="002A4895">
        <w:rPr>
          <w:rFonts w:ascii="Times New Roman" w:hAnsi="Times New Roman" w:cs="Times New Roman"/>
          <w:sz w:val="24"/>
          <w:szCs w:val="24"/>
          <w:lang w:val="en-GB"/>
        </w:rPr>
        <w:t>building</w:t>
      </w:r>
      <w:r w:rsidR="00700FEF" w:rsidRPr="00743B95">
        <w:rPr>
          <w:rFonts w:ascii="Times New Roman" w:hAnsi="Times New Roman" w:cs="Times New Roman"/>
          <w:sz w:val="24"/>
          <w:szCs w:val="24"/>
          <w:lang w:val="en-GB"/>
        </w:rPr>
        <w:t xml:space="preserve"> damaged areas or to the implementation of </w:t>
      </w:r>
      <w:r w:rsidR="00D92DBB">
        <w:rPr>
          <w:rFonts w:ascii="Times New Roman" w:hAnsi="Times New Roman" w:cs="Times New Roman"/>
          <w:sz w:val="24"/>
          <w:szCs w:val="24"/>
          <w:lang w:val="en-GB"/>
        </w:rPr>
        <w:t>essential</w:t>
      </w:r>
      <w:r w:rsidR="00700FEF" w:rsidRPr="00743B95">
        <w:rPr>
          <w:rFonts w:ascii="Times New Roman" w:hAnsi="Times New Roman" w:cs="Times New Roman"/>
          <w:sz w:val="24"/>
          <w:szCs w:val="24"/>
          <w:lang w:val="en-GB"/>
        </w:rPr>
        <w:t xml:space="preserve"> infrastructure, thus helping establish normality on </w:t>
      </w:r>
      <w:r w:rsidR="003E5458">
        <w:rPr>
          <w:rFonts w:ascii="Times New Roman" w:hAnsi="Times New Roman" w:cs="Times New Roman"/>
          <w:sz w:val="24"/>
          <w:szCs w:val="24"/>
          <w:lang w:val="en-GB"/>
        </w:rPr>
        <w:t xml:space="preserve">a </w:t>
      </w:r>
      <w:r w:rsidR="00700FEF" w:rsidRPr="00743B95">
        <w:rPr>
          <w:rFonts w:ascii="Times New Roman" w:hAnsi="Times New Roman" w:cs="Times New Roman"/>
          <w:sz w:val="24"/>
          <w:szCs w:val="24"/>
          <w:lang w:val="en-GB"/>
        </w:rPr>
        <w:t>short-term</w:t>
      </w:r>
      <w:r w:rsidR="003E5458">
        <w:rPr>
          <w:rFonts w:ascii="Times New Roman" w:hAnsi="Times New Roman" w:cs="Times New Roman"/>
          <w:sz w:val="24"/>
          <w:szCs w:val="24"/>
          <w:lang w:val="en-GB"/>
        </w:rPr>
        <w:t xml:space="preserve"> basis</w:t>
      </w:r>
      <w:r w:rsidR="00700FEF" w:rsidRPr="00743B95">
        <w:rPr>
          <w:rFonts w:ascii="Times New Roman" w:hAnsi="Times New Roman" w:cs="Times New Roman"/>
          <w:sz w:val="24"/>
          <w:szCs w:val="24"/>
          <w:lang w:val="en-GB"/>
        </w:rPr>
        <w:t xml:space="preserve"> as well as supporting </w:t>
      </w:r>
      <w:r w:rsidR="00982A57">
        <w:rPr>
          <w:rFonts w:ascii="Times New Roman" w:hAnsi="Times New Roman" w:cs="Times New Roman"/>
          <w:sz w:val="24"/>
          <w:szCs w:val="24"/>
          <w:lang w:val="en-GB"/>
        </w:rPr>
        <w:t>more</w:t>
      </w:r>
      <w:r w:rsidR="00700FEF" w:rsidRPr="00743B95">
        <w:rPr>
          <w:rFonts w:ascii="Times New Roman" w:hAnsi="Times New Roman" w:cs="Times New Roman"/>
          <w:sz w:val="24"/>
          <w:szCs w:val="24"/>
          <w:lang w:val="en-GB"/>
        </w:rPr>
        <w:t xml:space="preserve"> long</w:t>
      </w:r>
      <w:r w:rsidR="00982A57">
        <w:rPr>
          <w:rFonts w:ascii="Times New Roman" w:hAnsi="Times New Roman" w:cs="Times New Roman"/>
          <w:sz w:val="24"/>
          <w:szCs w:val="24"/>
          <w:lang w:val="en-GB"/>
        </w:rPr>
        <w:t>-</w:t>
      </w:r>
      <w:r w:rsidR="00700FEF" w:rsidRPr="00743B95">
        <w:rPr>
          <w:rFonts w:ascii="Times New Roman" w:hAnsi="Times New Roman" w:cs="Times New Roman"/>
          <w:sz w:val="24"/>
          <w:szCs w:val="24"/>
          <w:lang w:val="en-GB"/>
        </w:rPr>
        <w:t xml:space="preserve">term measures </w:t>
      </w:r>
      <w:r w:rsidR="003E5458">
        <w:rPr>
          <w:rFonts w:ascii="Times New Roman" w:hAnsi="Times New Roman" w:cs="Times New Roman"/>
          <w:sz w:val="24"/>
          <w:szCs w:val="24"/>
          <w:lang w:val="en-GB"/>
        </w:rPr>
        <w:t>to</w:t>
      </w:r>
      <w:r w:rsidR="003E5458" w:rsidRPr="00743B95">
        <w:rPr>
          <w:rFonts w:ascii="Times New Roman" w:hAnsi="Times New Roman" w:cs="Times New Roman"/>
          <w:sz w:val="24"/>
          <w:szCs w:val="24"/>
          <w:lang w:val="en-GB"/>
        </w:rPr>
        <w:t xml:space="preserve"> </w:t>
      </w:r>
      <w:r w:rsidR="00700FEF" w:rsidRPr="00743B95">
        <w:rPr>
          <w:rFonts w:ascii="Times New Roman" w:hAnsi="Times New Roman" w:cs="Times New Roman"/>
          <w:sz w:val="24"/>
          <w:szCs w:val="24"/>
          <w:lang w:val="en-GB"/>
        </w:rPr>
        <w:t>alleviat</w:t>
      </w:r>
      <w:r w:rsidR="003E5458">
        <w:rPr>
          <w:rFonts w:ascii="Times New Roman" w:hAnsi="Times New Roman" w:cs="Times New Roman"/>
          <w:sz w:val="24"/>
          <w:szCs w:val="24"/>
          <w:lang w:val="en-GB"/>
        </w:rPr>
        <w:t>e</w:t>
      </w:r>
      <w:r w:rsidR="00700FEF" w:rsidRPr="00743B95">
        <w:rPr>
          <w:rFonts w:ascii="Times New Roman" w:hAnsi="Times New Roman" w:cs="Times New Roman"/>
          <w:sz w:val="24"/>
          <w:szCs w:val="24"/>
          <w:lang w:val="en-GB"/>
        </w:rPr>
        <w:t xml:space="preserve"> the economic burden caused by the disast</w:t>
      </w:r>
      <w:r w:rsidR="00CF5B8F" w:rsidRPr="00743B95">
        <w:rPr>
          <w:rFonts w:ascii="Times New Roman" w:hAnsi="Times New Roman" w:cs="Times New Roman"/>
          <w:sz w:val="24"/>
          <w:szCs w:val="24"/>
          <w:lang w:val="en-GB"/>
        </w:rPr>
        <w:t xml:space="preserve">er. </w:t>
      </w:r>
      <w:r w:rsidR="00700FEF" w:rsidRPr="00743B95">
        <w:rPr>
          <w:rFonts w:ascii="Times New Roman" w:hAnsi="Times New Roman" w:cs="Times New Roman"/>
          <w:sz w:val="24"/>
          <w:szCs w:val="24"/>
          <w:lang w:val="en-GB"/>
        </w:rPr>
        <w:t>The negative framing in countries such as Austria, Greece and Italy focused</w:t>
      </w:r>
      <w:r w:rsidR="00B73939" w:rsidRPr="00743B95">
        <w:rPr>
          <w:rFonts w:ascii="Times New Roman" w:hAnsi="Times New Roman" w:cs="Times New Roman"/>
          <w:sz w:val="24"/>
          <w:szCs w:val="24"/>
          <w:lang w:val="en-GB"/>
        </w:rPr>
        <w:t>, for example,</w:t>
      </w:r>
      <w:r w:rsidR="00700FEF" w:rsidRPr="00743B95">
        <w:rPr>
          <w:rFonts w:ascii="Times New Roman" w:hAnsi="Times New Roman" w:cs="Times New Roman"/>
          <w:sz w:val="24"/>
          <w:szCs w:val="24"/>
          <w:lang w:val="en-GB"/>
        </w:rPr>
        <w:t xml:space="preserve"> on </w:t>
      </w:r>
      <w:r w:rsidR="00CF5B8F" w:rsidRPr="00743B95">
        <w:rPr>
          <w:rFonts w:ascii="Times New Roman" w:hAnsi="Times New Roman" w:cs="Times New Roman"/>
          <w:sz w:val="24"/>
          <w:szCs w:val="24"/>
          <w:lang w:val="en-GB"/>
        </w:rPr>
        <w:t xml:space="preserve">payment delays and the bureaucracy involved with the decision-making process </w:t>
      </w:r>
      <w:r w:rsidR="003E5458">
        <w:rPr>
          <w:rFonts w:ascii="Times New Roman" w:hAnsi="Times New Roman" w:cs="Times New Roman"/>
          <w:sz w:val="24"/>
          <w:szCs w:val="24"/>
          <w:lang w:val="en-GB"/>
        </w:rPr>
        <w:t>to</w:t>
      </w:r>
      <w:r w:rsidR="00CF5B8F" w:rsidRPr="00743B95">
        <w:rPr>
          <w:rFonts w:ascii="Times New Roman" w:hAnsi="Times New Roman" w:cs="Times New Roman"/>
          <w:sz w:val="24"/>
          <w:szCs w:val="24"/>
          <w:lang w:val="en-GB"/>
        </w:rPr>
        <w:t xml:space="preserve"> </w:t>
      </w:r>
      <w:r w:rsidR="003E44C9">
        <w:rPr>
          <w:rFonts w:ascii="Times New Roman" w:hAnsi="Times New Roman" w:cs="Times New Roman"/>
          <w:sz w:val="24"/>
          <w:szCs w:val="24"/>
          <w:lang w:val="en-GB"/>
        </w:rPr>
        <w:t>mobilis</w:t>
      </w:r>
      <w:r w:rsidR="003E5458">
        <w:rPr>
          <w:rFonts w:ascii="Times New Roman" w:hAnsi="Times New Roman" w:cs="Times New Roman"/>
          <w:sz w:val="24"/>
          <w:szCs w:val="24"/>
          <w:lang w:val="en-GB"/>
        </w:rPr>
        <w:t>e</w:t>
      </w:r>
      <w:r w:rsidR="00CF5B8F" w:rsidRPr="00743B95">
        <w:rPr>
          <w:rFonts w:ascii="Times New Roman" w:hAnsi="Times New Roman" w:cs="Times New Roman"/>
          <w:sz w:val="24"/>
          <w:szCs w:val="24"/>
          <w:lang w:val="en-GB"/>
        </w:rPr>
        <w:t xml:space="preserve"> the Fund. </w:t>
      </w:r>
      <w:r w:rsidR="00A458D6" w:rsidRPr="00743B95">
        <w:rPr>
          <w:rFonts w:ascii="Times New Roman" w:hAnsi="Times New Roman" w:cs="Times New Roman"/>
          <w:sz w:val="24"/>
          <w:szCs w:val="24"/>
          <w:lang w:val="en-GB"/>
        </w:rPr>
        <w:t>The results of such "cumbersome" procedures were assessed negatively</w:t>
      </w:r>
      <w:r w:rsidR="003E5458">
        <w:rPr>
          <w:rFonts w:ascii="Times New Roman" w:hAnsi="Times New Roman" w:cs="Times New Roman"/>
          <w:sz w:val="24"/>
          <w:szCs w:val="24"/>
          <w:lang w:val="en-GB"/>
        </w:rPr>
        <w:t>,</w:t>
      </w:r>
      <w:r w:rsidR="00A458D6" w:rsidRPr="00743B95">
        <w:rPr>
          <w:rFonts w:ascii="Times New Roman" w:hAnsi="Times New Roman" w:cs="Times New Roman"/>
          <w:sz w:val="24"/>
          <w:szCs w:val="24"/>
          <w:lang w:val="en-GB"/>
        </w:rPr>
        <w:t xml:space="preserve"> as they were perceived as an obstacle to economic recov</w:t>
      </w:r>
      <w:r w:rsidR="007026D8" w:rsidRPr="00743B95">
        <w:rPr>
          <w:rFonts w:ascii="Times New Roman" w:hAnsi="Times New Roman" w:cs="Times New Roman"/>
          <w:sz w:val="24"/>
          <w:szCs w:val="24"/>
          <w:lang w:val="en-GB"/>
        </w:rPr>
        <w:t>ery in the affected areas.</w:t>
      </w:r>
    </w:p>
    <w:p w14:paraId="3737DF3B" w14:textId="5EB68AF0" w:rsidR="00901FC7" w:rsidRPr="00743B95" w:rsidRDefault="00901FC7" w:rsidP="00107478">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For the political-institutional frame, the evidence suggests a predominantly neutral sentiment, although some articles adopted either a positive or a negative stance. On the positive side, the authors welcomed the positive EU decisions to mobili</w:t>
      </w:r>
      <w:r w:rsidR="003E5458">
        <w:rPr>
          <w:rFonts w:ascii="Times New Roman" w:hAnsi="Times New Roman" w:cs="Times New Roman"/>
          <w:sz w:val="24"/>
          <w:szCs w:val="24"/>
          <w:lang w:val="en-GB"/>
        </w:rPr>
        <w:t>s</w:t>
      </w:r>
      <w:r w:rsidRPr="00743B95">
        <w:rPr>
          <w:rFonts w:ascii="Times New Roman" w:hAnsi="Times New Roman" w:cs="Times New Roman"/>
          <w:sz w:val="24"/>
          <w:szCs w:val="24"/>
          <w:lang w:val="en-GB"/>
        </w:rPr>
        <w:t>e the Fund, while on the negative side</w:t>
      </w:r>
      <w:r w:rsidR="003E5458">
        <w:rPr>
          <w:rFonts w:ascii="Times New Roman" w:hAnsi="Times New Roman" w:cs="Times New Roman"/>
          <w:sz w:val="24"/>
          <w:szCs w:val="24"/>
          <w:lang w:val="en-GB"/>
        </w:rPr>
        <w:t>,</w:t>
      </w:r>
      <w:r w:rsidRPr="00743B95">
        <w:rPr>
          <w:rFonts w:ascii="Times New Roman" w:hAnsi="Times New Roman" w:cs="Times New Roman"/>
          <w:sz w:val="24"/>
          <w:szCs w:val="24"/>
          <w:lang w:val="en-GB"/>
        </w:rPr>
        <w:t xml:space="preserve"> the emphasis was put on the politici</w:t>
      </w:r>
      <w:r w:rsidR="003E5458">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ed process of the intergovernmental negotiations which delayed the </w:t>
      </w:r>
      <w:r w:rsidR="003E5458" w:rsidRPr="00743B95">
        <w:rPr>
          <w:rFonts w:ascii="Times New Roman" w:hAnsi="Times New Roman" w:cs="Times New Roman"/>
          <w:sz w:val="24"/>
          <w:szCs w:val="24"/>
          <w:lang w:val="en-GB"/>
        </w:rPr>
        <w:t>Fund</w:t>
      </w:r>
      <w:r w:rsidR="003E5458">
        <w:rPr>
          <w:rFonts w:ascii="Times New Roman" w:hAnsi="Times New Roman" w:cs="Times New Roman"/>
          <w:sz w:val="24"/>
          <w:szCs w:val="24"/>
          <w:lang w:val="en-GB"/>
        </w:rPr>
        <w:t>’s</w:t>
      </w:r>
      <w:r w:rsidR="003E5458"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release. Neutral frames simply reported that the national authority submitted an application for EUSF support. </w:t>
      </w:r>
    </w:p>
    <w:p w14:paraId="231F115E" w14:textId="17DC6624" w:rsidR="00656CCE" w:rsidRPr="00743B95" w:rsidRDefault="00E85BD7" w:rsidP="00107478">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Third</w:t>
      </w:r>
      <w:r w:rsidR="00901FC7" w:rsidRPr="00743B95">
        <w:rPr>
          <w:rFonts w:ascii="Times New Roman" w:hAnsi="Times New Roman" w:cs="Times New Roman"/>
          <w:sz w:val="24"/>
          <w:szCs w:val="24"/>
          <w:lang w:val="en-GB"/>
        </w:rPr>
        <w:t>, the socio-cultural dimension displays a greater polari</w:t>
      </w:r>
      <w:r w:rsidR="003E5458">
        <w:rPr>
          <w:rFonts w:ascii="Times New Roman" w:hAnsi="Times New Roman" w:cs="Times New Roman"/>
          <w:sz w:val="24"/>
          <w:szCs w:val="24"/>
          <w:lang w:val="en-GB"/>
        </w:rPr>
        <w:t>s</w:t>
      </w:r>
      <w:r w:rsidR="00901FC7" w:rsidRPr="00743B95">
        <w:rPr>
          <w:rFonts w:ascii="Times New Roman" w:hAnsi="Times New Roman" w:cs="Times New Roman"/>
          <w:sz w:val="24"/>
          <w:szCs w:val="24"/>
          <w:lang w:val="en-GB"/>
        </w:rPr>
        <w:t xml:space="preserve">ation between positive and negative valence frames, with neutral framing absent in the sample </w:t>
      </w:r>
      <w:r w:rsidR="003E5458" w:rsidRPr="00743B95">
        <w:rPr>
          <w:rFonts w:ascii="Times New Roman" w:hAnsi="Times New Roman" w:cs="Times New Roman"/>
          <w:sz w:val="24"/>
          <w:szCs w:val="24"/>
          <w:lang w:val="en-GB"/>
        </w:rPr>
        <w:t>analysed</w:t>
      </w:r>
      <w:r w:rsidR="00901FC7" w:rsidRPr="00743B95">
        <w:rPr>
          <w:rFonts w:ascii="Times New Roman" w:hAnsi="Times New Roman" w:cs="Times New Roman"/>
          <w:sz w:val="24"/>
          <w:szCs w:val="24"/>
          <w:lang w:val="en-GB"/>
        </w:rPr>
        <w:t xml:space="preserve">. The positive accounts focused almost always on the solidarity aspect of EUSF, with the Fund </w:t>
      </w:r>
      <w:r w:rsidR="00901FC7" w:rsidRPr="00743B95">
        <w:rPr>
          <w:rFonts w:ascii="Times New Roman" w:hAnsi="Times New Roman" w:cs="Times New Roman"/>
          <w:sz w:val="24"/>
          <w:szCs w:val="24"/>
          <w:lang w:val="en-GB"/>
        </w:rPr>
        <w:lastRenderedPageBreak/>
        <w:t xml:space="preserve">presented as a tangible manifestation of EU level solidarity towards the EU </w:t>
      </w:r>
      <w:r w:rsidR="003E5458">
        <w:rPr>
          <w:rFonts w:ascii="Times New Roman" w:hAnsi="Times New Roman" w:cs="Times New Roman"/>
          <w:sz w:val="24"/>
          <w:szCs w:val="24"/>
          <w:lang w:val="en-GB"/>
        </w:rPr>
        <w:t>population</w:t>
      </w:r>
      <w:r w:rsidR="00901FC7" w:rsidRPr="00743B95">
        <w:rPr>
          <w:rFonts w:ascii="Times New Roman" w:hAnsi="Times New Roman" w:cs="Times New Roman"/>
          <w:sz w:val="24"/>
          <w:szCs w:val="24"/>
          <w:lang w:val="en-GB"/>
        </w:rPr>
        <w:t xml:space="preserve">. </w:t>
      </w:r>
      <w:r w:rsidR="00AC5638" w:rsidRPr="00743B95">
        <w:rPr>
          <w:rFonts w:ascii="Times New Roman" w:hAnsi="Times New Roman" w:cs="Times New Roman"/>
          <w:sz w:val="24"/>
          <w:szCs w:val="24"/>
          <w:lang w:val="en-GB"/>
        </w:rPr>
        <w:t xml:space="preserve">In addition, this was presented as one of the core values upon which the EU is founded. </w:t>
      </w:r>
    </w:p>
    <w:p w14:paraId="205F2186" w14:textId="5B385892" w:rsidR="00711903" w:rsidRPr="00743B95" w:rsidRDefault="002767AE" w:rsidP="00107478">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This frame was detected most noticeably in Greece and Italy, and </w:t>
      </w:r>
      <w:r w:rsidR="00656CCE" w:rsidRPr="00743B95">
        <w:rPr>
          <w:rFonts w:ascii="Times New Roman" w:hAnsi="Times New Roman" w:cs="Times New Roman"/>
          <w:sz w:val="24"/>
          <w:szCs w:val="24"/>
          <w:lang w:val="en-GB"/>
        </w:rPr>
        <w:t xml:space="preserve">to </w:t>
      </w:r>
      <w:r w:rsidRPr="00743B95">
        <w:rPr>
          <w:rFonts w:ascii="Times New Roman" w:hAnsi="Times New Roman" w:cs="Times New Roman"/>
          <w:sz w:val="24"/>
          <w:szCs w:val="24"/>
          <w:lang w:val="en-GB"/>
        </w:rPr>
        <w:t xml:space="preserve">some limited extent in Austria and Romania. </w:t>
      </w:r>
      <w:r w:rsidR="0077496C" w:rsidRPr="00743B95">
        <w:rPr>
          <w:rFonts w:ascii="Times New Roman" w:hAnsi="Times New Roman" w:cs="Times New Roman"/>
          <w:sz w:val="24"/>
          <w:szCs w:val="24"/>
          <w:lang w:val="en-GB"/>
        </w:rPr>
        <w:t>At the same time, the most negative frames also emerged in Greece and Italy with articles politici</w:t>
      </w:r>
      <w:r w:rsidR="003E5458">
        <w:rPr>
          <w:rFonts w:ascii="Times New Roman" w:hAnsi="Times New Roman" w:cs="Times New Roman"/>
          <w:sz w:val="24"/>
          <w:szCs w:val="24"/>
          <w:lang w:val="en-GB"/>
        </w:rPr>
        <w:t>s</w:t>
      </w:r>
      <w:r w:rsidR="0077496C" w:rsidRPr="00743B95">
        <w:rPr>
          <w:rFonts w:ascii="Times New Roman" w:hAnsi="Times New Roman" w:cs="Times New Roman"/>
          <w:sz w:val="24"/>
          <w:szCs w:val="24"/>
          <w:lang w:val="en-GB"/>
        </w:rPr>
        <w:t>ing the decision</w:t>
      </w:r>
      <w:r w:rsidR="003E5458">
        <w:rPr>
          <w:rFonts w:ascii="Times New Roman" w:hAnsi="Times New Roman" w:cs="Times New Roman"/>
          <w:sz w:val="24"/>
          <w:szCs w:val="24"/>
          <w:lang w:val="en-GB"/>
        </w:rPr>
        <w:t>-</w:t>
      </w:r>
      <w:r w:rsidR="0077496C" w:rsidRPr="00743B95">
        <w:rPr>
          <w:rFonts w:ascii="Times New Roman" w:hAnsi="Times New Roman" w:cs="Times New Roman"/>
          <w:sz w:val="24"/>
          <w:szCs w:val="24"/>
          <w:lang w:val="en-GB"/>
        </w:rPr>
        <w:t>making process fo</w:t>
      </w:r>
      <w:r w:rsidR="00EC1A57" w:rsidRPr="00743B95">
        <w:rPr>
          <w:rFonts w:ascii="Times New Roman" w:hAnsi="Times New Roman" w:cs="Times New Roman"/>
          <w:sz w:val="24"/>
          <w:szCs w:val="24"/>
          <w:lang w:val="en-GB"/>
        </w:rPr>
        <w:t xml:space="preserve">r the </w:t>
      </w:r>
      <w:r w:rsidR="003E5458">
        <w:rPr>
          <w:rFonts w:ascii="Times New Roman" w:hAnsi="Times New Roman" w:cs="Times New Roman"/>
          <w:sz w:val="24"/>
          <w:szCs w:val="24"/>
          <w:lang w:val="en-GB"/>
        </w:rPr>
        <w:t xml:space="preserve">Fund’s </w:t>
      </w:r>
      <w:r w:rsidR="003E44C9">
        <w:rPr>
          <w:rFonts w:ascii="Times New Roman" w:hAnsi="Times New Roman" w:cs="Times New Roman"/>
          <w:sz w:val="24"/>
          <w:szCs w:val="24"/>
          <w:lang w:val="en-GB"/>
        </w:rPr>
        <w:t>mobilisation</w:t>
      </w:r>
      <w:r w:rsidR="00EC1A57" w:rsidRPr="00743B95">
        <w:rPr>
          <w:rFonts w:ascii="Times New Roman" w:hAnsi="Times New Roman" w:cs="Times New Roman"/>
          <w:sz w:val="24"/>
          <w:szCs w:val="24"/>
          <w:lang w:val="en-GB"/>
        </w:rPr>
        <w:t xml:space="preserve"> or critici</w:t>
      </w:r>
      <w:r w:rsidR="003E5458">
        <w:rPr>
          <w:rFonts w:ascii="Times New Roman" w:hAnsi="Times New Roman" w:cs="Times New Roman"/>
          <w:sz w:val="24"/>
          <w:szCs w:val="24"/>
          <w:lang w:val="en-GB"/>
        </w:rPr>
        <w:t>s</w:t>
      </w:r>
      <w:r w:rsidR="00EC1A57" w:rsidRPr="00743B95">
        <w:rPr>
          <w:rFonts w:ascii="Times New Roman" w:hAnsi="Times New Roman" w:cs="Times New Roman"/>
          <w:sz w:val="24"/>
          <w:szCs w:val="24"/>
          <w:lang w:val="en-GB"/>
        </w:rPr>
        <w:t xml:space="preserve">ing the EU institutions more generally. </w:t>
      </w:r>
    </w:p>
    <w:p w14:paraId="1965D972" w14:textId="32029F65" w:rsidR="00711903" w:rsidRPr="00743B95" w:rsidRDefault="00CA1FFD" w:rsidP="00107478">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At the aggregate level, however, t</w:t>
      </w:r>
      <w:r w:rsidR="00711903" w:rsidRPr="00743B95">
        <w:rPr>
          <w:rFonts w:ascii="Times New Roman" w:hAnsi="Times New Roman" w:cs="Times New Roman"/>
          <w:sz w:val="24"/>
          <w:szCs w:val="24"/>
          <w:lang w:val="en-GB"/>
        </w:rPr>
        <w:t xml:space="preserve">he distribution of the overall valence frames by country for the sample </w:t>
      </w:r>
      <w:r w:rsidR="003E5458" w:rsidRPr="00743B95">
        <w:rPr>
          <w:rFonts w:ascii="Times New Roman" w:hAnsi="Times New Roman" w:cs="Times New Roman"/>
          <w:sz w:val="24"/>
          <w:szCs w:val="24"/>
          <w:lang w:val="en-GB"/>
        </w:rPr>
        <w:t>analysed</w:t>
      </w:r>
      <w:r w:rsidR="00711903"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indicates a rather factual or </w:t>
      </w:r>
      <w:r w:rsidR="003E5458" w:rsidRPr="00743B95">
        <w:rPr>
          <w:rFonts w:ascii="Times New Roman" w:hAnsi="Times New Roman" w:cs="Times New Roman"/>
          <w:sz w:val="24"/>
          <w:szCs w:val="24"/>
          <w:lang w:val="en-GB"/>
        </w:rPr>
        <w:t>favourable</w:t>
      </w:r>
      <w:r w:rsidRPr="00743B95">
        <w:rPr>
          <w:rFonts w:ascii="Times New Roman" w:hAnsi="Times New Roman" w:cs="Times New Roman"/>
          <w:sz w:val="24"/>
          <w:szCs w:val="24"/>
          <w:lang w:val="en-GB"/>
        </w:rPr>
        <w:t xml:space="preserve"> image of the Fund in most cases. </w:t>
      </w:r>
      <w:r w:rsidR="004E7EF6" w:rsidRPr="00743B95">
        <w:rPr>
          <w:rFonts w:ascii="Times New Roman" w:hAnsi="Times New Roman" w:cs="Times New Roman"/>
          <w:sz w:val="24"/>
          <w:szCs w:val="24"/>
          <w:lang w:val="en-GB"/>
        </w:rPr>
        <w:t>Figure 5.6.</w:t>
      </w:r>
      <w:r w:rsidR="008D5D6E">
        <w:rPr>
          <w:rFonts w:ascii="Times New Roman" w:hAnsi="Times New Roman" w:cs="Times New Roman"/>
          <w:sz w:val="24"/>
          <w:szCs w:val="24"/>
          <w:lang w:val="en-GB"/>
        </w:rPr>
        <w:t>3</w:t>
      </w:r>
      <w:r w:rsidR="00711903" w:rsidRPr="00743B95">
        <w:rPr>
          <w:rFonts w:ascii="Times New Roman" w:hAnsi="Times New Roman" w:cs="Times New Roman"/>
          <w:sz w:val="24"/>
          <w:szCs w:val="24"/>
          <w:lang w:val="en-GB"/>
        </w:rPr>
        <w:t xml:space="preserve"> below</w:t>
      </w:r>
      <w:r w:rsidR="001E534D" w:rsidRPr="00743B95">
        <w:rPr>
          <w:rFonts w:ascii="Times New Roman" w:hAnsi="Times New Roman" w:cs="Times New Roman"/>
          <w:sz w:val="24"/>
          <w:szCs w:val="24"/>
          <w:lang w:val="en-GB"/>
        </w:rPr>
        <w:t xml:space="preserve"> presents the share of articles displaying a given type of valence</w:t>
      </w:r>
      <w:r w:rsidR="00265A78" w:rsidRPr="00743B95">
        <w:rPr>
          <w:rFonts w:ascii="Times New Roman" w:hAnsi="Times New Roman" w:cs="Times New Roman"/>
          <w:sz w:val="24"/>
          <w:szCs w:val="24"/>
          <w:lang w:val="en-GB"/>
        </w:rPr>
        <w:t xml:space="preserve"> overall</w:t>
      </w:r>
      <w:r w:rsidR="001E534D" w:rsidRPr="00743B95">
        <w:rPr>
          <w:rFonts w:ascii="Times New Roman" w:hAnsi="Times New Roman" w:cs="Times New Roman"/>
          <w:sz w:val="24"/>
          <w:szCs w:val="24"/>
          <w:lang w:val="en-GB"/>
        </w:rPr>
        <w:t xml:space="preserve">, with the number of articles </w:t>
      </w:r>
      <w:r w:rsidR="003E5458" w:rsidRPr="00743B95">
        <w:rPr>
          <w:rFonts w:ascii="Times New Roman" w:hAnsi="Times New Roman" w:cs="Times New Roman"/>
          <w:sz w:val="24"/>
          <w:szCs w:val="24"/>
          <w:lang w:val="en-GB"/>
        </w:rPr>
        <w:t>analysed</w:t>
      </w:r>
      <w:r w:rsidR="001E534D" w:rsidRPr="00743B95">
        <w:rPr>
          <w:rFonts w:ascii="Times New Roman" w:hAnsi="Times New Roman" w:cs="Times New Roman"/>
          <w:sz w:val="24"/>
          <w:szCs w:val="24"/>
          <w:lang w:val="en-GB"/>
        </w:rPr>
        <w:t xml:space="preserve"> per country indicated on the x</w:t>
      </w:r>
      <w:r w:rsidR="001C6340" w:rsidRPr="00743B95">
        <w:rPr>
          <w:rFonts w:ascii="Times New Roman" w:hAnsi="Times New Roman" w:cs="Times New Roman"/>
          <w:sz w:val="24"/>
          <w:szCs w:val="24"/>
          <w:lang w:val="en-GB"/>
        </w:rPr>
        <w:t>-axis</w:t>
      </w:r>
      <w:r w:rsidR="001E534D" w:rsidRPr="00743B95">
        <w:rPr>
          <w:rFonts w:ascii="Times New Roman" w:hAnsi="Times New Roman" w:cs="Times New Roman"/>
          <w:sz w:val="24"/>
          <w:szCs w:val="24"/>
          <w:lang w:val="en-GB"/>
        </w:rPr>
        <w:t xml:space="preserve"> next to the country name.</w:t>
      </w:r>
    </w:p>
    <w:p w14:paraId="2D7FCF07" w14:textId="457879B2" w:rsidR="00711903" w:rsidRPr="00002437" w:rsidRDefault="004E7EF6" w:rsidP="00107478">
      <w:pPr>
        <w:pStyle w:val="Caption"/>
        <w:keepNext/>
        <w:rPr>
          <w:rFonts w:ascii="Times New Roman" w:hAnsi="Times New Roman" w:cs="Times New Roman"/>
          <w:iCs w:val="0"/>
          <w:sz w:val="24"/>
          <w:szCs w:val="24"/>
          <w:lang w:val="en-GB"/>
        </w:rPr>
      </w:pPr>
      <w:r w:rsidRPr="00002437">
        <w:rPr>
          <w:rFonts w:ascii="Times New Roman" w:hAnsi="Times New Roman" w:cs="Times New Roman"/>
          <w:iCs w:val="0"/>
          <w:sz w:val="24"/>
          <w:szCs w:val="24"/>
          <w:lang w:val="en-GB"/>
        </w:rPr>
        <w:t>Figure 5.6.</w:t>
      </w:r>
      <w:r w:rsidR="008D5D6E" w:rsidRPr="00002437">
        <w:rPr>
          <w:rFonts w:ascii="Times New Roman" w:hAnsi="Times New Roman" w:cs="Times New Roman"/>
          <w:iCs w:val="0"/>
          <w:sz w:val="24"/>
          <w:szCs w:val="24"/>
          <w:lang w:val="en-GB"/>
        </w:rPr>
        <w:t>3</w:t>
      </w:r>
      <w:r w:rsidR="00711903" w:rsidRPr="00002437">
        <w:rPr>
          <w:rFonts w:ascii="Times New Roman" w:hAnsi="Times New Roman" w:cs="Times New Roman"/>
          <w:iCs w:val="0"/>
          <w:sz w:val="24"/>
          <w:szCs w:val="24"/>
          <w:lang w:val="en-GB"/>
        </w:rPr>
        <w:t>: Distribution of sentiment in EUSF articles by country</w:t>
      </w:r>
    </w:p>
    <w:p w14:paraId="1B360BE6" w14:textId="77777777" w:rsidR="00711903" w:rsidRPr="00743B95" w:rsidRDefault="00711903" w:rsidP="00EA3DD9">
      <w:pPr>
        <w:pStyle w:val="NoSpacing"/>
        <w:spacing w:line="276" w:lineRule="auto"/>
        <w:jc w:val="both"/>
        <w:rPr>
          <w:rFonts w:ascii="Times New Roman" w:hAnsi="Times New Roman" w:cs="Times New Roman"/>
          <w:lang w:val="en-GB"/>
        </w:rPr>
      </w:pPr>
      <w:r w:rsidRPr="00743B95">
        <w:rPr>
          <w:rFonts w:ascii="Times New Roman" w:hAnsi="Times New Roman" w:cs="Times New Roman"/>
          <w:noProof/>
          <w:lang w:val="en-GB" w:eastAsia="en-GB"/>
        </w:rPr>
        <w:drawing>
          <wp:inline distT="0" distB="0" distL="0" distR="0" wp14:anchorId="486FA4F4" wp14:editId="7E17F0D7">
            <wp:extent cx="5372582" cy="309813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375177" cy="3099628"/>
                    </a:xfrm>
                    <a:prstGeom prst="rect">
                      <a:avLst/>
                    </a:prstGeom>
                    <a:noFill/>
                  </pic:spPr>
                </pic:pic>
              </a:graphicData>
            </a:graphic>
          </wp:inline>
        </w:drawing>
      </w:r>
    </w:p>
    <w:p w14:paraId="5777045B" w14:textId="08CA7C8C" w:rsidR="00D83B41" w:rsidRDefault="00D83B41" w:rsidP="00107478">
      <w:pPr>
        <w:spacing w:after="0" w:line="240" w:lineRule="auto"/>
        <w:jc w:val="both"/>
        <w:rPr>
          <w:rFonts w:ascii="Times New Roman" w:hAnsi="Times New Roman" w:cs="Times New Roman"/>
          <w:i/>
          <w:sz w:val="20"/>
          <w:szCs w:val="20"/>
          <w:lang w:val="en-GB"/>
        </w:rPr>
      </w:pPr>
      <w:r>
        <w:rPr>
          <w:rFonts w:ascii="Times New Roman" w:hAnsi="Times New Roman" w:cs="Times New Roman"/>
          <w:i/>
          <w:sz w:val="20"/>
          <w:szCs w:val="20"/>
          <w:lang w:val="en-GB"/>
        </w:rPr>
        <w:t xml:space="preserve">Note: </w:t>
      </w:r>
      <w:r w:rsidR="00DE0AF3">
        <w:rPr>
          <w:rFonts w:ascii="Times New Roman" w:hAnsi="Times New Roman" w:cs="Times New Roman"/>
          <w:i/>
          <w:sz w:val="20"/>
          <w:szCs w:val="20"/>
          <w:lang w:val="en-GB"/>
        </w:rPr>
        <w:t>Based</w:t>
      </w:r>
      <w:r>
        <w:rPr>
          <w:rFonts w:ascii="Times New Roman" w:hAnsi="Times New Roman" w:cs="Times New Roman"/>
          <w:i/>
          <w:sz w:val="20"/>
          <w:szCs w:val="20"/>
          <w:lang w:val="en-GB"/>
        </w:rPr>
        <w:t xml:space="preserve"> on 79 documents retrieved from online news outlets.</w:t>
      </w:r>
    </w:p>
    <w:p w14:paraId="03732D8E" w14:textId="77777777" w:rsidR="00575ED6" w:rsidRPr="00743B95" w:rsidRDefault="00575ED6" w:rsidP="00107478">
      <w:pPr>
        <w:spacing w:after="240" w:line="240" w:lineRule="auto"/>
        <w:jc w:val="both"/>
        <w:rPr>
          <w:rFonts w:ascii="Times New Roman" w:hAnsi="Times New Roman" w:cs="Times New Roman"/>
          <w:i/>
          <w:sz w:val="20"/>
          <w:szCs w:val="20"/>
          <w:lang w:val="en-GB"/>
        </w:rPr>
      </w:pPr>
      <w:r w:rsidRPr="00743B95">
        <w:rPr>
          <w:rFonts w:ascii="Times New Roman" w:hAnsi="Times New Roman" w:cs="Times New Roman"/>
          <w:i/>
          <w:sz w:val="20"/>
          <w:szCs w:val="20"/>
          <w:lang w:val="en-GB"/>
        </w:rPr>
        <w:t xml:space="preserve">Source: EPRC (2018j) Media image of EU Solidarity Fund. </w:t>
      </w:r>
    </w:p>
    <w:p w14:paraId="7FDE0748" w14:textId="35E36348" w:rsidR="00C51F6F" w:rsidRPr="00743B95" w:rsidRDefault="003F15A4" w:rsidP="00107478">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Data in Figure 5.6.</w:t>
      </w:r>
      <w:r w:rsidR="004D3C42">
        <w:rPr>
          <w:rFonts w:ascii="Times New Roman" w:hAnsi="Times New Roman" w:cs="Times New Roman"/>
          <w:sz w:val="24"/>
          <w:szCs w:val="24"/>
          <w:lang w:val="en-GB"/>
        </w:rPr>
        <w:t>3</w:t>
      </w:r>
      <w:r w:rsidRPr="00743B95">
        <w:rPr>
          <w:rFonts w:ascii="Times New Roman" w:hAnsi="Times New Roman" w:cs="Times New Roman"/>
          <w:sz w:val="24"/>
          <w:szCs w:val="24"/>
          <w:lang w:val="en-GB"/>
        </w:rPr>
        <w:t xml:space="preserve"> read as follows: for Austria, for example, 81% of the 21 articles </w:t>
      </w:r>
      <w:r w:rsidR="003E5458" w:rsidRPr="00743B95">
        <w:rPr>
          <w:rFonts w:ascii="Times New Roman" w:hAnsi="Times New Roman" w:cs="Times New Roman"/>
          <w:sz w:val="24"/>
          <w:szCs w:val="24"/>
          <w:lang w:val="en-GB"/>
        </w:rPr>
        <w:t>analysed</w:t>
      </w:r>
      <w:r w:rsidRPr="00743B95">
        <w:rPr>
          <w:rFonts w:ascii="Times New Roman" w:hAnsi="Times New Roman" w:cs="Times New Roman"/>
          <w:sz w:val="24"/>
          <w:szCs w:val="24"/>
          <w:lang w:val="en-GB"/>
        </w:rPr>
        <w:t xml:space="preserve"> displayed a predominantly factual stance, with the rest of the articles equally split between </w:t>
      </w:r>
      <w:r w:rsidR="003E5458">
        <w:rPr>
          <w:rFonts w:ascii="Times New Roman" w:hAnsi="Times New Roman" w:cs="Times New Roman"/>
          <w:sz w:val="24"/>
          <w:szCs w:val="24"/>
          <w:lang w:val="en-GB"/>
        </w:rPr>
        <w:t xml:space="preserve">a </w:t>
      </w:r>
      <w:r w:rsidRPr="00743B95">
        <w:rPr>
          <w:rFonts w:ascii="Times New Roman" w:hAnsi="Times New Roman" w:cs="Times New Roman"/>
          <w:sz w:val="24"/>
          <w:szCs w:val="24"/>
          <w:lang w:val="en-GB"/>
        </w:rPr>
        <w:t xml:space="preserve">positive and negative overall message. </w:t>
      </w:r>
    </w:p>
    <w:p w14:paraId="060E072B" w14:textId="4C9BF23D" w:rsidR="00E85BD7" w:rsidRPr="00743B95" w:rsidRDefault="004C7ACD" w:rsidP="00107478">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analysis of the overall sentiment distribution across the articles identified per country indicates </w:t>
      </w:r>
      <w:r w:rsidR="00CA1FFD" w:rsidRPr="00743B95">
        <w:rPr>
          <w:rFonts w:ascii="Times New Roman" w:hAnsi="Times New Roman" w:cs="Times New Roman"/>
          <w:sz w:val="24"/>
          <w:szCs w:val="24"/>
          <w:lang w:val="en-GB"/>
        </w:rPr>
        <w:t>that in all case</w:t>
      </w:r>
      <w:r w:rsidR="008E042A" w:rsidRPr="00743B95">
        <w:rPr>
          <w:rFonts w:ascii="Times New Roman" w:hAnsi="Times New Roman" w:cs="Times New Roman"/>
          <w:sz w:val="24"/>
          <w:szCs w:val="24"/>
          <w:lang w:val="en-GB"/>
        </w:rPr>
        <w:t>s</w:t>
      </w:r>
      <w:r w:rsidR="00CA1FFD" w:rsidRPr="00743B95">
        <w:rPr>
          <w:rFonts w:ascii="Times New Roman" w:hAnsi="Times New Roman" w:cs="Times New Roman"/>
          <w:sz w:val="24"/>
          <w:szCs w:val="24"/>
          <w:lang w:val="en-GB"/>
        </w:rPr>
        <w:t>, the percentage of articles which are predominantly factual or framed positively is in the range</w:t>
      </w:r>
      <w:r w:rsidR="003E5458">
        <w:rPr>
          <w:rFonts w:ascii="Times New Roman" w:hAnsi="Times New Roman" w:cs="Times New Roman"/>
          <w:sz w:val="24"/>
          <w:szCs w:val="24"/>
          <w:lang w:val="en-GB"/>
        </w:rPr>
        <w:t xml:space="preserve"> of</w:t>
      </w:r>
      <w:r w:rsidR="00CA1FFD" w:rsidRPr="00743B95">
        <w:rPr>
          <w:rFonts w:ascii="Times New Roman" w:hAnsi="Times New Roman" w:cs="Times New Roman"/>
          <w:sz w:val="24"/>
          <w:szCs w:val="24"/>
          <w:lang w:val="en-GB"/>
        </w:rPr>
        <w:t xml:space="preserve"> </w:t>
      </w:r>
      <w:r w:rsidR="001C6340" w:rsidRPr="00743B95">
        <w:rPr>
          <w:rFonts w:ascii="Times New Roman" w:hAnsi="Times New Roman" w:cs="Times New Roman"/>
          <w:sz w:val="24"/>
          <w:szCs w:val="24"/>
          <w:lang w:val="en-GB"/>
        </w:rPr>
        <w:t>68% (for Italy) to 100% (for Bulgari</w:t>
      </w:r>
      <w:r w:rsidR="00A470CB" w:rsidRPr="00743B95">
        <w:rPr>
          <w:rFonts w:ascii="Times New Roman" w:hAnsi="Times New Roman" w:cs="Times New Roman"/>
          <w:sz w:val="24"/>
          <w:szCs w:val="24"/>
          <w:lang w:val="en-GB"/>
        </w:rPr>
        <w:t>a</w:t>
      </w:r>
      <w:r w:rsidR="001C6340" w:rsidRPr="00743B95">
        <w:rPr>
          <w:rFonts w:ascii="Times New Roman" w:hAnsi="Times New Roman" w:cs="Times New Roman"/>
          <w:sz w:val="24"/>
          <w:szCs w:val="24"/>
          <w:lang w:val="en-GB"/>
        </w:rPr>
        <w:t xml:space="preserve">, Portugal, Romania and Serbia), with less </w:t>
      </w:r>
      <w:r w:rsidR="003E5458" w:rsidRPr="00743B95">
        <w:rPr>
          <w:rFonts w:ascii="Times New Roman" w:hAnsi="Times New Roman" w:cs="Times New Roman"/>
          <w:sz w:val="24"/>
          <w:szCs w:val="24"/>
          <w:lang w:val="en-GB"/>
        </w:rPr>
        <w:t>favourable</w:t>
      </w:r>
      <w:r w:rsidR="001C6340" w:rsidRPr="00743B95">
        <w:rPr>
          <w:rFonts w:ascii="Times New Roman" w:hAnsi="Times New Roman" w:cs="Times New Roman"/>
          <w:sz w:val="24"/>
          <w:szCs w:val="24"/>
          <w:lang w:val="en-GB"/>
        </w:rPr>
        <w:t xml:space="preserve"> framing in Italy, Greece, and Austria. </w:t>
      </w:r>
    </w:p>
    <w:p w14:paraId="6335AA07" w14:textId="54EA598D" w:rsidR="007637D2" w:rsidRPr="00743B95" w:rsidRDefault="00B07544" w:rsidP="002D6D94">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Is it worth noting</w:t>
      </w:r>
      <w:r w:rsidR="00E85BD7"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however, that </w:t>
      </w:r>
      <w:r w:rsidR="00E85BD7" w:rsidRPr="00743B95">
        <w:rPr>
          <w:rFonts w:ascii="Times New Roman" w:hAnsi="Times New Roman" w:cs="Times New Roman"/>
          <w:sz w:val="24"/>
          <w:szCs w:val="24"/>
          <w:lang w:val="en-GB"/>
        </w:rPr>
        <w:t>generali</w:t>
      </w:r>
      <w:r w:rsidR="003E5458">
        <w:rPr>
          <w:rFonts w:ascii="Times New Roman" w:hAnsi="Times New Roman" w:cs="Times New Roman"/>
          <w:sz w:val="24"/>
          <w:szCs w:val="24"/>
          <w:lang w:val="en-GB"/>
        </w:rPr>
        <w:t>s</w:t>
      </w:r>
      <w:r w:rsidR="00E85BD7" w:rsidRPr="00743B95">
        <w:rPr>
          <w:rFonts w:ascii="Times New Roman" w:hAnsi="Times New Roman" w:cs="Times New Roman"/>
          <w:sz w:val="24"/>
          <w:szCs w:val="24"/>
          <w:lang w:val="en-GB"/>
        </w:rPr>
        <w:t xml:space="preserve">ations beyond the sample about the overall distribution of sentiment in the media reporting should be made with caution, especially in the light of the fact that the </w:t>
      </w:r>
      <w:r w:rsidR="00150FE9" w:rsidRPr="00743B95">
        <w:rPr>
          <w:rFonts w:ascii="Times New Roman" w:hAnsi="Times New Roman" w:cs="Times New Roman"/>
          <w:sz w:val="24"/>
          <w:szCs w:val="24"/>
          <w:lang w:val="en-GB"/>
        </w:rPr>
        <w:t xml:space="preserve">online </w:t>
      </w:r>
      <w:r w:rsidR="00E85BD7" w:rsidRPr="00743B95">
        <w:rPr>
          <w:rFonts w:ascii="Times New Roman" w:hAnsi="Times New Roman" w:cs="Times New Roman"/>
          <w:sz w:val="24"/>
          <w:szCs w:val="24"/>
          <w:lang w:val="en-GB"/>
        </w:rPr>
        <w:t>selection of the sample</w:t>
      </w:r>
      <w:r w:rsidR="00150FE9" w:rsidRPr="00743B95">
        <w:rPr>
          <w:rFonts w:ascii="Times New Roman" w:hAnsi="Times New Roman" w:cs="Times New Roman"/>
          <w:sz w:val="24"/>
          <w:szCs w:val="24"/>
          <w:lang w:val="en-GB"/>
        </w:rPr>
        <w:t>d articles</w:t>
      </w:r>
      <w:r w:rsidR="00E85BD7" w:rsidRPr="00743B95">
        <w:rPr>
          <w:rFonts w:ascii="Times New Roman" w:hAnsi="Times New Roman" w:cs="Times New Roman"/>
          <w:sz w:val="24"/>
          <w:szCs w:val="24"/>
          <w:lang w:val="en-GB"/>
        </w:rPr>
        <w:t xml:space="preserve"> </w:t>
      </w:r>
      <w:r w:rsidR="00150FE9" w:rsidRPr="00743B95">
        <w:rPr>
          <w:rFonts w:ascii="Times New Roman" w:hAnsi="Times New Roman" w:cs="Times New Roman"/>
          <w:sz w:val="24"/>
          <w:szCs w:val="24"/>
          <w:lang w:val="en-GB"/>
        </w:rPr>
        <w:t>may be sensitive to a variety of factors such as the time coverage, visibility of the articles at the time of search, the initial choice of keywords</w:t>
      </w:r>
      <w:r w:rsidR="003E5458">
        <w:rPr>
          <w:rFonts w:ascii="Times New Roman" w:hAnsi="Times New Roman" w:cs="Times New Roman"/>
          <w:sz w:val="24"/>
          <w:szCs w:val="24"/>
          <w:lang w:val="en-GB"/>
        </w:rPr>
        <w:t>,</w:t>
      </w:r>
      <w:r w:rsidR="00150FE9" w:rsidRPr="00743B95">
        <w:rPr>
          <w:rFonts w:ascii="Times New Roman" w:hAnsi="Times New Roman" w:cs="Times New Roman"/>
          <w:sz w:val="24"/>
          <w:szCs w:val="24"/>
          <w:lang w:val="en-GB"/>
        </w:rPr>
        <w:t xml:space="preserve"> etc. Therefore, we interpret the results presented above more as preliminary rather than definitive evidence, as the topic would warrant a more in-depth </w:t>
      </w:r>
      <w:r w:rsidR="00C844E1">
        <w:rPr>
          <w:rFonts w:ascii="Times New Roman" w:hAnsi="Times New Roman" w:cs="Times New Roman"/>
          <w:sz w:val="24"/>
          <w:szCs w:val="24"/>
          <w:lang w:val="en-GB"/>
        </w:rPr>
        <w:t>analysis</w:t>
      </w:r>
      <w:r w:rsidR="00C844E1" w:rsidRPr="00743B95">
        <w:rPr>
          <w:rFonts w:ascii="Times New Roman" w:hAnsi="Times New Roman" w:cs="Times New Roman"/>
          <w:sz w:val="24"/>
          <w:szCs w:val="24"/>
          <w:lang w:val="en-GB"/>
        </w:rPr>
        <w:t xml:space="preserve"> </w:t>
      </w:r>
      <w:r w:rsidR="00150FE9" w:rsidRPr="00743B95">
        <w:rPr>
          <w:rFonts w:ascii="Times New Roman" w:hAnsi="Times New Roman" w:cs="Times New Roman"/>
          <w:sz w:val="24"/>
          <w:szCs w:val="24"/>
          <w:lang w:val="en-GB"/>
        </w:rPr>
        <w:t xml:space="preserve">than the </w:t>
      </w:r>
      <w:r w:rsidR="00C844E1">
        <w:rPr>
          <w:rFonts w:ascii="Times New Roman" w:hAnsi="Times New Roman" w:cs="Times New Roman"/>
          <w:sz w:val="24"/>
          <w:szCs w:val="24"/>
          <w:lang w:val="en-GB"/>
        </w:rPr>
        <w:t>one</w:t>
      </w:r>
      <w:r w:rsidR="00C844E1" w:rsidRPr="00743B95">
        <w:rPr>
          <w:rFonts w:ascii="Times New Roman" w:hAnsi="Times New Roman" w:cs="Times New Roman"/>
          <w:sz w:val="24"/>
          <w:szCs w:val="24"/>
          <w:lang w:val="en-GB"/>
        </w:rPr>
        <w:t xml:space="preserve"> </w:t>
      </w:r>
      <w:r w:rsidR="00150FE9" w:rsidRPr="00743B95">
        <w:rPr>
          <w:rFonts w:ascii="Times New Roman" w:hAnsi="Times New Roman" w:cs="Times New Roman"/>
          <w:sz w:val="24"/>
          <w:szCs w:val="24"/>
          <w:lang w:val="en-GB"/>
        </w:rPr>
        <w:t xml:space="preserve">we could carry out for this evaluation. </w:t>
      </w:r>
    </w:p>
    <w:p w14:paraId="1CC8AB3B" w14:textId="77777777" w:rsidR="007637D2" w:rsidRPr="00743B95" w:rsidRDefault="007637D2" w:rsidP="007637D2">
      <w:pPr>
        <w:rPr>
          <w:lang w:val="en-GB"/>
        </w:rPr>
      </w:pPr>
      <w:r w:rsidRPr="00743B95">
        <w:rPr>
          <w:lang w:val="en-GB"/>
        </w:rPr>
        <w:br w:type="page"/>
      </w:r>
    </w:p>
    <w:p w14:paraId="595DC45C" w14:textId="6EE3AA15" w:rsidR="008530D4" w:rsidRPr="00743B95" w:rsidRDefault="008530D4" w:rsidP="00463081">
      <w:pPr>
        <w:pStyle w:val="Heading1"/>
      </w:pPr>
      <w:bookmarkStart w:id="101" w:name="_Toc7439669"/>
      <w:bookmarkStart w:id="102" w:name="_Toc8214135"/>
      <w:r w:rsidRPr="00743B95">
        <w:lastRenderedPageBreak/>
        <w:t>Conclusions</w:t>
      </w:r>
      <w:bookmarkEnd w:id="101"/>
      <w:bookmarkEnd w:id="102"/>
    </w:p>
    <w:p w14:paraId="07BEFD39" w14:textId="040DBE48" w:rsidR="00D148C7" w:rsidRPr="00743B95" w:rsidRDefault="00AF5B0E" w:rsidP="008159EB">
      <w:pPr>
        <w:spacing w:before="120" w:after="12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w:t>
      </w:r>
      <w:r w:rsidRPr="00506191">
        <w:rPr>
          <w:rFonts w:ascii="Times New Roman" w:hAnsi="Times New Roman" w:cs="Times New Roman"/>
          <w:sz w:val="24"/>
          <w:szCs w:val="24"/>
          <w:lang w:val="en-US"/>
        </w:rPr>
        <w:t xml:space="preserve"> European Union Solidarity Fund </w:t>
      </w:r>
      <w:r w:rsidR="00B14F29">
        <w:rPr>
          <w:rFonts w:ascii="Times New Roman" w:hAnsi="Times New Roman" w:cs="Times New Roman"/>
          <w:sz w:val="24"/>
          <w:szCs w:val="24"/>
          <w:lang w:val="en-US"/>
        </w:rPr>
        <w:t xml:space="preserve">(EUSF) </w:t>
      </w:r>
      <w:r w:rsidRPr="00506191">
        <w:rPr>
          <w:rFonts w:ascii="Times New Roman" w:hAnsi="Times New Roman" w:cs="Times New Roman"/>
          <w:sz w:val="24"/>
          <w:szCs w:val="24"/>
          <w:lang w:val="en-US"/>
        </w:rPr>
        <w:t xml:space="preserve">was established in 2002 to </w:t>
      </w:r>
      <w:r>
        <w:rPr>
          <w:rFonts w:ascii="Times New Roman" w:hAnsi="Times New Roman" w:cs="Times New Roman"/>
          <w:sz w:val="24"/>
          <w:szCs w:val="24"/>
          <w:lang w:val="en-US"/>
        </w:rPr>
        <w:t>'</w:t>
      </w:r>
      <w:r w:rsidRPr="00506191">
        <w:rPr>
          <w:rFonts w:ascii="Times New Roman" w:hAnsi="Times New Roman" w:cs="Times New Roman"/>
          <w:sz w:val="24"/>
          <w:szCs w:val="24"/>
          <w:lang w:val="en-US"/>
        </w:rPr>
        <w:t xml:space="preserve">enable the </w:t>
      </w:r>
      <w:r>
        <w:rPr>
          <w:rFonts w:ascii="Times New Roman" w:hAnsi="Times New Roman" w:cs="Times New Roman"/>
          <w:sz w:val="24"/>
          <w:szCs w:val="24"/>
          <w:lang w:val="en-US"/>
        </w:rPr>
        <w:t>Community</w:t>
      </w:r>
      <w:r w:rsidRPr="00506191">
        <w:rPr>
          <w:rFonts w:ascii="Times New Roman" w:hAnsi="Times New Roman" w:cs="Times New Roman"/>
          <w:sz w:val="24"/>
          <w:szCs w:val="24"/>
          <w:lang w:val="en-US"/>
        </w:rPr>
        <w:t xml:space="preserve"> to respond in a rapid, efficient and flexible manner to emergency situations</w:t>
      </w:r>
      <w:r>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47"/>
      </w:r>
      <w:r w:rsidR="00BD765A">
        <w:rPr>
          <w:rFonts w:ascii="Times New Roman" w:hAnsi="Times New Roman" w:cs="Times New Roman"/>
          <w:sz w:val="24"/>
          <w:szCs w:val="24"/>
          <w:lang w:val="en-US"/>
        </w:rPr>
        <w:t xml:space="preserve">. </w:t>
      </w:r>
      <w:r w:rsidR="00B14F29">
        <w:rPr>
          <w:rFonts w:ascii="Times New Roman" w:hAnsi="Times New Roman" w:cs="Times New Roman"/>
          <w:sz w:val="24"/>
          <w:szCs w:val="24"/>
          <w:lang w:val="en-GB"/>
        </w:rPr>
        <w:t>EUSF</w:t>
      </w:r>
      <w:r w:rsidR="00FB5B37" w:rsidRPr="00743B95">
        <w:rPr>
          <w:rFonts w:ascii="Times New Roman" w:hAnsi="Times New Roman" w:cs="Times New Roman"/>
          <w:sz w:val="24"/>
          <w:szCs w:val="24"/>
          <w:lang w:val="en-GB"/>
        </w:rPr>
        <w:t xml:space="preserve"> deployed more than EUR 5 billion euro in 24 countries for assistance with </w:t>
      </w:r>
      <w:r w:rsidR="00D567B3">
        <w:rPr>
          <w:rFonts w:ascii="Times New Roman" w:hAnsi="Times New Roman" w:cs="Times New Roman"/>
          <w:sz w:val="24"/>
          <w:szCs w:val="24"/>
          <w:lang w:val="en-GB"/>
        </w:rPr>
        <w:t>large</w:t>
      </w:r>
      <w:r w:rsidR="00FB5B37" w:rsidRPr="00743B95">
        <w:rPr>
          <w:rFonts w:ascii="Times New Roman" w:hAnsi="Times New Roman" w:cs="Times New Roman"/>
          <w:sz w:val="24"/>
          <w:szCs w:val="24"/>
          <w:lang w:val="en-GB"/>
        </w:rPr>
        <w:t xml:space="preserve"> natural disasters </w:t>
      </w:r>
      <w:r w:rsidR="00FC2E8A" w:rsidRPr="00743B95">
        <w:rPr>
          <w:rFonts w:ascii="Times New Roman" w:hAnsi="Times New Roman" w:cs="Times New Roman"/>
          <w:sz w:val="24"/>
          <w:szCs w:val="24"/>
          <w:lang w:val="en-GB"/>
        </w:rPr>
        <w:t xml:space="preserve">such as floods, earthquakes, </w:t>
      </w:r>
      <w:r w:rsidR="00E40B60" w:rsidRPr="00743B95">
        <w:rPr>
          <w:rFonts w:ascii="Times New Roman" w:hAnsi="Times New Roman" w:cs="Times New Roman"/>
          <w:sz w:val="24"/>
          <w:szCs w:val="24"/>
          <w:lang w:val="en-GB"/>
        </w:rPr>
        <w:t>forest fires</w:t>
      </w:r>
      <w:r w:rsidR="00FC2E8A" w:rsidRPr="00743B95">
        <w:rPr>
          <w:rFonts w:ascii="Times New Roman" w:hAnsi="Times New Roman" w:cs="Times New Roman"/>
          <w:sz w:val="24"/>
          <w:szCs w:val="24"/>
          <w:lang w:val="en-GB"/>
        </w:rPr>
        <w:t xml:space="preserve"> and other natural disasters </w:t>
      </w:r>
      <w:r w:rsidR="00FB5B37" w:rsidRPr="00743B95">
        <w:rPr>
          <w:rFonts w:ascii="Times New Roman" w:hAnsi="Times New Roman" w:cs="Times New Roman"/>
          <w:sz w:val="24"/>
          <w:szCs w:val="24"/>
          <w:lang w:val="en-GB"/>
        </w:rPr>
        <w:t xml:space="preserve">which occurred </w:t>
      </w:r>
      <w:r w:rsidR="003E5458">
        <w:rPr>
          <w:rFonts w:ascii="Times New Roman" w:hAnsi="Times New Roman" w:cs="Times New Roman"/>
          <w:sz w:val="24"/>
          <w:szCs w:val="24"/>
          <w:lang w:val="en-GB"/>
        </w:rPr>
        <w:t>between</w:t>
      </w:r>
      <w:r w:rsidR="003E5458" w:rsidRPr="00743B95">
        <w:rPr>
          <w:rFonts w:ascii="Times New Roman" w:hAnsi="Times New Roman" w:cs="Times New Roman"/>
          <w:sz w:val="24"/>
          <w:szCs w:val="24"/>
          <w:lang w:val="en-GB"/>
        </w:rPr>
        <w:t xml:space="preserve"> </w:t>
      </w:r>
      <w:r w:rsidR="00FB5B37" w:rsidRPr="00743B95">
        <w:rPr>
          <w:rFonts w:ascii="Times New Roman" w:hAnsi="Times New Roman" w:cs="Times New Roman"/>
          <w:sz w:val="24"/>
          <w:szCs w:val="24"/>
          <w:lang w:val="en-GB"/>
        </w:rPr>
        <w:t>2002</w:t>
      </w:r>
      <w:r w:rsidR="003E5458">
        <w:rPr>
          <w:rFonts w:ascii="Times New Roman" w:hAnsi="Times New Roman" w:cs="Times New Roman"/>
          <w:sz w:val="24"/>
          <w:szCs w:val="24"/>
          <w:lang w:val="en-GB"/>
        </w:rPr>
        <w:t xml:space="preserve"> and </w:t>
      </w:r>
      <w:r w:rsidR="00FB5B37" w:rsidRPr="00743B95">
        <w:rPr>
          <w:rFonts w:ascii="Times New Roman" w:hAnsi="Times New Roman" w:cs="Times New Roman"/>
          <w:sz w:val="24"/>
          <w:szCs w:val="24"/>
          <w:lang w:val="en-GB"/>
        </w:rPr>
        <w:t xml:space="preserve">2017. </w:t>
      </w:r>
      <w:r w:rsidR="00D148C7" w:rsidRPr="00743B95">
        <w:rPr>
          <w:rFonts w:ascii="Times New Roman" w:hAnsi="Times New Roman" w:cs="Times New Roman"/>
          <w:sz w:val="24"/>
          <w:szCs w:val="24"/>
          <w:lang w:val="en-GB"/>
        </w:rPr>
        <w:t xml:space="preserve">This evaluation </w:t>
      </w:r>
      <w:r w:rsidR="003E5458" w:rsidRPr="00743B95">
        <w:rPr>
          <w:rFonts w:ascii="Times New Roman" w:hAnsi="Times New Roman" w:cs="Times New Roman"/>
          <w:sz w:val="24"/>
          <w:szCs w:val="24"/>
          <w:lang w:val="en-GB"/>
        </w:rPr>
        <w:t>analysed</w:t>
      </w:r>
      <w:r w:rsidR="00D148C7" w:rsidRPr="00743B95">
        <w:rPr>
          <w:rFonts w:ascii="Times New Roman" w:hAnsi="Times New Roman" w:cs="Times New Roman"/>
          <w:sz w:val="24"/>
          <w:szCs w:val="24"/>
          <w:lang w:val="en-GB"/>
        </w:rPr>
        <w:t xml:space="preserve"> the </w:t>
      </w:r>
      <w:r w:rsidR="00FB5B37" w:rsidRPr="00743B95">
        <w:rPr>
          <w:rFonts w:ascii="Times New Roman" w:hAnsi="Times New Roman" w:cs="Times New Roman"/>
          <w:sz w:val="24"/>
          <w:szCs w:val="24"/>
          <w:lang w:val="en-GB"/>
        </w:rPr>
        <w:t xml:space="preserve">extent to which the Fund meets its </w:t>
      </w:r>
      <w:r w:rsidR="006912EB" w:rsidRPr="00743B95">
        <w:rPr>
          <w:rFonts w:ascii="Times New Roman" w:hAnsi="Times New Roman" w:cs="Times New Roman"/>
          <w:sz w:val="24"/>
          <w:szCs w:val="24"/>
          <w:lang w:val="en-GB"/>
        </w:rPr>
        <w:t xml:space="preserve">strategic and operational </w:t>
      </w:r>
      <w:r w:rsidR="00FB5B37" w:rsidRPr="00743B95">
        <w:rPr>
          <w:rFonts w:ascii="Times New Roman" w:hAnsi="Times New Roman" w:cs="Times New Roman"/>
          <w:sz w:val="24"/>
          <w:szCs w:val="24"/>
          <w:lang w:val="en-GB"/>
        </w:rPr>
        <w:t>objectives, the extent to which its interventions are effective, efficient and relevant, as well as its EU added value and coherence with other relevant EU policy instruments</w:t>
      </w:r>
      <w:r w:rsidR="00D148C7" w:rsidRPr="00743B95">
        <w:rPr>
          <w:rFonts w:ascii="Times New Roman" w:hAnsi="Times New Roman" w:cs="Times New Roman"/>
          <w:sz w:val="24"/>
          <w:szCs w:val="24"/>
          <w:lang w:val="en-GB"/>
        </w:rPr>
        <w:t>. The main evaluation findings and conclusions of this analysis are summari</w:t>
      </w:r>
      <w:r w:rsidR="003E5458">
        <w:rPr>
          <w:rFonts w:ascii="Times New Roman" w:hAnsi="Times New Roman" w:cs="Times New Roman"/>
          <w:sz w:val="24"/>
          <w:szCs w:val="24"/>
          <w:lang w:val="en-GB"/>
        </w:rPr>
        <w:t>s</w:t>
      </w:r>
      <w:r w:rsidR="00D148C7" w:rsidRPr="00743B95">
        <w:rPr>
          <w:rFonts w:ascii="Times New Roman" w:hAnsi="Times New Roman" w:cs="Times New Roman"/>
          <w:sz w:val="24"/>
          <w:szCs w:val="24"/>
          <w:lang w:val="en-GB"/>
        </w:rPr>
        <w:t>e</w:t>
      </w:r>
      <w:r w:rsidR="0055729D" w:rsidRPr="00743B95">
        <w:rPr>
          <w:rFonts w:ascii="Times New Roman" w:hAnsi="Times New Roman" w:cs="Times New Roman"/>
          <w:sz w:val="24"/>
          <w:szCs w:val="24"/>
          <w:lang w:val="en-GB"/>
        </w:rPr>
        <w:t>d</w:t>
      </w:r>
      <w:r w:rsidR="00D148C7" w:rsidRPr="00743B95">
        <w:rPr>
          <w:rFonts w:ascii="Times New Roman" w:hAnsi="Times New Roman" w:cs="Times New Roman"/>
          <w:sz w:val="24"/>
          <w:szCs w:val="24"/>
          <w:lang w:val="en-GB"/>
        </w:rPr>
        <w:t xml:space="preserve"> as follows. </w:t>
      </w:r>
    </w:p>
    <w:p w14:paraId="72977DEA" w14:textId="29AAC01F" w:rsidR="0069292E" w:rsidRPr="00743B95" w:rsidRDefault="00D148C7" w:rsidP="008159E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From the perspec</w:t>
      </w:r>
      <w:r w:rsidR="001204A6" w:rsidRPr="00743B95">
        <w:rPr>
          <w:rFonts w:ascii="Times New Roman" w:hAnsi="Times New Roman" w:cs="Times New Roman"/>
          <w:sz w:val="24"/>
          <w:szCs w:val="24"/>
          <w:lang w:val="en-GB"/>
        </w:rPr>
        <w:t>tive of its strategic objective</w:t>
      </w:r>
      <w:r w:rsidRPr="00743B95">
        <w:rPr>
          <w:rFonts w:ascii="Times New Roman" w:hAnsi="Times New Roman" w:cs="Times New Roman"/>
          <w:sz w:val="24"/>
          <w:szCs w:val="24"/>
          <w:lang w:val="en-GB"/>
        </w:rPr>
        <w:t xml:space="preserve"> to support EU </w:t>
      </w:r>
      <w:r w:rsidR="003E5458">
        <w:rPr>
          <w:rFonts w:ascii="Times New Roman" w:hAnsi="Times New Roman" w:cs="Times New Roman"/>
          <w:sz w:val="24"/>
          <w:szCs w:val="24"/>
          <w:lang w:val="en-GB"/>
        </w:rPr>
        <w:t>s</w:t>
      </w:r>
      <w:r w:rsidRPr="00743B95">
        <w:rPr>
          <w:rFonts w:ascii="Times New Roman" w:hAnsi="Times New Roman" w:cs="Times New Roman"/>
          <w:sz w:val="24"/>
          <w:szCs w:val="24"/>
          <w:lang w:val="en-GB"/>
        </w:rPr>
        <w:t>olidarity</w:t>
      </w:r>
      <w:r w:rsidR="001204A6" w:rsidRPr="00743B95">
        <w:rPr>
          <w:rFonts w:ascii="Times New Roman" w:hAnsi="Times New Roman" w:cs="Times New Roman"/>
          <w:sz w:val="24"/>
          <w:szCs w:val="24"/>
          <w:lang w:val="en-GB"/>
        </w:rPr>
        <w:t xml:space="preserve"> with Member States and accession countries confronted by significant natural events</w:t>
      </w:r>
      <w:r w:rsidRPr="00743B95">
        <w:rPr>
          <w:rFonts w:ascii="Times New Roman" w:hAnsi="Times New Roman" w:cs="Times New Roman"/>
          <w:sz w:val="24"/>
          <w:szCs w:val="24"/>
          <w:lang w:val="en-GB"/>
        </w:rPr>
        <w:t xml:space="preserve">, the evaluation concludes that EUSF fulfils its mission effectively. </w:t>
      </w:r>
      <w:r w:rsidR="0069292E" w:rsidRPr="00743B95">
        <w:rPr>
          <w:rFonts w:ascii="Times New Roman" w:hAnsi="Times New Roman" w:cs="Times New Roman"/>
          <w:sz w:val="24"/>
          <w:szCs w:val="24"/>
          <w:lang w:val="en-GB"/>
        </w:rPr>
        <w:t>The Fund provides most of its support to major natural disast</w:t>
      </w:r>
      <w:r w:rsidR="00F844AA" w:rsidRPr="00743B95">
        <w:rPr>
          <w:rFonts w:ascii="Times New Roman" w:hAnsi="Times New Roman" w:cs="Times New Roman"/>
          <w:sz w:val="24"/>
          <w:szCs w:val="24"/>
          <w:lang w:val="en-GB"/>
        </w:rPr>
        <w:t>ers, and it responds successfully</w:t>
      </w:r>
      <w:r w:rsidR="0069292E" w:rsidRPr="00743B95">
        <w:rPr>
          <w:rFonts w:ascii="Times New Roman" w:hAnsi="Times New Roman" w:cs="Times New Roman"/>
          <w:sz w:val="24"/>
          <w:szCs w:val="24"/>
          <w:lang w:val="en-GB"/>
        </w:rPr>
        <w:t xml:space="preserve"> whenever </w:t>
      </w:r>
      <w:r w:rsidR="00F844AA" w:rsidRPr="00743B95">
        <w:rPr>
          <w:rFonts w:ascii="Times New Roman" w:hAnsi="Times New Roman" w:cs="Times New Roman"/>
          <w:sz w:val="24"/>
          <w:szCs w:val="24"/>
          <w:lang w:val="en-GB"/>
        </w:rPr>
        <w:t xml:space="preserve">it </w:t>
      </w:r>
      <w:r w:rsidR="00EB7F14" w:rsidRPr="00743B95">
        <w:rPr>
          <w:rFonts w:ascii="Times New Roman" w:hAnsi="Times New Roman" w:cs="Times New Roman"/>
          <w:sz w:val="24"/>
          <w:szCs w:val="24"/>
          <w:lang w:val="en-GB"/>
        </w:rPr>
        <w:t>is called upon in</w:t>
      </w:r>
      <w:r w:rsidR="0069292E" w:rsidRPr="00743B95">
        <w:rPr>
          <w:rFonts w:ascii="Times New Roman" w:hAnsi="Times New Roman" w:cs="Times New Roman"/>
          <w:sz w:val="24"/>
          <w:szCs w:val="24"/>
          <w:lang w:val="en-GB"/>
        </w:rPr>
        <w:t xml:space="preserve"> such situations. Furthermore, the clarification </w:t>
      </w:r>
      <w:r w:rsidR="003E5458" w:rsidRPr="00743B95">
        <w:rPr>
          <w:rFonts w:ascii="Times New Roman" w:hAnsi="Times New Roman" w:cs="Times New Roman"/>
          <w:sz w:val="24"/>
          <w:szCs w:val="24"/>
          <w:lang w:val="en-GB"/>
        </w:rPr>
        <w:t>introduced in 2014</w:t>
      </w:r>
      <w:r w:rsidR="003E5458">
        <w:rPr>
          <w:rFonts w:ascii="Times New Roman" w:hAnsi="Times New Roman" w:cs="Times New Roman"/>
          <w:sz w:val="24"/>
          <w:szCs w:val="24"/>
          <w:lang w:val="en-GB"/>
        </w:rPr>
        <w:t xml:space="preserve"> </w:t>
      </w:r>
      <w:r w:rsidR="0069292E" w:rsidRPr="00743B95">
        <w:rPr>
          <w:rFonts w:ascii="Times New Roman" w:hAnsi="Times New Roman" w:cs="Times New Roman"/>
          <w:sz w:val="24"/>
          <w:szCs w:val="24"/>
          <w:lang w:val="en-GB"/>
        </w:rPr>
        <w:t>of the admissibility criteria for applications for regional disasters significantly</w:t>
      </w:r>
      <w:r w:rsidR="00CF1261">
        <w:rPr>
          <w:rFonts w:ascii="Times New Roman" w:hAnsi="Times New Roman" w:cs="Times New Roman"/>
          <w:sz w:val="24"/>
          <w:szCs w:val="24"/>
          <w:lang w:val="en-GB"/>
        </w:rPr>
        <w:t xml:space="preserve"> increased</w:t>
      </w:r>
      <w:r w:rsidR="0069292E" w:rsidRPr="00743B95">
        <w:rPr>
          <w:rFonts w:ascii="Times New Roman" w:hAnsi="Times New Roman" w:cs="Times New Roman"/>
          <w:sz w:val="24"/>
          <w:szCs w:val="24"/>
          <w:lang w:val="en-GB"/>
        </w:rPr>
        <w:t xml:space="preserve"> the </w:t>
      </w:r>
      <w:r w:rsidR="003E5458" w:rsidRPr="00743B95">
        <w:rPr>
          <w:rFonts w:ascii="Times New Roman" w:hAnsi="Times New Roman" w:cs="Times New Roman"/>
          <w:sz w:val="24"/>
          <w:szCs w:val="24"/>
          <w:lang w:val="en-GB"/>
        </w:rPr>
        <w:t>Fund</w:t>
      </w:r>
      <w:r w:rsidR="003E5458">
        <w:rPr>
          <w:rFonts w:ascii="Times New Roman" w:hAnsi="Times New Roman" w:cs="Times New Roman"/>
          <w:sz w:val="24"/>
          <w:szCs w:val="24"/>
          <w:lang w:val="en-GB"/>
        </w:rPr>
        <w:t>’s</w:t>
      </w:r>
      <w:r w:rsidR="003E5458" w:rsidRPr="00743B95">
        <w:rPr>
          <w:rFonts w:ascii="Times New Roman" w:hAnsi="Times New Roman" w:cs="Times New Roman"/>
          <w:sz w:val="24"/>
          <w:szCs w:val="24"/>
          <w:lang w:val="en-GB"/>
        </w:rPr>
        <w:t xml:space="preserve"> </w:t>
      </w:r>
      <w:r w:rsidR="0069292E" w:rsidRPr="00743B95">
        <w:rPr>
          <w:rFonts w:ascii="Times New Roman" w:hAnsi="Times New Roman" w:cs="Times New Roman"/>
          <w:sz w:val="24"/>
          <w:szCs w:val="24"/>
          <w:lang w:val="en-GB"/>
        </w:rPr>
        <w:t>capacity to intervene in such cases</w:t>
      </w:r>
      <w:r w:rsidR="00CF1261">
        <w:rPr>
          <w:rFonts w:ascii="Times New Roman" w:hAnsi="Times New Roman" w:cs="Times New Roman"/>
          <w:sz w:val="24"/>
          <w:szCs w:val="24"/>
          <w:lang w:val="en-GB"/>
        </w:rPr>
        <w:t xml:space="preserve"> as well</w:t>
      </w:r>
      <w:r w:rsidR="0069292E" w:rsidRPr="00743B95">
        <w:rPr>
          <w:rFonts w:ascii="Times New Roman" w:hAnsi="Times New Roman" w:cs="Times New Roman"/>
          <w:sz w:val="24"/>
          <w:szCs w:val="24"/>
          <w:lang w:val="en-GB"/>
        </w:rPr>
        <w:t xml:space="preserve">. This clarity of the regulatory criteria for </w:t>
      </w:r>
      <w:r w:rsidR="003E44C9">
        <w:rPr>
          <w:rFonts w:ascii="Times New Roman" w:hAnsi="Times New Roman" w:cs="Times New Roman"/>
          <w:sz w:val="24"/>
          <w:szCs w:val="24"/>
          <w:lang w:val="en-GB"/>
        </w:rPr>
        <w:t>mobilis</w:t>
      </w:r>
      <w:r w:rsidR="00CF1261">
        <w:rPr>
          <w:rFonts w:ascii="Times New Roman" w:hAnsi="Times New Roman" w:cs="Times New Roman"/>
          <w:sz w:val="24"/>
          <w:szCs w:val="24"/>
          <w:lang w:val="en-GB"/>
        </w:rPr>
        <w:t>ing</w:t>
      </w:r>
      <w:r w:rsidR="0069292E" w:rsidRPr="00743B95">
        <w:rPr>
          <w:rFonts w:ascii="Times New Roman" w:hAnsi="Times New Roman" w:cs="Times New Roman"/>
          <w:sz w:val="24"/>
          <w:szCs w:val="24"/>
          <w:lang w:val="en-GB"/>
        </w:rPr>
        <w:t xml:space="preserve"> the Fund is likely to have </w:t>
      </w:r>
      <w:r w:rsidR="00CF1261">
        <w:rPr>
          <w:rFonts w:ascii="Times New Roman" w:hAnsi="Times New Roman" w:cs="Times New Roman"/>
          <w:sz w:val="24"/>
          <w:szCs w:val="24"/>
          <w:lang w:val="en-GB"/>
        </w:rPr>
        <w:t xml:space="preserve">saved the </w:t>
      </w:r>
      <w:r w:rsidR="0069292E" w:rsidRPr="00743B95">
        <w:rPr>
          <w:rFonts w:ascii="Times New Roman" w:hAnsi="Times New Roman" w:cs="Times New Roman"/>
          <w:sz w:val="24"/>
          <w:szCs w:val="24"/>
          <w:lang w:val="en-GB"/>
        </w:rPr>
        <w:t xml:space="preserve">applicant countries and the Commission </w:t>
      </w:r>
      <w:r w:rsidR="00CF1261">
        <w:rPr>
          <w:rFonts w:ascii="Times New Roman" w:hAnsi="Times New Roman" w:cs="Times New Roman"/>
          <w:sz w:val="24"/>
          <w:szCs w:val="24"/>
          <w:lang w:val="en-GB"/>
        </w:rPr>
        <w:t>a</w:t>
      </w:r>
      <w:r w:rsidR="00CF1261" w:rsidRPr="00743B95">
        <w:rPr>
          <w:rFonts w:ascii="Times New Roman" w:hAnsi="Times New Roman" w:cs="Times New Roman"/>
          <w:sz w:val="24"/>
          <w:szCs w:val="24"/>
          <w:lang w:val="en-GB"/>
        </w:rPr>
        <w:t xml:space="preserve"> significant </w:t>
      </w:r>
      <w:r w:rsidR="00CF1261">
        <w:rPr>
          <w:rFonts w:ascii="Times New Roman" w:hAnsi="Times New Roman" w:cs="Times New Roman"/>
          <w:sz w:val="24"/>
          <w:szCs w:val="24"/>
          <w:lang w:val="en-GB"/>
        </w:rPr>
        <w:t>amount</w:t>
      </w:r>
      <w:r w:rsidR="00CF1261" w:rsidRPr="00743B95">
        <w:rPr>
          <w:rFonts w:ascii="Times New Roman" w:hAnsi="Times New Roman" w:cs="Times New Roman"/>
          <w:sz w:val="24"/>
          <w:szCs w:val="24"/>
          <w:lang w:val="en-GB"/>
        </w:rPr>
        <w:t xml:space="preserve"> </w:t>
      </w:r>
      <w:r w:rsidR="00CF1261">
        <w:rPr>
          <w:rFonts w:ascii="Times New Roman" w:hAnsi="Times New Roman" w:cs="Times New Roman"/>
          <w:sz w:val="24"/>
          <w:szCs w:val="24"/>
          <w:lang w:val="en-GB"/>
        </w:rPr>
        <w:t>of</w:t>
      </w:r>
      <w:r w:rsidR="00CF1261" w:rsidRPr="00743B95">
        <w:rPr>
          <w:rFonts w:ascii="Times New Roman" w:hAnsi="Times New Roman" w:cs="Times New Roman"/>
          <w:sz w:val="24"/>
          <w:szCs w:val="24"/>
          <w:lang w:val="en-GB"/>
        </w:rPr>
        <w:t xml:space="preserve"> administrative effort </w:t>
      </w:r>
      <w:r w:rsidR="00CF1261">
        <w:rPr>
          <w:rFonts w:ascii="Times New Roman" w:hAnsi="Times New Roman" w:cs="Times New Roman"/>
          <w:sz w:val="24"/>
          <w:szCs w:val="24"/>
          <w:lang w:val="en-GB"/>
        </w:rPr>
        <w:t>when</w:t>
      </w:r>
      <w:r w:rsidR="0069292E" w:rsidRPr="00743B95">
        <w:rPr>
          <w:rFonts w:ascii="Times New Roman" w:hAnsi="Times New Roman" w:cs="Times New Roman"/>
          <w:sz w:val="24"/>
          <w:szCs w:val="24"/>
          <w:lang w:val="en-GB"/>
        </w:rPr>
        <w:t xml:space="preserve"> prepar</w:t>
      </w:r>
      <w:r w:rsidR="00CF1261">
        <w:rPr>
          <w:rFonts w:ascii="Times New Roman" w:hAnsi="Times New Roman" w:cs="Times New Roman"/>
          <w:sz w:val="24"/>
          <w:szCs w:val="24"/>
          <w:lang w:val="en-GB"/>
        </w:rPr>
        <w:t>ing</w:t>
      </w:r>
      <w:r w:rsidR="0069292E" w:rsidRPr="00743B95">
        <w:rPr>
          <w:rFonts w:ascii="Times New Roman" w:hAnsi="Times New Roman" w:cs="Times New Roman"/>
          <w:sz w:val="24"/>
          <w:szCs w:val="24"/>
          <w:lang w:val="en-GB"/>
        </w:rPr>
        <w:t xml:space="preserve"> and assess</w:t>
      </w:r>
      <w:r w:rsidR="00CF1261">
        <w:rPr>
          <w:rFonts w:ascii="Times New Roman" w:hAnsi="Times New Roman" w:cs="Times New Roman"/>
          <w:sz w:val="24"/>
          <w:szCs w:val="24"/>
          <w:lang w:val="en-GB"/>
        </w:rPr>
        <w:t>ing</w:t>
      </w:r>
      <w:r w:rsidR="0069292E" w:rsidRPr="00743B95">
        <w:rPr>
          <w:rFonts w:ascii="Times New Roman" w:hAnsi="Times New Roman" w:cs="Times New Roman"/>
          <w:sz w:val="24"/>
          <w:szCs w:val="24"/>
          <w:lang w:val="en-GB"/>
        </w:rPr>
        <w:t xml:space="preserve"> relevant applications. </w:t>
      </w:r>
    </w:p>
    <w:p w14:paraId="30488701" w14:textId="4974A0AF" w:rsidR="005F7B64" w:rsidRPr="00743B95" w:rsidRDefault="009F52CB" w:rsidP="008159E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EUSF is also experienced </w:t>
      </w:r>
      <w:r w:rsidR="00F850CB">
        <w:rPr>
          <w:rFonts w:ascii="Times New Roman" w:hAnsi="Times New Roman" w:cs="Times New Roman"/>
          <w:sz w:val="24"/>
          <w:szCs w:val="24"/>
          <w:lang w:val="en-GB"/>
        </w:rPr>
        <w:t>in</w:t>
      </w:r>
      <w:r w:rsidR="00F850CB"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bringing EU added value to</w:t>
      </w:r>
      <w:r w:rsidR="002A3C5D" w:rsidRPr="00743B95">
        <w:rPr>
          <w:rFonts w:ascii="Times New Roman" w:hAnsi="Times New Roman" w:cs="Times New Roman"/>
          <w:sz w:val="24"/>
          <w:szCs w:val="24"/>
          <w:lang w:val="en-GB"/>
        </w:rPr>
        <w:t xml:space="preserve"> Member States and accession countries, </w:t>
      </w:r>
      <w:r w:rsidR="002A7931" w:rsidRPr="00743B95">
        <w:rPr>
          <w:rFonts w:ascii="Times New Roman" w:hAnsi="Times New Roman" w:cs="Times New Roman"/>
          <w:sz w:val="24"/>
          <w:szCs w:val="24"/>
          <w:lang w:val="en-GB"/>
        </w:rPr>
        <w:t>notably</w:t>
      </w:r>
      <w:r w:rsidR="002A3C5D" w:rsidRPr="00743B95">
        <w:rPr>
          <w:rFonts w:ascii="Times New Roman" w:hAnsi="Times New Roman" w:cs="Times New Roman"/>
          <w:sz w:val="24"/>
          <w:szCs w:val="24"/>
          <w:lang w:val="en-GB"/>
        </w:rPr>
        <w:t xml:space="preserve"> </w:t>
      </w:r>
      <w:r w:rsidR="00CF1261">
        <w:rPr>
          <w:rFonts w:ascii="Times New Roman" w:hAnsi="Times New Roman" w:cs="Times New Roman"/>
          <w:sz w:val="24"/>
          <w:szCs w:val="24"/>
          <w:lang w:val="en-GB"/>
        </w:rPr>
        <w:t>because of</w:t>
      </w:r>
      <w:r w:rsidR="002A3C5D" w:rsidRPr="00743B95">
        <w:rPr>
          <w:rFonts w:ascii="Times New Roman" w:hAnsi="Times New Roman" w:cs="Times New Roman"/>
          <w:sz w:val="24"/>
          <w:szCs w:val="24"/>
          <w:lang w:val="en-GB"/>
        </w:rPr>
        <w:t xml:space="preserve"> its readiness to intervene with additional </w:t>
      </w:r>
      <w:r w:rsidR="003A17BD" w:rsidRPr="00743B95">
        <w:rPr>
          <w:rFonts w:ascii="Times New Roman" w:hAnsi="Times New Roman" w:cs="Times New Roman"/>
          <w:sz w:val="24"/>
          <w:szCs w:val="24"/>
          <w:lang w:val="en-GB"/>
        </w:rPr>
        <w:t>financial</w:t>
      </w:r>
      <w:r w:rsidR="002A3C5D" w:rsidRPr="00743B95">
        <w:rPr>
          <w:rFonts w:ascii="Times New Roman" w:hAnsi="Times New Roman" w:cs="Times New Roman"/>
          <w:sz w:val="24"/>
          <w:szCs w:val="24"/>
          <w:lang w:val="en-GB"/>
        </w:rPr>
        <w:t xml:space="preserve"> resources. Its financial contribution to the post-disaster efforts for assisting the affected population and for reconstruction is valued</w:t>
      </w:r>
      <w:r w:rsidR="00CF1261">
        <w:rPr>
          <w:rFonts w:ascii="Times New Roman" w:hAnsi="Times New Roman" w:cs="Times New Roman"/>
          <w:sz w:val="24"/>
          <w:szCs w:val="24"/>
          <w:lang w:val="en-GB"/>
        </w:rPr>
        <w:t>,</w:t>
      </w:r>
      <w:r w:rsidR="002A3C5D" w:rsidRPr="00743B95">
        <w:rPr>
          <w:rFonts w:ascii="Times New Roman" w:hAnsi="Times New Roman" w:cs="Times New Roman"/>
          <w:sz w:val="24"/>
          <w:szCs w:val="24"/>
          <w:lang w:val="en-GB"/>
        </w:rPr>
        <w:t xml:space="preserve"> especially in countries </w:t>
      </w:r>
      <w:r w:rsidR="005F7B64" w:rsidRPr="00743B95">
        <w:rPr>
          <w:rFonts w:ascii="Times New Roman" w:hAnsi="Times New Roman" w:cs="Times New Roman"/>
          <w:sz w:val="24"/>
          <w:szCs w:val="24"/>
          <w:lang w:val="en-GB"/>
        </w:rPr>
        <w:t>with</w:t>
      </w:r>
      <w:r w:rsidR="002A3C5D" w:rsidRPr="00743B95">
        <w:rPr>
          <w:rFonts w:ascii="Times New Roman" w:hAnsi="Times New Roman" w:cs="Times New Roman"/>
          <w:sz w:val="24"/>
          <w:szCs w:val="24"/>
          <w:lang w:val="en-GB"/>
        </w:rPr>
        <w:t xml:space="preserve"> tight cash flow constraints</w:t>
      </w:r>
      <w:r w:rsidR="00EB7F14" w:rsidRPr="00743B95">
        <w:rPr>
          <w:rFonts w:ascii="Times New Roman" w:hAnsi="Times New Roman" w:cs="Times New Roman"/>
          <w:sz w:val="24"/>
          <w:szCs w:val="24"/>
          <w:lang w:val="en-GB"/>
        </w:rPr>
        <w:t xml:space="preserve">, and </w:t>
      </w:r>
      <w:r w:rsidR="002A3C5D" w:rsidRPr="00743B95">
        <w:rPr>
          <w:rFonts w:ascii="Times New Roman" w:hAnsi="Times New Roman" w:cs="Times New Roman"/>
          <w:sz w:val="24"/>
          <w:szCs w:val="24"/>
          <w:lang w:val="en-GB"/>
        </w:rPr>
        <w:t xml:space="preserve">at local level. </w:t>
      </w:r>
      <w:r w:rsidR="005F7B64" w:rsidRPr="00743B95">
        <w:rPr>
          <w:rFonts w:ascii="Times New Roman" w:hAnsi="Times New Roman" w:cs="Times New Roman"/>
          <w:sz w:val="24"/>
          <w:szCs w:val="24"/>
          <w:lang w:val="en-GB"/>
        </w:rPr>
        <w:t xml:space="preserve">Furthermore, the Fund is highly appreciated for its potential to promote EU standards with public administration, and to inspire further learning and policy developments in the national systems for disaster risk management. </w:t>
      </w:r>
    </w:p>
    <w:p w14:paraId="097C064D" w14:textId="36506724" w:rsidR="000B7F60" w:rsidRPr="00743B95" w:rsidRDefault="00C27B10" w:rsidP="008159E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evaluation </w:t>
      </w:r>
      <w:r w:rsidR="00CF1261" w:rsidRPr="00743B95">
        <w:rPr>
          <w:rFonts w:ascii="Times New Roman" w:hAnsi="Times New Roman" w:cs="Times New Roman"/>
          <w:sz w:val="24"/>
          <w:szCs w:val="24"/>
          <w:lang w:val="en-GB"/>
        </w:rPr>
        <w:t xml:space="preserve">also </w:t>
      </w:r>
      <w:r w:rsidRPr="00743B95">
        <w:rPr>
          <w:rFonts w:ascii="Times New Roman" w:hAnsi="Times New Roman" w:cs="Times New Roman"/>
          <w:sz w:val="24"/>
          <w:szCs w:val="24"/>
          <w:lang w:val="en-GB"/>
        </w:rPr>
        <w:t xml:space="preserve">finds that EUSF is an adaptable and flexible instrument for EU interventions in disaster situations. At the EU level, the mechanism established for the availability of resources on an annual basis ensures that the Fund can provide assistance even in catastrophic events, as witnessed by the record grant of more than one billion euro approved </w:t>
      </w:r>
      <w:r w:rsidR="00CF1261">
        <w:rPr>
          <w:rFonts w:ascii="Times New Roman" w:hAnsi="Times New Roman" w:cs="Times New Roman"/>
          <w:sz w:val="24"/>
          <w:szCs w:val="24"/>
          <w:lang w:val="en-GB"/>
        </w:rPr>
        <w:t>for</w:t>
      </w:r>
      <w:r w:rsidRPr="00743B95">
        <w:rPr>
          <w:rFonts w:ascii="Times New Roman" w:hAnsi="Times New Roman" w:cs="Times New Roman"/>
          <w:sz w:val="24"/>
          <w:szCs w:val="24"/>
          <w:lang w:val="en-GB"/>
        </w:rPr>
        <w:t xml:space="preserve"> the series of earthquakes which </w:t>
      </w:r>
      <w:r w:rsidR="0046527E" w:rsidRPr="00743B95">
        <w:rPr>
          <w:rFonts w:ascii="Times New Roman" w:hAnsi="Times New Roman" w:cs="Times New Roman"/>
          <w:sz w:val="24"/>
          <w:szCs w:val="24"/>
          <w:lang w:val="en-GB"/>
        </w:rPr>
        <w:t>hit</w:t>
      </w:r>
      <w:r w:rsidR="00E04E29" w:rsidRPr="00743B95">
        <w:rPr>
          <w:rFonts w:ascii="Times New Roman" w:hAnsi="Times New Roman" w:cs="Times New Roman"/>
          <w:sz w:val="24"/>
          <w:szCs w:val="24"/>
          <w:lang w:val="en-GB"/>
        </w:rPr>
        <w:t xml:space="preserve"> Italy during 2016 and </w:t>
      </w:r>
      <w:r w:rsidRPr="00743B95">
        <w:rPr>
          <w:rFonts w:ascii="Times New Roman" w:hAnsi="Times New Roman" w:cs="Times New Roman"/>
          <w:sz w:val="24"/>
          <w:szCs w:val="24"/>
          <w:lang w:val="en-GB"/>
        </w:rPr>
        <w:t xml:space="preserve">2017. </w:t>
      </w:r>
      <w:r w:rsidR="00817322" w:rsidRPr="00743B95">
        <w:rPr>
          <w:rFonts w:ascii="Times New Roman" w:hAnsi="Times New Roman" w:cs="Times New Roman"/>
          <w:sz w:val="24"/>
          <w:szCs w:val="24"/>
          <w:lang w:val="en-GB"/>
        </w:rPr>
        <w:t xml:space="preserve">This instance, however, also signals the </w:t>
      </w:r>
      <w:r w:rsidR="00E8371C" w:rsidRPr="00743B95">
        <w:rPr>
          <w:rFonts w:ascii="Times New Roman" w:hAnsi="Times New Roman" w:cs="Times New Roman"/>
          <w:sz w:val="24"/>
          <w:szCs w:val="24"/>
          <w:lang w:val="en-GB"/>
        </w:rPr>
        <w:t xml:space="preserve">risk that the </w:t>
      </w:r>
      <w:r w:rsidR="00817322" w:rsidRPr="00743B95">
        <w:rPr>
          <w:rFonts w:ascii="Times New Roman" w:hAnsi="Times New Roman" w:cs="Times New Roman"/>
          <w:sz w:val="24"/>
          <w:szCs w:val="24"/>
          <w:lang w:val="en-GB"/>
        </w:rPr>
        <w:t xml:space="preserve">Fund may </w:t>
      </w:r>
      <w:r w:rsidR="00E8371C" w:rsidRPr="00743B95">
        <w:rPr>
          <w:rFonts w:ascii="Times New Roman" w:hAnsi="Times New Roman" w:cs="Times New Roman"/>
          <w:sz w:val="24"/>
          <w:szCs w:val="24"/>
          <w:lang w:val="en-GB"/>
        </w:rPr>
        <w:t xml:space="preserve">be easily depleted </w:t>
      </w:r>
      <w:r w:rsidR="00817322" w:rsidRPr="00743B95">
        <w:rPr>
          <w:rFonts w:ascii="Times New Roman" w:hAnsi="Times New Roman" w:cs="Times New Roman"/>
          <w:sz w:val="24"/>
          <w:szCs w:val="24"/>
          <w:lang w:val="en-GB"/>
        </w:rPr>
        <w:t xml:space="preserve">if confronted with several </w:t>
      </w:r>
      <w:r w:rsidR="000B7F60" w:rsidRPr="00743B95">
        <w:rPr>
          <w:rFonts w:ascii="Times New Roman" w:hAnsi="Times New Roman" w:cs="Times New Roman"/>
          <w:sz w:val="24"/>
          <w:szCs w:val="24"/>
          <w:lang w:val="en-GB"/>
        </w:rPr>
        <w:t xml:space="preserve">disasters of </w:t>
      </w:r>
      <w:r w:rsidR="002A7931" w:rsidRPr="00743B95">
        <w:rPr>
          <w:rFonts w:ascii="Times New Roman" w:hAnsi="Times New Roman" w:cs="Times New Roman"/>
          <w:sz w:val="24"/>
          <w:szCs w:val="24"/>
          <w:lang w:val="en-GB"/>
        </w:rPr>
        <w:t xml:space="preserve">exceptional </w:t>
      </w:r>
      <w:r w:rsidR="000B7F60" w:rsidRPr="00743B95">
        <w:rPr>
          <w:rFonts w:ascii="Times New Roman" w:hAnsi="Times New Roman" w:cs="Times New Roman"/>
          <w:sz w:val="24"/>
          <w:szCs w:val="24"/>
          <w:lang w:val="en-GB"/>
        </w:rPr>
        <w:t xml:space="preserve">magnitude over a relatively short period of time. </w:t>
      </w:r>
    </w:p>
    <w:p w14:paraId="083C12CA" w14:textId="6FA6CBA4" w:rsidR="00E75753" w:rsidRPr="00743B95" w:rsidRDefault="000B7F60" w:rsidP="008159E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At the operational level, the </w:t>
      </w:r>
      <w:r w:rsidR="00CF1261" w:rsidRPr="00743B95">
        <w:rPr>
          <w:rFonts w:ascii="Times New Roman" w:hAnsi="Times New Roman" w:cs="Times New Roman"/>
          <w:sz w:val="24"/>
          <w:szCs w:val="24"/>
          <w:lang w:val="en-GB"/>
        </w:rPr>
        <w:t>Fund</w:t>
      </w:r>
      <w:r w:rsidR="00CF1261">
        <w:rPr>
          <w:rFonts w:ascii="Times New Roman" w:hAnsi="Times New Roman" w:cs="Times New Roman"/>
          <w:sz w:val="24"/>
          <w:szCs w:val="24"/>
          <w:lang w:val="en-GB"/>
        </w:rPr>
        <w:t>’s</w:t>
      </w:r>
      <w:r w:rsidR="00CF1261"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flexibility is ensured by the possibility for beneficiary countries to use the EUSF grant to cover expenditure incurred retrospectively, i.e. with projects started and implemented already before the actual deployment of EUSF on the ground. This feature of the Fund is </w:t>
      </w:r>
      <w:r w:rsidR="009F52CB" w:rsidRPr="00743B95">
        <w:rPr>
          <w:rFonts w:ascii="Times New Roman" w:hAnsi="Times New Roman" w:cs="Times New Roman"/>
          <w:sz w:val="24"/>
          <w:szCs w:val="24"/>
          <w:lang w:val="en-GB"/>
        </w:rPr>
        <w:t xml:space="preserve">most </w:t>
      </w:r>
      <w:r w:rsidRPr="00743B95">
        <w:rPr>
          <w:rFonts w:ascii="Times New Roman" w:hAnsi="Times New Roman" w:cs="Times New Roman"/>
          <w:sz w:val="24"/>
          <w:szCs w:val="24"/>
          <w:lang w:val="en-GB"/>
        </w:rPr>
        <w:t>effective in countries which have the possibility to mobili</w:t>
      </w:r>
      <w:r w:rsidR="00CF1261">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e resources from other sources early in the process, and then reimburse expenditure from EUSF. </w:t>
      </w:r>
    </w:p>
    <w:p w14:paraId="1A83B2C9" w14:textId="7EEA4042" w:rsidR="00CD2DEE" w:rsidRPr="00743B95" w:rsidRDefault="00E75753" w:rsidP="008159E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As </w:t>
      </w:r>
      <w:r w:rsidR="00CF1261">
        <w:rPr>
          <w:rFonts w:ascii="Times New Roman" w:hAnsi="Times New Roman" w:cs="Times New Roman"/>
          <w:sz w:val="24"/>
          <w:szCs w:val="24"/>
          <w:lang w:val="en-GB"/>
        </w:rPr>
        <w:t>for</w:t>
      </w:r>
      <w:r w:rsidR="00CF1261"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the time </w:t>
      </w:r>
      <w:r w:rsidR="002A7931" w:rsidRPr="00743B95">
        <w:rPr>
          <w:rFonts w:ascii="Times New Roman" w:hAnsi="Times New Roman" w:cs="Times New Roman"/>
          <w:sz w:val="24"/>
          <w:szCs w:val="24"/>
          <w:lang w:val="en-GB"/>
        </w:rPr>
        <w:t xml:space="preserve">needed </w:t>
      </w:r>
      <w:r w:rsidR="00CF1261">
        <w:rPr>
          <w:rFonts w:ascii="Times New Roman" w:hAnsi="Times New Roman" w:cs="Times New Roman"/>
          <w:sz w:val="24"/>
          <w:szCs w:val="24"/>
          <w:lang w:val="en-GB"/>
        </w:rPr>
        <w:t>to</w:t>
      </w:r>
      <w:r w:rsidRPr="00743B95">
        <w:rPr>
          <w:rFonts w:ascii="Times New Roman" w:hAnsi="Times New Roman" w:cs="Times New Roman"/>
          <w:sz w:val="24"/>
          <w:szCs w:val="24"/>
          <w:lang w:val="en-GB"/>
        </w:rPr>
        <w:t xml:space="preserve"> </w:t>
      </w:r>
      <w:r w:rsidR="003E44C9">
        <w:rPr>
          <w:rFonts w:ascii="Times New Roman" w:hAnsi="Times New Roman" w:cs="Times New Roman"/>
          <w:sz w:val="24"/>
          <w:szCs w:val="24"/>
          <w:lang w:val="en-GB"/>
        </w:rPr>
        <w:t>mobilis</w:t>
      </w:r>
      <w:r w:rsidR="00CF1261">
        <w:rPr>
          <w:rFonts w:ascii="Times New Roman" w:hAnsi="Times New Roman" w:cs="Times New Roman"/>
          <w:sz w:val="24"/>
          <w:szCs w:val="24"/>
          <w:lang w:val="en-GB"/>
        </w:rPr>
        <w:t xml:space="preserve">e </w:t>
      </w:r>
      <w:r w:rsidRPr="00743B95">
        <w:rPr>
          <w:rFonts w:ascii="Times New Roman" w:hAnsi="Times New Roman" w:cs="Times New Roman"/>
          <w:sz w:val="24"/>
          <w:szCs w:val="24"/>
          <w:lang w:val="en-GB"/>
        </w:rPr>
        <w:t>EUSF, one of the most critici</w:t>
      </w:r>
      <w:r w:rsidR="00CF1261">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ed </w:t>
      </w:r>
      <w:r w:rsidR="00115F3B" w:rsidRPr="00743B95">
        <w:rPr>
          <w:rFonts w:ascii="Times New Roman" w:hAnsi="Times New Roman" w:cs="Times New Roman"/>
          <w:sz w:val="24"/>
          <w:szCs w:val="24"/>
          <w:lang w:val="en-GB"/>
        </w:rPr>
        <w:t xml:space="preserve">aspects </w:t>
      </w:r>
      <w:r w:rsidRPr="00743B95">
        <w:rPr>
          <w:rFonts w:ascii="Times New Roman" w:hAnsi="Times New Roman" w:cs="Times New Roman"/>
          <w:sz w:val="24"/>
          <w:szCs w:val="24"/>
          <w:lang w:val="en-GB"/>
        </w:rPr>
        <w:t xml:space="preserve">of the Fund, the evaluation finds that the streamlining of the decision-making process </w:t>
      </w:r>
      <w:r w:rsidR="006C6EA6" w:rsidRPr="00743B95">
        <w:rPr>
          <w:rFonts w:ascii="Times New Roman" w:hAnsi="Times New Roman" w:cs="Times New Roman"/>
          <w:sz w:val="24"/>
          <w:szCs w:val="24"/>
          <w:lang w:val="en-GB"/>
        </w:rPr>
        <w:t>achieved</w:t>
      </w:r>
      <w:r w:rsidRPr="00743B95">
        <w:rPr>
          <w:rFonts w:ascii="Times New Roman" w:hAnsi="Times New Roman" w:cs="Times New Roman"/>
          <w:sz w:val="24"/>
          <w:szCs w:val="24"/>
          <w:lang w:val="en-GB"/>
        </w:rPr>
        <w:t xml:space="preserve"> by the r</w:t>
      </w:r>
      <w:r w:rsidR="007B35BD" w:rsidRPr="00743B95">
        <w:rPr>
          <w:rFonts w:ascii="Times New Roman" w:hAnsi="Times New Roman" w:cs="Times New Roman"/>
          <w:sz w:val="24"/>
          <w:szCs w:val="24"/>
          <w:lang w:val="en-GB"/>
        </w:rPr>
        <w:t xml:space="preserve">evision of the Fund in 2014 </w:t>
      </w:r>
      <w:r w:rsidRPr="00743B95">
        <w:rPr>
          <w:rFonts w:ascii="Times New Roman" w:hAnsi="Times New Roman" w:cs="Times New Roman"/>
          <w:sz w:val="24"/>
          <w:szCs w:val="24"/>
          <w:lang w:val="en-GB"/>
        </w:rPr>
        <w:t xml:space="preserve">helped reduce this timing by 12%. </w:t>
      </w:r>
      <w:r w:rsidR="006C6EA6" w:rsidRPr="00743B95">
        <w:rPr>
          <w:rFonts w:ascii="Times New Roman" w:hAnsi="Times New Roman" w:cs="Times New Roman"/>
          <w:sz w:val="24"/>
          <w:szCs w:val="24"/>
          <w:lang w:val="en-GB"/>
        </w:rPr>
        <w:t>The</w:t>
      </w:r>
      <w:r w:rsidR="00F47690" w:rsidRPr="00743B95">
        <w:rPr>
          <w:rFonts w:ascii="Times New Roman" w:hAnsi="Times New Roman" w:cs="Times New Roman"/>
          <w:sz w:val="24"/>
          <w:szCs w:val="24"/>
          <w:lang w:val="en-GB"/>
        </w:rPr>
        <w:t xml:space="preserve"> 2014 reform </w:t>
      </w:r>
      <w:r w:rsidR="00CF1261" w:rsidRPr="00743B95">
        <w:rPr>
          <w:rFonts w:ascii="Times New Roman" w:hAnsi="Times New Roman" w:cs="Times New Roman"/>
          <w:sz w:val="24"/>
          <w:szCs w:val="24"/>
          <w:lang w:val="en-GB"/>
        </w:rPr>
        <w:t xml:space="preserve">also </w:t>
      </w:r>
      <w:r w:rsidR="00F47690" w:rsidRPr="00743B95">
        <w:rPr>
          <w:rFonts w:ascii="Times New Roman" w:hAnsi="Times New Roman" w:cs="Times New Roman"/>
          <w:sz w:val="24"/>
          <w:szCs w:val="24"/>
          <w:lang w:val="en-GB"/>
        </w:rPr>
        <w:t xml:space="preserve">introduced advance payments, thus </w:t>
      </w:r>
      <w:r w:rsidR="006C6EA6" w:rsidRPr="00743B95">
        <w:rPr>
          <w:rFonts w:ascii="Times New Roman" w:hAnsi="Times New Roman" w:cs="Times New Roman"/>
          <w:sz w:val="24"/>
          <w:szCs w:val="24"/>
          <w:lang w:val="en-GB"/>
        </w:rPr>
        <w:t xml:space="preserve">enabling </w:t>
      </w:r>
      <w:r w:rsidR="00CF1261">
        <w:rPr>
          <w:rFonts w:ascii="Times New Roman" w:hAnsi="Times New Roman" w:cs="Times New Roman"/>
          <w:sz w:val="24"/>
          <w:szCs w:val="24"/>
          <w:lang w:val="en-GB"/>
        </w:rPr>
        <w:t xml:space="preserve">a </w:t>
      </w:r>
      <w:r w:rsidR="00F47690" w:rsidRPr="00743B95">
        <w:rPr>
          <w:rFonts w:ascii="Times New Roman" w:hAnsi="Times New Roman" w:cs="Times New Roman"/>
          <w:sz w:val="24"/>
          <w:szCs w:val="24"/>
          <w:lang w:val="en-GB"/>
        </w:rPr>
        <w:t xml:space="preserve">partial deployment of resources earlier in the process. </w:t>
      </w:r>
      <w:r w:rsidRPr="00743B95">
        <w:rPr>
          <w:rFonts w:ascii="Times New Roman" w:hAnsi="Times New Roman" w:cs="Times New Roman"/>
          <w:sz w:val="24"/>
          <w:szCs w:val="24"/>
          <w:lang w:val="en-GB"/>
        </w:rPr>
        <w:t xml:space="preserve">Nevertheless, given the institutional context in which the Fund operates, the time taken </w:t>
      </w:r>
      <w:r w:rsidR="00CF1261">
        <w:rPr>
          <w:rFonts w:ascii="Times New Roman" w:hAnsi="Times New Roman" w:cs="Times New Roman"/>
          <w:sz w:val="24"/>
          <w:szCs w:val="24"/>
          <w:lang w:val="en-GB"/>
        </w:rPr>
        <w:t>to</w:t>
      </w:r>
      <w:r w:rsidRPr="00743B95">
        <w:rPr>
          <w:rFonts w:ascii="Times New Roman" w:hAnsi="Times New Roman" w:cs="Times New Roman"/>
          <w:sz w:val="24"/>
          <w:szCs w:val="24"/>
          <w:lang w:val="en-GB"/>
        </w:rPr>
        <w:t xml:space="preserve"> </w:t>
      </w:r>
      <w:r w:rsidR="006C6EA6" w:rsidRPr="00743B95">
        <w:rPr>
          <w:rFonts w:ascii="Times New Roman" w:hAnsi="Times New Roman" w:cs="Times New Roman"/>
          <w:sz w:val="24"/>
          <w:szCs w:val="24"/>
          <w:lang w:val="en-GB"/>
        </w:rPr>
        <w:t>deploy</w:t>
      </w:r>
      <w:r w:rsidR="00F47690" w:rsidRPr="00743B95">
        <w:rPr>
          <w:rFonts w:ascii="Times New Roman" w:hAnsi="Times New Roman" w:cs="Times New Roman"/>
          <w:sz w:val="24"/>
          <w:szCs w:val="24"/>
          <w:lang w:val="en-GB"/>
        </w:rPr>
        <w:t xml:space="preserve"> the full grant</w:t>
      </w:r>
      <w:r w:rsidRPr="00743B95">
        <w:rPr>
          <w:rFonts w:ascii="Times New Roman" w:hAnsi="Times New Roman" w:cs="Times New Roman"/>
          <w:sz w:val="24"/>
          <w:szCs w:val="24"/>
          <w:lang w:val="en-GB"/>
        </w:rPr>
        <w:t xml:space="preserve"> on the ground remains,</w:t>
      </w:r>
      <w:r w:rsidR="006C6EA6" w:rsidRPr="00743B95">
        <w:rPr>
          <w:rFonts w:ascii="Times New Roman" w:hAnsi="Times New Roman" w:cs="Times New Roman"/>
          <w:sz w:val="24"/>
          <w:szCs w:val="24"/>
          <w:lang w:val="en-GB"/>
        </w:rPr>
        <w:t xml:space="preserve"> on average, at about one year</w:t>
      </w:r>
      <w:r w:rsidR="00691861" w:rsidRPr="00743B95">
        <w:rPr>
          <w:rFonts w:ascii="Times New Roman" w:hAnsi="Times New Roman" w:cs="Times New Roman"/>
          <w:sz w:val="24"/>
          <w:szCs w:val="24"/>
          <w:lang w:val="en-GB"/>
        </w:rPr>
        <w:t xml:space="preserve">. </w:t>
      </w:r>
      <w:r w:rsidR="00691861" w:rsidRPr="00743B95">
        <w:rPr>
          <w:rFonts w:ascii="Times New Roman" w:hAnsi="Times New Roman" w:cs="Times New Roman"/>
          <w:sz w:val="24"/>
          <w:szCs w:val="24"/>
          <w:lang w:val="en-GB"/>
        </w:rPr>
        <w:lastRenderedPageBreak/>
        <w:t xml:space="preserve">We </w:t>
      </w:r>
      <w:r w:rsidR="00CF1261" w:rsidRPr="00743B95">
        <w:rPr>
          <w:rFonts w:ascii="Times New Roman" w:hAnsi="Times New Roman" w:cs="Times New Roman"/>
          <w:sz w:val="24"/>
          <w:szCs w:val="24"/>
          <w:lang w:val="en-GB"/>
        </w:rPr>
        <w:t xml:space="preserve">also </w:t>
      </w:r>
      <w:r w:rsidR="00691861" w:rsidRPr="00743B95">
        <w:rPr>
          <w:rFonts w:ascii="Times New Roman" w:hAnsi="Times New Roman" w:cs="Times New Roman"/>
          <w:sz w:val="24"/>
          <w:szCs w:val="24"/>
          <w:lang w:val="en-GB"/>
        </w:rPr>
        <w:t>find that</w:t>
      </w:r>
      <w:r w:rsidR="006C6EA6" w:rsidRPr="00743B95">
        <w:rPr>
          <w:rFonts w:ascii="Times New Roman" w:hAnsi="Times New Roman" w:cs="Times New Roman"/>
          <w:sz w:val="24"/>
          <w:szCs w:val="24"/>
          <w:lang w:val="en-GB"/>
        </w:rPr>
        <w:t xml:space="preserve"> the s</w:t>
      </w:r>
      <w:r w:rsidRPr="00743B95">
        <w:rPr>
          <w:rFonts w:ascii="Times New Roman" w:hAnsi="Times New Roman" w:cs="Times New Roman"/>
          <w:sz w:val="24"/>
          <w:szCs w:val="24"/>
          <w:lang w:val="en-GB"/>
        </w:rPr>
        <w:t xml:space="preserve">cope for further </w:t>
      </w:r>
      <w:r w:rsidR="006C6EA6" w:rsidRPr="00743B95">
        <w:rPr>
          <w:rFonts w:ascii="Times New Roman" w:hAnsi="Times New Roman" w:cs="Times New Roman"/>
          <w:sz w:val="24"/>
          <w:szCs w:val="24"/>
          <w:lang w:val="en-GB"/>
        </w:rPr>
        <w:t>time savings</w:t>
      </w:r>
      <w:r w:rsidRPr="00743B95">
        <w:rPr>
          <w:rFonts w:ascii="Times New Roman" w:hAnsi="Times New Roman" w:cs="Times New Roman"/>
          <w:sz w:val="24"/>
          <w:szCs w:val="24"/>
          <w:lang w:val="en-GB"/>
        </w:rPr>
        <w:t xml:space="preserve"> in the context of the actual regulatory framework is very limited. On this basis, we conclude that the Fund is not an instrument for rapid intervention in disaster situation</w:t>
      </w:r>
      <w:r w:rsidR="00480C86" w:rsidRPr="00743B95">
        <w:rPr>
          <w:rFonts w:ascii="Times New Roman" w:hAnsi="Times New Roman" w:cs="Times New Roman"/>
          <w:sz w:val="24"/>
          <w:szCs w:val="24"/>
          <w:lang w:val="en-GB"/>
        </w:rPr>
        <w:t xml:space="preserve">s, and further </w:t>
      </w:r>
      <w:r w:rsidR="00CF1261">
        <w:rPr>
          <w:rFonts w:ascii="Times New Roman" w:hAnsi="Times New Roman" w:cs="Times New Roman"/>
          <w:sz w:val="24"/>
          <w:szCs w:val="24"/>
          <w:lang w:val="en-GB"/>
        </w:rPr>
        <w:t>consideration should be given to</w:t>
      </w:r>
      <w:r w:rsidR="000D2B2B" w:rsidRPr="00743B95">
        <w:rPr>
          <w:rFonts w:ascii="Times New Roman" w:hAnsi="Times New Roman" w:cs="Times New Roman"/>
          <w:sz w:val="24"/>
          <w:szCs w:val="24"/>
          <w:lang w:val="en-GB"/>
        </w:rPr>
        <w:t xml:space="preserve"> additional solutions which c</w:t>
      </w:r>
      <w:r w:rsidR="00480C86" w:rsidRPr="00743B95">
        <w:rPr>
          <w:rFonts w:ascii="Times New Roman" w:hAnsi="Times New Roman" w:cs="Times New Roman"/>
          <w:sz w:val="24"/>
          <w:szCs w:val="24"/>
          <w:lang w:val="en-GB"/>
        </w:rPr>
        <w:t>ould help address the issue</w:t>
      </w:r>
      <w:r w:rsidR="00F47690" w:rsidRPr="00743B95">
        <w:rPr>
          <w:rFonts w:ascii="Times New Roman" w:hAnsi="Times New Roman" w:cs="Times New Roman"/>
          <w:sz w:val="24"/>
          <w:szCs w:val="24"/>
          <w:lang w:val="en-GB"/>
        </w:rPr>
        <w:t xml:space="preserve"> of </w:t>
      </w:r>
      <w:r w:rsidR="00CD2DEE" w:rsidRPr="00743B95">
        <w:rPr>
          <w:rFonts w:ascii="Times New Roman" w:hAnsi="Times New Roman" w:cs="Times New Roman"/>
          <w:sz w:val="24"/>
          <w:szCs w:val="24"/>
          <w:lang w:val="en-GB"/>
        </w:rPr>
        <w:t xml:space="preserve">timing for its </w:t>
      </w:r>
      <w:r w:rsidR="003E44C9">
        <w:rPr>
          <w:rFonts w:ascii="Times New Roman" w:hAnsi="Times New Roman" w:cs="Times New Roman"/>
          <w:sz w:val="24"/>
          <w:szCs w:val="24"/>
          <w:lang w:val="en-GB"/>
        </w:rPr>
        <w:t>mobilisation</w:t>
      </w:r>
      <w:r w:rsidR="00CD2DEE" w:rsidRPr="00743B95">
        <w:rPr>
          <w:rFonts w:ascii="Times New Roman" w:hAnsi="Times New Roman" w:cs="Times New Roman"/>
          <w:sz w:val="24"/>
          <w:szCs w:val="24"/>
          <w:lang w:val="en-GB"/>
        </w:rPr>
        <w:t xml:space="preserve">. </w:t>
      </w:r>
    </w:p>
    <w:p w14:paraId="2ECD6442" w14:textId="4B903EB7" w:rsidR="00F06D87" w:rsidRPr="00743B95" w:rsidRDefault="00153125" w:rsidP="008159E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The evaluation </w:t>
      </w:r>
      <w:r w:rsidR="00CF1261" w:rsidRPr="00743B95">
        <w:rPr>
          <w:rFonts w:ascii="Times New Roman" w:hAnsi="Times New Roman" w:cs="Times New Roman"/>
          <w:sz w:val="24"/>
          <w:szCs w:val="24"/>
          <w:lang w:val="en-GB"/>
        </w:rPr>
        <w:t xml:space="preserve">also </w:t>
      </w:r>
      <w:r w:rsidRPr="00743B95">
        <w:rPr>
          <w:rFonts w:ascii="Times New Roman" w:hAnsi="Times New Roman" w:cs="Times New Roman"/>
          <w:sz w:val="24"/>
          <w:szCs w:val="24"/>
          <w:lang w:val="en-GB"/>
        </w:rPr>
        <w:t xml:space="preserve">explored the extent to which EUSF contributes to the public costs </w:t>
      </w:r>
      <w:r w:rsidR="00AF2121" w:rsidRPr="00743B95">
        <w:rPr>
          <w:rFonts w:ascii="Times New Roman" w:hAnsi="Times New Roman" w:cs="Times New Roman"/>
          <w:sz w:val="24"/>
          <w:szCs w:val="24"/>
          <w:lang w:val="en-GB"/>
        </w:rPr>
        <w:t xml:space="preserve">of </w:t>
      </w:r>
      <w:r w:rsidRPr="00743B95">
        <w:rPr>
          <w:rFonts w:ascii="Times New Roman" w:hAnsi="Times New Roman" w:cs="Times New Roman"/>
          <w:sz w:val="24"/>
          <w:szCs w:val="24"/>
          <w:lang w:val="en-GB"/>
        </w:rPr>
        <w:t>eligible int</w:t>
      </w:r>
      <w:r w:rsidR="000A5586" w:rsidRPr="00743B95">
        <w:rPr>
          <w:rFonts w:ascii="Times New Roman" w:hAnsi="Times New Roman" w:cs="Times New Roman"/>
          <w:sz w:val="24"/>
          <w:szCs w:val="24"/>
          <w:lang w:val="en-GB"/>
        </w:rPr>
        <w:t>erventions</w:t>
      </w:r>
      <w:r w:rsidR="00AF2121" w:rsidRPr="00743B95">
        <w:rPr>
          <w:rFonts w:ascii="Times New Roman" w:hAnsi="Times New Roman" w:cs="Times New Roman"/>
          <w:sz w:val="24"/>
          <w:szCs w:val="24"/>
          <w:lang w:val="en-GB"/>
        </w:rPr>
        <w:t>. We learnt</w:t>
      </w:r>
      <w:r w:rsidR="000A5586" w:rsidRPr="00743B95">
        <w:rPr>
          <w:rFonts w:ascii="Times New Roman" w:hAnsi="Times New Roman" w:cs="Times New Roman"/>
          <w:sz w:val="24"/>
          <w:szCs w:val="24"/>
          <w:lang w:val="en-GB"/>
        </w:rPr>
        <w:t xml:space="preserve"> that the </w:t>
      </w:r>
      <w:r w:rsidR="00E86D71">
        <w:rPr>
          <w:rFonts w:ascii="Times New Roman" w:hAnsi="Times New Roman" w:cs="Times New Roman"/>
          <w:sz w:val="24"/>
          <w:szCs w:val="24"/>
          <w:lang w:val="en-GB"/>
        </w:rPr>
        <w:t xml:space="preserve">Fund’s </w:t>
      </w:r>
      <w:r w:rsidR="000A5586" w:rsidRPr="00743B95">
        <w:rPr>
          <w:rFonts w:ascii="Times New Roman" w:hAnsi="Times New Roman" w:cs="Times New Roman"/>
          <w:sz w:val="24"/>
          <w:szCs w:val="24"/>
          <w:lang w:val="en-GB"/>
        </w:rPr>
        <w:t xml:space="preserve">effectiveness in this regard varies with the capacity and </w:t>
      </w:r>
      <w:r w:rsidR="00316B7D" w:rsidRPr="00743B95">
        <w:rPr>
          <w:rFonts w:ascii="Times New Roman" w:hAnsi="Times New Roman" w:cs="Times New Roman"/>
          <w:sz w:val="24"/>
          <w:szCs w:val="24"/>
          <w:lang w:val="en-GB"/>
        </w:rPr>
        <w:t xml:space="preserve">the possibility of </w:t>
      </w:r>
      <w:r w:rsidR="000A5586" w:rsidRPr="00743B95">
        <w:rPr>
          <w:rFonts w:ascii="Times New Roman" w:hAnsi="Times New Roman" w:cs="Times New Roman"/>
          <w:sz w:val="24"/>
          <w:szCs w:val="24"/>
          <w:lang w:val="en-GB"/>
        </w:rPr>
        <w:t xml:space="preserve">applicant countries to provide timely and complete estimates for the total direct damage incurred with the disaster. </w:t>
      </w:r>
      <w:r w:rsidR="005627C2" w:rsidRPr="00743B95">
        <w:rPr>
          <w:rFonts w:ascii="Times New Roman" w:hAnsi="Times New Roman" w:cs="Times New Roman"/>
          <w:sz w:val="24"/>
          <w:szCs w:val="24"/>
          <w:lang w:val="en-GB"/>
        </w:rPr>
        <w:t xml:space="preserve">The evidence indicates that </w:t>
      </w:r>
      <w:r w:rsidR="00AF2121" w:rsidRPr="00743B95">
        <w:rPr>
          <w:rFonts w:ascii="Times New Roman" w:hAnsi="Times New Roman" w:cs="Times New Roman"/>
          <w:sz w:val="24"/>
          <w:szCs w:val="24"/>
          <w:lang w:val="en-GB"/>
        </w:rPr>
        <w:t>the c</w:t>
      </w:r>
      <w:r w:rsidR="005627C2" w:rsidRPr="00743B95">
        <w:rPr>
          <w:rFonts w:ascii="Times New Roman" w:hAnsi="Times New Roman" w:cs="Times New Roman"/>
          <w:sz w:val="24"/>
          <w:szCs w:val="24"/>
          <w:lang w:val="en-GB"/>
        </w:rPr>
        <w:t>overage of public eligible costs</w:t>
      </w:r>
      <w:r w:rsidR="001961A5" w:rsidRPr="00743B95">
        <w:rPr>
          <w:rFonts w:ascii="Times New Roman" w:hAnsi="Times New Roman" w:cs="Times New Roman"/>
          <w:sz w:val="24"/>
          <w:szCs w:val="24"/>
          <w:lang w:val="en-GB"/>
        </w:rPr>
        <w:t xml:space="preserve"> by the EUSF grant</w:t>
      </w:r>
      <w:r w:rsidR="005627C2" w:rsidRPr="00743B95">
        <w:rPr>
          <w:rFonts w:ascii="Times New Roman" w:hAnsi="Times New Roman" w:cs="Times New Roman"/>
          <w:sz w:val="24"/>
          <w:szCs w:val="24"/>
          <w:lang w:val="en-GB"/>
        </w:rPr>
        <w:t xml:space="preserve"> </w:t>
      </w:r>
      <w:r w:rsidR="00AF2121" w:rsidRPr="00743B95">
        <w:rPr>
          <w:rFonts w:ascii="Times New Roman" w:hAnsi="Times New Roman" w:cs="Times New Roman"/>
          <w:sz w:val="24"/>
          <w:szCs w:val="24"/>
          <w:lang w:val="en-GB"/>
        </w:rPr>
        <w:t>is higher for countries which provide a more complete estimate of total direct damage (i.e. including also robust estimates of private damage). We interpret this finding as</w:t>
      </w:r>
      <w:r w:rsidR="00240150" w:rsidRPr="00743B95">
        <w:rPr>
          <w:rFonts w:ascii="Times New Roman" w:hAnsi="Times New Roman" w:cs="Times New Roman"/>
          <w:sz w:val="24"/>
          <w:szCs w:val="24"/>
          <w:lang w:val="en-GB"/>
        </w:rPr>
        <w:t xml:space="preserve"> indicative </w:t>
      </w:r>
      <w:r w:rsidR="00AF2121" w:rsidRPr="00743B95">
        <w:rPr>
          <w:rFonts w:ascii="Times New Roman" w:hAnsi="Times New Roman" w:cs="Times New Roman"/>
          <w:sz w:val="24"/>
          <w:szCs w:val="24"/>
          <w:lang w:val="en-GB"/>
        </w:rPr>
        <w:t>of</w:t>
      </w:r>
      <w:r w:rsidR="00240150" w:rsidRPr="00743B95">
        <w:rPr>
          <w:rFonts w:ascii="Times New Roman" w:hAnsi="Times New Roman" w:cs="Times New Roman"/>
          <w:sz w:val="24"/>
          <w:szCs w:val="24"/>
          <w:lang w:val="en-GB"/>
        </w:rPr>
        <w:t xml:space="preserve"> the robustness of the methodology applied for the estimation. </w:t>
      </w:r>
      <w:r w:rsidR="00972571" w:rsidRPr="00743B95">
        <w:rPr>
          <w:rFonts w:ascii="Times New Roman" w:hAnsi="Times New Roman" w:cs="Times New Roman"/>
          <w:sz w:val="24"/>
          <w:szCs w:val="24"/>
          <w:lang w:val="en-GB"/>
        </w:rPr>
        <w:t>In this regard,</w:t>
      </w:r>
      <w:r w:rsidR="00240150" w:rsidRPr="00743B95">
        <w:rPr>
          <w:rFonts w:ascii="Times New Roman" w:hAnsi="Times New Roman" w:cs="Times New Roman"/>
          <w:sz w:val="24"/>
          <w:szCs w:val="24"/>
          <w:lang w:val="en-GB"/>
        </w:rPr>
        <w:t xml:space="preserve"> the Commission services can play a significant role in promoting good practices and </w:t>
      </w:r>
      <w:r w:rsidR="00E86D71">
        <w:rPr>
          <w:rFonts w:ascii="Times New Roman" w:hAnsi="Times New Roman" w:cs="Times New Roman"/>
          <w:sz w:val="24"/>
          <w:szCs w:val="24"/>
          <w:lang w:val="en-GB"/>
        </w:rPr>
        <w:t xml:space="preserve">the </w:t>
      </w:r>
      <w:r w:rsidR="00240150" w:rsidRPr="00743B95">
        <w:rPr>
          <w:rFonts w:ascii="Times New Roman" w:hAnsi="Times New Roman" w:cs="Times New Roman"/>
          <w:sz w:val="24"/>
          <w:szCs w:val="24"/>
          <w:lang w:val="en-GB"/>
        </w:rPr>
        <w:t>further development of robust methodologies for damage estimation in the Member States</w:t>
      </w:r>
      <w:r w:rsidR="001961A5" w:rsidRPr="00743B95">
        <w:rPr>
          <w:rFonts w:ascii="Times New Roman" w:hAnsi="Times New Roman" w:cs="Times New Roman"/>
          <w:sz w:val="24"/>
          <w:szCs w:val="24"/>
          <w:lang w:val="en-GB"/>
        </w:rPr>
        <w:t xml:space="preserve"> – an action </w:t>
      </w:r>
      <w:r w:rsidR="00316B7D" w:rsidRPr="00743B95">
        <w:rPr>
          <w:rFonts w:ascii="Times New Roman" w:hAnsi="Times New Roman" w:cs="Times New Roman"/>
          <w:sz w:val="24"/>
          <w:szCs w:val="24"/>
          <w:lang w:val="en-GB"/>
        </w:rPr>
        <w:t xml:space="preserve">which </w:t>
      </w:r>
      <w:r w:rsidR="001961A5" w:rsidRPr="00743B95">
        <w:rPr>
          <w:rFonts w:ascii="Times New Roman" w:hAnsi="Times New Roman" w:cs="Times New Roman"/>
          <w:sz w:val="24"/>
          <w:szCs w:val="24"/>
          <w:lang w:val="en-GB"/>
        </w:rPr>
        <w:t xml:space="preserve">would </w:t>
      </w:r>
      <w:r w:rsidR="00316B7D" w:rsidRPr="00743B95">
        <w:rPr>
          <w:rFonts w:ascii="Times New Roman" w:hAnsi="Times New Roman" w:cs="Times New Roman"/>
          <w:sz w:val="24"/>
          <w:szCs w:val="24"/>
          <w:lang w:val="en-GB"/>
        </w:rPr>
        <w:t xml:space="preserve">benefit </w:t>
      </w:r>
      <w:r w:rsidR="001961A5" w:rsidRPr="00743B95">
        <w:rPr>
          <w:rFonts w:ascii="Times New Roman" w:hAnsi="Times New Roman" w:cs="Times New Roman"/>
          <w:sz w:val="24"/>
          <w:szCs w:val="24"/>
          <w:lang w:val="en-GB"/>
        </w:rPr>
        <w:t xml:space="preserve">not only </w:t>
      </w:r>
      <w:r w:rsidR="00E86D71">
        <w:rPr>
          <w:rFonts w:ascii="Times New Roman" w:hAnsi="Times New Roman" w:cs="Times New Roman"/>
          <w:sz w:val="24"/>
          <w:szCs w:val="24"/>
          <w:lang w:val="en-GB"/>
        </w:rPr>
        <w:t>an</w:t>
      </w:r>
      <w:r w:rsidR="00E86D71" w:rsidRPr="00743B95">
        <w:rPr>
          <w:rFonts w:ascii="Times New Roman" w:hAnsi="Times New Roman" w:cs="Times New Roman"/>
          <w:sz w:val="24"/>
          <w:szCs w:val="24"/>
          <w:lang w:val="en-GB"/>
        </w:rPr>
        <w:t xml:space="preserve"> </w:t>
      </w:r>
      <w:r w:rsidR="001961A5" w:rsidRPr="00743B95">
        <w:rPr>
          <w:rFonts w:ascii="Times New Roman" w:hAnsi="Times New Roman" w:cs="Times New Roman"/>
          <w:sz w:val="24"/>
          <w:szCs w:val="24"/>
          <w:lang w:val="en-GB"/>
        </w:rPr>
        <w:t>optimal use of the EUSF support, but also</w:t>
      </w:r>
      <w:r w:rsidR="00316B7D" w:rsidRPr="00743B95">
        <w:rPr>
          <w:rFonts w:ascii="Times New Roman" w:hAnsi="Times New Roman" w:cs="Times New Roman"/>
          <w:sz w:val="24"/>
          <w:szCs w:val="24"/>
          <w:lang w:val="en-GB"/>
        </w:rPr>
        <w:t xml:space="preserve"> the overall framework of disaste</w:t>
      </w:r>
      <w:r w:rsidR="001961A5" w:rsidRPr="00743B95">
        <w:rPr>
          <w:rFonts w:ascii="Times New Roman" w:hAnsi="Times New Roman" w:cs="Times New Roman"/>
          <w:sz w:val="24"/>
          <w:szCs w:val="24"/>
          <w:lang w:val="en-GB"/>
        </w:rPr>
        <w:t>r risk management in the countries concerned</w:t>
      </w:r>
      <w:r w:rsidR="00316B7D" w:rsidRPr="00743B95">
        <w:rPr>
          <w:rFonts w:ascii="Times New Roman" w:hAnsi="Times New Roman" w:cs="Times New Roman"/>
          <w:sz w:val="24"/>
          <w:szCs w:val="24"/>
          <w:lang w:val="en-GB"/>
        </w:rPr>
        <w:t>.</w:t>
      </w:r>
      <w:r w:rsidR="00240150" w:rsidRPr="00743B95">
        <w:rPr>
          <w:rFonts w:ascii="Times New Roman" w:hAnsi="Times New Roman" w:cs="Times New Roman"/>
          <w:sz w:val="24"/>
          <w:szCs w:val="24"/>
          <w:lang w:val="en-GB"/>
        </w:rPr>
        <w:t xml:space="preserve"> </w:t>
      </w:r>
      <w:r w:rsidR="00F06D87" w:rsidRPr="00743B95">
        <w:rPr>
          <w:rFonts w:ascii="Times New Roman" w:hAnsi="Times New Roman" w:cs="Times New Roman"/>
          <w:sz w:val="24"/>
          <w:szCs w:val="24"/>
          <w:lang w:val="en-GB"/>
        </w:rPr>
        <w:t>Moreover</w:t>
      </w:r>
      <w:r w:rsidR="00587CDA" w:rsidRPr="00743B95">
        <w:rPr>
          <w:rFonts w:ascii="Times New Roman" w:hAnsi="Times New Roman" w:cs="Times New Roman"/>
          <w:sz w:val="24"/>
          <w:szCs w:val="24"/>
          <w:lang w:val="en-GB"/>
        </w:rPr>
        <w:t xml:space="preserve">, </w:t>
      </w:r>
      <w:r w:rsidR="006F6B03" w:rsidRPr="00743B95">
        <w:rPr>
          <w:rFonts w:ascii="Times New Roman" w:hAnsi="Times New Roman" w:cs="Times New Roman"/>
          <w:sz w:val="24"/>
          <w:szCs w:val="24"/>
          <w:lang w:val="en-GB"/>
        </w:rPr>
        <w:t>this result</w:t>
      </w:r>
      <w:r w:rsidR="000D2B2B" w:rsidRPr="00743B95">
        <w:rPr>
          <w:rFonts w:ascii="Times New Roman" w:hAnsi="Times New Roman" w:cs="Times New Roman"/>
          <w:sz w:val="24"/>
          <w:szCs w:val="24"/>
          <w:lang w:val="en-GB"/>
        </w:rPr>
        <w:t xml:space="preserve"> </w:t>
      </w:r>
      <w:r w:rsidR="00E86D71">
        <w:rPr>
          <w:rFonts w:ascii="Times New Roman" w:hAnsi="Times New Roman" w:cs="Times New Roman"/>
          <w:sz w:val="24"/>
          <w:szCs w:val="24"/>
          <w:lang w:val="en-GB"/>
        </w:rPr>
        <w:t>points to the need</w:t>
      </w:r>
      <w:r w:rsidR="00587CDA" w:rsidRPr="00743B95">
        <w:rPr>
          <w:rFonts w:ascii="Times New Roman" w:hAnsi="Times New Roman" w:cs="Times New Roman"/>
          <w:sz w:val="24"/>
          <w:szCs w:val="24"/>
          <w:lang w:val="en-GB"/>
        </w:rPr>
        <w:t xml:space="preserve"> to consider alternative methods </w:t>
      </w:r>
      <w:r w:rsidR="00F06D87" w:rsidRPr="00743B95">
        <w:rPr>
          <w:rFonts w:ascii="Times New Roman" w:hAnsi="Times New Roman" w:cs="Times New Roman"/>
          <w:sz w:val="24"/>
          <w:szCs w:val="24"/>
          <w:lang w:val="en-GB"/>
        </w:rPr>
        <w:t xml:space="preserve">for </w:t>
      </w:r>
      <w:r w:rsidR="00587CDA" w:rsidRPr="00743B95">
        <w:rPr>
          <w:rFonts w:ascii="Times New Roman" w:hAnsi="Times New Roman" w:cs="Times New Roman"/>
          <w:sz w:val="24"/>
          <w:szCs w:val="24"/>
          <w:lang w:val="en-GB"/>
        </w:rPr>
        <w:t>calculat</w:t>
      </w:r>
      <w:r w:rsidR="00E86D71">
        <w:rPr>
          <w:rFonts w:ascii="Times New Roman" w:hAnsi="Times New Roman" w:cs="Times New Roman"/>
          <w:sz w:val="24"/>
          <w:szCs w:val="24"/>
          <w:lang w:val="en-GB"/>
        </w:rPr>
        <w:t>ing</w:t>
      </w:r>
      <w:r w:rsidR="00587CDA" w:rsidRPr="00743B95">
        <w:rPr>
          <w:rFonts w:ascii="Times New Roman" w:hAnsi="Times New Roman" w:cs="Times New Roman"/>
          <w:sz w:val="24"/>
          <w:szCs w:val="24"/>
          <w:lang w:val="en-GB"/>
        </w:rPr>
        <w:t xml:space="preserve"> EUSF support</w:t>
      </w:r>
      <w:r w:rsidR="00051FB5" w:rsidRPr="00743B95">
        <w:rPr>
          <w:rFonts w:ascii="Times New Roman" w:hAnsi="Times New Roman" w:cs="Times New Roman"/>
          <w:sz w:val="24"/>
          <w:szCs w:val="24"/>
          <w:lang w:val="en-GB"/>
        </w:rPr>
        <w:t xml:space="preserve"> based on </w:t>
      </w:r>
      <w:r w:rsidR="00587CDA" w:rsidRPr="00743B95">
        <w:rPr>
          <w:rFonts w:ascii="Times New Roman" w:hAnsi="Times New Roman" w:cs="Times New Roman"/>
          <w:sz w:val="24"/>
          <w:szCs w:val="24"/>
          <w:lang w:val="en-GB"/>
        </w:rPr>
        <w:t>more reliable data</w:t>
      </w:r>
      <w:r w:rsidR="00E86D71">
        <w:rPr>
          <w:rFonts w:ascii="Times New Roman" w:hAnsi="Times New Roman" w:cs="Times New Roman"/>
          <w:sz w:val="24"/>
          <w:szCs w:val="24"/>
          <w:lang w:val="en-GB"/>
        </w:rPr>
        <w:t>,</w:t>
      </w:r>
      <w:r w:rsidR="00587CDA" w:rsidRPr="00743B95">
        <w:rPr>
          <w:rFonts w:ascii="Times New Roman" w:hAnsi="Times New Roman" w:cs="Times New Roman"/>
          <w:sz w:val="24"/>
          <w:szCs w:val="24"/>
          <w:lang w:val="en-GB"/>
        </w:rPr>
        <w:t xml:space="preserve"> which could be collected within the short timeframe </w:t>
      </w:r>
      <w:r w:rsidR="00F06D87" w:rsidRPr="00743B95">
        <w:rPr>
          <w:rFonts w:ascii="Times New Roman" w:hAnsi="Times New Roman" w:cs="Times New Roman"/>
          <w:sz w:val="24"/>
          <w:szCs w:val="24"/>
          <w:lang w:val="en-GB"/>
        </w:rPr>
        <w:t>available for the applications.</w:t>
      </w:r>
    </w:p>
    <w:p w14:paraId="4ED9A483" w14:textId="120435A1" w:rsidR="001A0A5A" w:rsidRPr="00743B95" w:rsidRDefault="00EC208A" w:rsidP="008159E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 terms of the scope of its </w:t>
      </w:r>
      <w:r w:rsidR="006036BC" w:rsidRPr="00743B95">
        <w:rPr>
          <w:rFonts w:ascii="Times New Roman" w:hAnsi="Times New Roman" w:cs="Times New Roman"/>
          <w:sz w:val="24"/>
          <w:szCs w:val="24"/>
          <w:lang w:val="en-GB"/>
        </w:rPr>
        <w:t>interventions</w:t>
      </w:r>
      <w:r w:rsidRPr="00743B95">
        <w:rPr>
          <w:rFonts w:ascii="Times New Roman" w:hAnsi="Times New Roman" w:cs="Times New Roman"/>
          <w:sz w:val="24"/>
          <w:szCs w:val="24"/>
          <w:lang w:val="en-GB"/>
        </w:rPr>
        <w:t xml:space="preserve">, EUSF contributes primarily to post-disaster expenditures </w:t>
      </w:r>
      <w:r w:rsidR="009F6823">
        <w:rPr>
          <w:rFonts w:ascii="Times New Roman" w:hAnsi="Times New Roman" w:cs="Times New Roman"/>
          <w:sz w:val="24"/>
          <w:szCs w:val="24"/>
          <w:lang w:val="en-GB"/>
        </w:rPr>
        <w:t>on</w:t>
      </w:r>
      <w:r w:rsidRPr="00743B95">
        <w:rPr>
          <w:rFonts w:ascii="Times New Roman" w:hAnsi="Times New Roman" w:cs="Times New Roman"/>
          <w:sz w:val="24"/>
          <w:szCs w:val="24"/>
          <w:lang w:val="en-GB"/>
        </w:rPr>
        <w:t xml:space="preserve"> provi</w:t>
      </w:r>
      <w:r w:rsidR="009F6823">
        <w:rPr>
          <w:rFonts w:ascii="Times New Roman" w:hAnsi="Times New Roman" w:cs="Times New Roman"/>
          <w:sz w:val="24"/>
          <w:szCs w:val="24"/>
          <w:lang w:val="en-GB"/>
        </w:rPr>
        <w:t>ding</w:t>
      </w:r>
      <w:r w:rsidRPr="00743B95">
        <w:rPr>
          <w:rFonts w:ascii="Times New Roman" w:hAnsi="Times New Roman" w:cs="Times New Roman"/>
          <w:sz w:val="24"/>
          <w:szCs w:val="24"/>
          <w:lang w:val="en-GB"/>
        </w:rPr>
        <w:t xml:space="preserve"> temporary accommodation and rescue for the affected population, and restor</w:t>
      </w:r>
      <w:r w:rsidR="009F6823">
        <w:rPr>
          <w:rFonts w:ascii="Times New Roman" w:hAnsi="Times New Roman" w:cs="Times New Roman"/>
          <w:sz w:val="24"/>
          <w:szCs w:val="24"/>
          <w:lang w:val="en-GB"/>
        </w:rPr>
        <w:t>ing</w:t>
      </w:r>
      <w:r w:rsidR="00972571"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infrastructure. </w:t>
      </w:r>
      <w:r w:rsidR="00E65D39" w:rsidRPr="00743B95">
        <w:rPr>
          <w:rFonts w:ascii="Times New Roman" w:hAnsi="Times New Roman" w:cs="Times New Roman"/>
          <w:sz w:val="24"/>
          <w:szCs w:val="24"/>
          <w:lang w:val="en-GB"/>
        </w:rPr>
        <w:t xml:space="preserve">Moreover, as a result of the flexibility in the eligibility period mentioned earlier, EUSF </w:t>
      </w:r>
      <w:r w:rsidR="00972571" w:rsidRPr="00743B95">
        <w:rPr>
          <w:rFonts w:ascii="Times New Roman" w:hAnsi="Times New Roman" w:cs="Times New Roman"/>
          <w:sz w:val="24"/>
          <w:szCs w:val="24"/>
          <w:lang w:val="en-GB"/>
        </w:rPr>
        <w:t>financial assistance</w:t>
      </w:r>
      <w:r w:rsidR="00E65D39" w:rsidRPr="00743B95">
        <w:rPr>
          <w:rFonts w:ascii="Times New Roman" w:hAnsi="Times New Roman" w:cs="Times New Roman"/>
          <w:sz w:val="24"/>
          <w:szCs w:val="24"/>
          <w:lang w:val="en-GB"/>
        </w:rPr>
        <w:t xml:space="preserve"> is 100% </w:t>
      </w:r>
      <w:r w:rsidR="00006AA8">
        <w:rPr>
          <w:rFonts w:ascii="Times New Roman" w:hAnsi="Times New Roman" w:cs="Times New Roman"/>
          <w:sz w:val="24"/>
          <w:szCs w:val="24"/>
          <w:lang w:val="en-GB"/>
        </w:rPr>
        <w:t xml:space="preserve">used </w:t>
      </w:r>
      <w:r w:rsidR="00E65D39" w:rsidRPr="00743B95">
        <w:rPr>
          <w:rFonts w:ascii="Times New Roman" w:hAnsi="Times New Roman" w:cs="Times New Roman"/>
          <w:sz w:val="24"/>
          <w:szCs w:val="24"/>
          <w:lang w:val="en-GB"/>
        </w:rPr>
        <w:t xml:space="preserve">in most countries. </w:t>
      </w:r>
    </w:p>
    <w:p w14:paraId="3E2F9D75" w14:textId="2BA7C69B" w:rsidR="005B4CCD" w:rsidRPr="00743B95" w:rsidRDefault="001A0A5A" w:rsidP="008159E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 key result regarding the scope of interventions, however, refers to the lack of alignment between the </w:t>
      </w:r>
      <w:r w:rsidR="00006AA8" w:rsidRPr="00743B95">
        <w:rPr>
          <w:rFonts w:ascii="Times New Roman" w:hAnsi="Times New Roman" w:cs="Times New Roman"/>
          <w:sz w:val="24"/>
          <w:szCs w:val="24"/>
          <w:lang w:val="en-GB"/>
        </w:rPr>
        <w:t>Fund</w:t>
      </w:r>
      <w:r w:rsidR="00006AA8">
        <w:rPr>
          <w:rFonts w:ascii="Times New Roman" w:hAnsi="Times New Roman" w:cs="Times New Roman"/>
          <w:sz w:val="24"/>
          <w:szCs w:val="24"/>
          <w:lang w:val="en-GB"/>
        </w:rPr>
        <w:t>’s</w:t>
      </w:r>
      <w:r w:rsidR="00006AA8"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eligibility conditions and the principle of disaster risk management according to which the post-disaster </w:t>
      </w:r>
      <w:r w:rsidR="00AD4FBB" w:rsidRPr="00743B95">
        <w:rPr>
          <w:rFonts w:ascii="Times New Roman" w:hAnsi="Times New Roman" w:cs="Times New Roman"/>
          <w:sz w:val="24"/>
          <w:szCs w:val="24"/>
          <w:lang w:val="en-GB"/>
        </w:rPr>
        <w:t xml:space="preserve">recovery phase </w:t>
      </w:r>
      <w:r w:rsidRPr="00743B95">
        <w:rPr>
          <w:rFonts w:ascii="Times New Roman" w:hAnsi="Times New Roman" w:cs="Times New Roman"/>
          <w:sz w:val="24"/>
          <w:szCs w:val="24"/>
          <w:lang w:val="en-GB"/>
        </w:rPr>
        <w:t xml:space="preserve">is seen as a critical opportunity to “Build Back Better” in order to </w:t>
      </w:r>
      <w:r w:rsidR="00006AA8">
        <w:rPr>
          <w:rFonts w:ascii="Times New Roman" w:hAnsi="Times New Roman" w:cs="Times New Roman"/>
          <w:sz w:val="24"/>
          <w:szCs w:val="24"/>
          <w:lang w:val="en-GB"/>
        </w:rPr>
        <w:t>make</w:t>
      </w:r>
      <w:r w:rsidRPr="00743B95">
        <w:rPr>
          <w:rFonts w:ascii="Times New Roman" w:hAnsi="Times New Roman" w:cs="Times New Roman"/>
          <w:sz w:val="24"/>
          <w:szCs w:val="24"/>
          <w:lang w:val="en-GB"/>
        </w:rPr>
        <w:t xml:space="preserve"> the infrastructure</w:t>
      </w:r>
      <w:r w:rsidR="00006AA8">
        <w:rPr>
          <w:rFonts w:ascii="Times New Roman" w:hAnsi="Times New Roman" w:cs="Times New Roman"/>
          <w:sz w:val="24"/>
          <w:szCs w:val="24"/>
          <w:lang w:val="en-GB"/>
        </w:rPr>
        <w:t xml:space="preserve"> more resilient</w:t>
      </w:r>
      <w:r w:rsidRPr="00743B95">
        <w:rPr>
          <w:rFonts w:ascii="Times New Roman" w:hAnsi="Times New Roman" w:cs="Times New Roman"/>
          <w:sz w:val="24"/>
          <w:szCs w:val="24"/>
          <w:lang w:val="en-GB"/>
        </w:rPr>
        <w:t xml:space="preserve"> to disaster risks. The fact</w:t>
      </w:r>
      <w:r w:rsidR="00AD4FBB" w:rsidRPr="00743B95">
        <w:rPr>
          <w:rFonts w:ascii="Times New Roman" w:hAnsi="Times New Roman" w:cs="Times New Roman"/>
          <w:sz w:val="24"/>
          <w:szCs w:val="24"/>
          <w:lang w:val="en-GB"/>
        </w:rPr>
        <w:t xml:space="preserve"> that EUSF can finance </w:t>
      </w:r>
      <w:r w:rsidRPr="00743B95">
        <w:rPr>
          <w:rFonts w:ascii="Times New Roman" w:hAnsi="Times New Roman" w:cs="Times New Roman"/>
          <w:sz w:val="24"/>
          <w:szCs w:val="24"/>
          <w:lang w:val="en-GB"/>
        </w:rPr>
        <w:t xml:space="preserve">the restoring of infrastructure only </w:t>
      </w:r>
      <w:r w:rsidR="00AD4FBB" w:rsidRPr="00743B95">
        <w:rPr>
          <w:rFonts w:ascii="Times New Roman" w:hAnsi="Times New Roman" w:cs="Times New Roman"/>
          <w:sz w:val="24"/>
          <w:szCs w:val="24"/>
          <w:lang w:val="en-GB"/>
        </w:rPr>
        <w:t xml:space="preserve">up </w:t>
      </w:r>
      <w:r w:rsidRPr="00743B95">
        <w:rPr>
          <w:rFonts w:ascii="Times New Roman" w:hAnsi="Times New Roman" w:cs="Times New Roman"/>
          <w:sz w:val="24"/>
          <w:szCs w:val="24"/>
          <w:lang w:val="en-GB"/>
        </w:rPr>
        <w:t xml:space="preserve">to </w:t>
      </w:r>
      <w:r w:rsidR="00006AA8">
        <w:rPr>
          <w:rFonts w:ascii="Times New Roman" w:hAnsi="Times New Roman" w:cs="Times New Roman"/>
          <w:sz w:val="24"/>
          <w:szCs w:val="24"/>
          <w:lang w:val="en-GB"/>
        </w:rPr>
        <w:t>its</w:t>
      </w:r>
      <w:r w:rsidR="00006AA8" w:rsidRPr="00743B95">
        <w:rPr>
          <w:rFonts w:ascii="Times New Roman" w:hAnsi="Times New Roman" w:cs="Times New Roman"/>
          <w:sz w:val="24"/>
          <w:szCs w:val="24"/>
          <w:lang w:val="en-GB"/>
        </w:rPr>
        <w:t xml:space="preserve"> </w:t>
      </w:r>
      <w:r w:rsidR="00006AA8">
        <w:rPr>
          <w:rFonts w:ascii="Times New Roman" w:hAnsi="Times New Roman" w:cs="Times New Roman"/>
          <w:sz w:val="24"/>
          <w:szCs w:val="24"/>
          <w:lang w:val="en-GB"/>
        </w:rPr>
        <w:t>original state</w:t>
      </w:r>
      <w:r w:rsidR="004405F5" w:rsidRPr="00743B95">
        <w:rPr>
          <w:rFonts w:ascii="Times New Roman" w:hAnsi="Times New Roman" w:cs="Times New Roman"/>
          <w:sz w:val="24"/>
          <w:szCs w:val="24"/>
          <w:lang w:val="en-GB"/>
        </w:rPr>
        <w:t xml:space="preserve"> prior to the intervention</w:t>
      </w:r>
      <w:r w:rsidRPr="00743B95">
        <w:rPr>
          <w:rFonts w:ascii="Times New Roman" w:hAnsi="Times New Roman" w:cs="Times New Roman"/>
          <w:sz w:val="24"/>
          <w:szCs w:val="24"/>
          <w:lang w:val="en-GB"/>
        </w:rPr>
        <w:t xml:space="preserve"> limits the possibility of </w:t>
      </w:r>
      <w:r w:rsidR="00006AA8">
        <w:rPr>
          <w:rFonts w:ascii="Times New Roman" w:hAnsi="Times New Roman" w:cs="Times New Roman"/>
          <w:sz w:val="24"/>
          <w:szCs w:val="24"/>
          <w:lang w:val="en-GB"/>
        </w:rPr>
        <w:t>using the Fund</w:t>
      </w:r>
      <w:r w:rsidRPr="00743B95">
        <w:rPr>
          <w:rFonts w:ascii="Times New Roman" w:hAnsi="Times New Roman" w:cs="Times New Roman"/>
          <w:sz w:val="24"/>
          <w:szCs w:val="24"/>
          <w:lang w:val="en-GB"/>
        </w:rPr>
        <w:t xml:space="preserve"> to re</w:t>
      </w:r>
      <w:r w:rsidR="004405F5" w:rsidRPr="00743B95">
        <w:rPr>
          <w:rFonts w:ascii="Times New Roman" w:hAnsi="Times New Roman" w:cs="Times New Roman"/>
          <w:sz w:val="24"/>
          <w:szCs w:val="24"/>
          <w:lang w:val="en-GB"/>
        </w:rPr>
        <w:t>-</w:t>
      </w:r>
      <w:r w:rsidRPr="00743B95">
        <w:rPr>
          <w:rFonts w:ascii="Times New Roman" w:hAnsi="Times New Roman" w:cs="Times New Roman"/>
          <w:sz w:val="24"/>
          <w:szCs w:val="24"/>
          <w:lang w:val="en-GB"/>
        </w:rPr>
        <w:t>build</w:t>
      </w:r>
      <w:r w:rsidR="004405F5" w:rsidRPr="00743B95">
        <w:rPr>
          <w:rFonts w:ascii="Times New Roman" w:hAnsi="Times New Roman" w:cs="Times New Roman"/>
          <w:sz w:val="24"/>
          <w:szCs w:val="24"/>
          <w:lang w:val="en-GB"/>
        </w:rPr>
        <w:t xml:space="preserve"> </w:t>
      </w:r>
      <w:r w:rsidR="00006AA8">
        <w:rPr>
          <w:rFonts w:ascii="Times New Roman" w:hAnsi="Times New Roman" w:cs="Times New Roman"/>
          <w:sz w:val="24"/>
          <w:szCs w:val="24"/>
          <w:lang w:val="en-GB"/>
        </w:rPr>
        <w:t>to</w:t>
      </w:r>
      <w:r w:rsidR="004405F5"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newer, more robust standards. </w:t>
      </w:r>
      <w:r w:rsidR="005B4CCD" w:rsidRPr="00743B95">
        <w:rPr>
          <w:rFonts w:ascii="Times New Roman" w:hAnsi="Times New Roman" w:cs="Times New Roman"/>
          <w:sz w:val="24"/>
          <w:szCs w:val="24"/>
          <w:lang w:val="en-GB"/>
        </w:rPr>
        <w:t xml:space="preserve">Therefore, further </w:t>
      </w:r>
      <w:r w:rsidR="00006AA8">
        <w:rPr>
          <w:rFonts w:ascii="Times New Roman" w:hAnsi="Times New Roman" w:cs="Times New Roman"/>
          <w:sz w:val="24"/>
          <w:szCs w:val="24"/>
          <w:lang w:val="en-GB"/>
        </w:rPr>
        <w:t>consideration should</w:t>
      </w:r>
      <w:r w:rsidR="005B4CCD" w:rsidRPr="00743B95">
        <w:rPr>
          <w:rFonts w:ascii="Times New Roman" w:hAnsi="Times New Roman" w:cs="Times New Roman"/>
          <w:sz w:val="24"/>
          <w:szCs w:val="24"/>
          <w:lang w:val="en-GB"/>
        </w:rPr>
        <w:t xml:space="preserve"> also</w:t>
      </w:r>
      <w:r w:rsidR="00006AA8">
        <w:rPr>
          <w:rFonts w:ascii="Times New Roman" w:hAnsi="Times New Roman" w:cs="Times New Roman"/>
          <w:sz w:val="24"/>
          <w:szCs w:val="24"/>
          <w:lang w:val="en-GB"/>
        </w:rPr>
        <w:t xml:space="preserve"> be given</w:t>
      </w:r>
      <w:r w:rsidR="005B4CCD" w:rsidRPr="00743B95">
        <w:rPr>
          <w:rFonts w:ascii="Times New Roman" w:hAnsi="Times New Roman" w:cs="Times New Roman"/>
          <w:sz w:val="24"/>
          <w:szCs w:val="24"/>
          <w:lang w:val="en-GB"/>
        </w:rPr>
        <w:t xml:space="preserve"> to </w:t>
      </w:r>
      <w:r w:rsidR="00AF7556" w:rsidRPr="00743B95">
        <w:rPr>
          <w:rFonts w:ascii="Times New Roman" w:hAnsi="Times New Roman" w:cs="Times New Roman"/>
          <w:sz w:val="24"/>
          <w:szCs w:val="24"/>
          <w:lang w:val="en-GB"/>
        </w:rPr>
        <w:t xml:space="preserve">the </w:t>
      </w:r>
      <w:r w:rsidR="004405F5" w:rsidRPr="00743B95">
        <w:rPr>
          <w:rFonts w:ascii="Times New Roman" w:hAnsi="Times New Roman" w:cs="Times New Roman"/>
          <w:sz w:val="24"/>
          <w:szCs w:val="24"/>
          <w:lang w:val="en-GB"/>
        </w:rPr>
        <w:t xml:space="preserve">alignment between the eligibility conditions for the EUSF operations and </w:t>
      </w:r>
      <w:r w:rsidR="005B4CCD" w:rsidRPr="00743B95">
        <w:rPr>
          <w:rFonts w:ascii="Times New Roman" w:hAnsi="Times New Roman" w:cs="Times New Roman"/>
          <w:sz w:val="24"/>
          <w:szCs w:val="24"/>
          <w:lang w:val="en-GB"/>
        </w:rPr>
        <w:t xml:space="preserve">the most recent principles guiding the practices of disaster risk management and post-disaster reconstruction. </w:t>
      </w:r>
    </w:p>
    <w:p w14:paraId="13A7AFE7" w14:textId="06622861" w:rsidR="00123E20" w:rsidRPr="00743B95" w:rsidRDefault="005D4585" w:rsidP="008159E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As </w:t>
      </w:r>
      <w:r w:rsidR="00006AA8">
        <w:rPr>
          <w:rFonts w:ascii="Times New Roman" w:hAnsi="Times New Roman" w:cs="Times New Roman"/>
          <w:sz w:val="24"/>
          <w:szCs w:val="24"/>
          <w:lang w:val="en-GB"/>
        </w:rPr>
        <w:t>for</w:t>
      </w:r>
      <w:r w:rsidR="00006AA8" w:rsidRPr="00743B95">
        <w:rPr>
          <w:rFonts w:ascii="Times New Roman" w:hAnsi="Times New Roman" w:cs="Times New Roman"/>
          <w:sz w:val="24"/>
          <w:szCs w:val="24"/>
          <w:lang w:val="en-GB"/>
        </w:rPr>
        <w:t xml:space="preserve"> </w:t>
      </w:r>
      <w:r w:rsidRPr="00743B95">
        <w:rPr>
          <w:rFonts w:ascii="Times New Roman" w:hAnsi="Times New Roman" w:cs="Times New Roman"/>
          <w:sz w:val="24"/>
          <w:szCs w:val="24"/>
          <w:lang w:val="en-GB"/>
        </w:rPr>
        <w:t xml:space="preserve">the management of ESUF </w:t>
      </w:r>
      <w:r w:rsidR="00823871" w:rsidRPr="00743B95">
        <w:rPr>
          <w:rFonts w:ascii="Times New Roman" w:hAnsi="Times New Roman" w:cs="Times New Roman"/>
          <w:sz w:val="24"/>
          <w:szCs w:val="24"/>
          <w:lang w:val="en-GB"/>
        </w:rPr>
        <w:t>implementation</w:t>
      </w:r>
      <w:r w:rsidRPr="00743B95">
        <w:rPr>
          <w:rFonts w:ascii="Times New Roman" w:hAnsi="Times New Roman" w:cs="Times New Roman"/>
          <w:sz w:val="24"/>
          <w:szCs w:val="24"/>
          <w:lang w:val="en-GB"/>
        </w:rPr>
        <w:t>, the evaluation f</w:t>
      </w:r>
      <w:r w:rsidR="00AF7556" w:rsidRPr="00743B95">
        <w:rPr>
          <w:rFonts w:ascii="Times New Roman" w:hAnsi="Times New Roman" w:cs="Times New Roman"/>
          <w:sz w:val="24"/>
          <w:szCs w:val="24"/>
          <w:lang w:val="en-GB"/>
        </w:rPr>
        <w:t>inds</w:t>
      </w:r>
      <w:r w:rsidRPr="00743B95">
        <w:rPr>
          <w:rFonts w:ascii="Times New Roman" w:hAnsi="Times New Roman" w:cs="Times New Roman"/>
          <w:sz w:val="24"/>
          <w:szCs w:val="24"/>
          <w:lang w:val="en-GB"/>
        </w:rPr>
        <w:t xml:space="preserve"> that its integration within the national system</w:t>
      </w:r>
      <w:r w:rsidR="00101CB9" w:rsidRPr="00743B95">
        <w:rPr>
          <w:rFonts w:ascii="Times New Roman" w:hAnsi="Times New Roman" w:cs="Times New Roman"/>
          <w:sz w:val="24"/>
          <w:szCs w:val="24"/>
          <w:lang w:val="en-GB"/>
        </w:rPr>
        <w:t>s</w:t>
      </w:r>
      <w:r w:rsidRPr="00743B95">
        <w:rPr>
          <w:rFonts w:ascii="Times New Roman" w:hAnsi="Times New Roman" w:cs="Times New Roman"/>
          <w:sz w:val="24"/>
          <w:szCs w:val="24"/>
          <w:lang w:val="en-GB"/>
        </w:rPr>
        <w:t xml:space="preserve"> of disaster management is likely to generate synergies in implementation. Moreover, some countries </w:t>
      </w:r>
      <w:r w:rsidR="00006AA8" w:rsidRPr="00743B95">
        <w:rPr>
          <w:rFonts w:ascii="Times New Roman" w:hAnsi="Times New Roman" w:cs="Times New Roman"/>
          <w:sz w:val="24"/>
          <w:szCs w:val="24"/>
          <w:lang w:val="en-GB"/>
        </w:rPr>
        <w:t xml:space="preserve">also </w:t>
      </w:r>
      <w:r w:rsidRPr="00743B95">
        <w:rPr>
          <w:rFonts w:ascii="Times New Roman" w:hAnsi="Times New Roman" w:cs="Times New Roman"/>
          <w:sz w:val="24"/>
          <w:szCs w:val="24"/>
          <w:lang w:val="en-GB"/>
        </w:rPr>
        <w:t>capitali</w:t>
      </w:r>
      <w:r w:rsidR="00006AA8">
        <w:rPr>
          <w:rFonts w:ascii="Times New Roman" w:hAnsi="Times New Roman" w:cs="Times New Roman"/>
          <w:sz w:val="24"/>
          <w:szCs w:val="24"/>
          <w:lang w:val="en-GB"/>
        </w:rPr>
        <w:t>s</w:t>
      </w:r>
      <w:r w:rsidRPr="00743B95">
        <w:rPr>
          <w:rFonts w:ascii="Times New Roman" w:hAnsi="Times New Roman" w:cs="Times New Roman"/>
          <w:sz w:val="24"/>
          <w:szCs w:val="24"/>
          <w:lang w:val="en-GB"/>
        </w:rPr>
        <w:t>ed on the cumulated knowledge with the management of EU funds more generally, by assigning EUSF implementation to the managing authorities of E</w:t>
      </w:r>
      <w:r w:rsidR="00E955DB" w:rsidRPr="00743B95">
        <w:rPr>
          <w:rFonts w:ascii="Times New Roman" w:hAnsi="Times New Roman" w:cs="Times New Roman"/>
          <w:sz w:val="24"/>
          <w:szCs w:val="24"/>
          <w:lang w:val="en-GB"/>
        </w:rPr>
        <w:t xml:space="preserve">uropean Structural and Investment </w:t>
      </w:r>
      <w:r w:rsidRPr="00743B95">
        <w:rPr>
          <w:rFonts w:ascii="Times New Roman" w:hAnsi="Times New Roman" w:cs="Times New Roman"/>
          <w:sz w:val="24"/>
          <w:szCs w:val="24"/>
          <w:lang w:val="en-GB"/>
        </w:rPr>
        <w:t>Funds</w:t>
      </w:r>
      <w:r w:rsidR="00E955DB" w:rsidRPr="00743B95">
        <w:rPr>
          <w:rFonts w:ascii="Times New Roman" w:hAnsi="Times New Roman" w:cs="Times New Roman"/>
          <w:sz w:val="24"/>
          <w:szCs w:val="24"/>
          <w:lang w:val="en-GB"/>
        </w:rPr>
        <w:t xml:space="preserve"> (ESI Funds)</w:t>
      </w:r>
      <w:r w:rsidRPr="00743B95">
        <w:rPr>
          <w:rFonts w:ascii="Times New Roman" w:hAnsi="Times New Roman" w:cs="Times New Roman"/>
          <w:sz w:val="24"/>
          <w:szCs w:val="24"/>
          <w:lang w:val="en-GB"/>
        </w:rPr>
        <w:t xml:space="preserve">. </w:t>
      </w:r>
      <w:r w:rsidR="00D455AB" w:rsidRPr="00743B95">
        <w:rPr>
          <w:rFonts w:ascii="Times New Roman" w:hAnsi="Times New Roman" w:cs="Times New Roman"/>
          <w:sz w:val="24"/>
          <w:szCs w:val="24"/>
          <w:lang w:val="en-GB"/>
        </w:rPr>
        <w:t>Overall, we f</w:t>
      </w:r>
      <w:r w:rsidR="00AF7556" w:rsidRPr="00743B95">
        <w:rPr>
          <w:rFonts w:ascii="Times New Roman" w:hAnsi="Times New Roman" w:cs="Times New Roman"/>
          <w:sz w:val="24"/>
          <w:szCs w:val="24"/>
          <w:lang w:val="en-GB"/>
        </w:rPr>
        <w:t>ind</w:t>
      </w:r>
      <w:r w:rsidR="00D455AB" w:rsidRPr="00743B95">
        <w:rPr>
          <w:rFonts w:ascii="Times New Roman" w:hAnsi="Times New Roman" w:cs="Times New Roman"/>
          <w:sz w:val="24"/>
          <w:szCs w:val="24"/>
          <w:lang w:val="en-GB"/>
        </w:rPr>
        <w:t xml:space="preserve"> that implementation is </w:t>
      </w:r>
      <w:r w:rsidR="00101CB9" w:rsidRPr="00743B95">
        <w:rPr>
          <w:rFonts w:ascii="Times New Roman" w:hAnsi="Times New Roman" w:cs="Times New Roman"/>
          <w:sz w:val="24"/>
          <w:szCs w:val="24"/>
          <w:lang w:val="en-GB"/>
        </w:rPr>
        <w:t xml:space="preserve">most </w:t>
      </w:r>
      <w:r w:rsidR="00D455AB" w:rsidRPr="00743B95">
        <w:rPr>
          <w:rFonts w:ascii="Times New Roman" w:hAnsi="Times New Roman" w:cs="Times New Roman"/>
          <w:sz w:val="24"/>
          <w:szCs w:val="24"/>
          <w:lang w:val="en-GB"/>
        </w:rPr>
        <w:t xml:space="preserve">effective in countries </w:t>
      </w:r>
      <w:r w:rsidR="00101CB9" w:rsidRPr="00743B95">
        <w:rPr>
          <w:rFonts w:ascii="Times New Roman" w:hAnsi="Times New Roman" w:cs="Times New Roman"/>
          <w:sz w:val="24"/>
          <w:szCs w:val="24"/>
          <w:lang w:val="en-GB"/>
        </w:rPr>
        <w:t xml:space="preserve">which are </w:t>
      </w:r>
      <w:r w:rsidR="00AF7556" w:rsidRPr="00743B95">
        <w:rPr>
          <w:rFonts w:ascii="Times New Roman" w:hAnsi="Times New Roman" w:cs="Times New Roman"/>
          <w:sz w:val="24"/>
          <w:szCs w:val="24"/>
          <w:lang w:val="en-GB"/>
        </w:rPr>
        <w:t xml:space="preserve">better </w:t>
      </w:r>
      <w:r w:rsidR="00D455AB" w:rsidRPr="00743B95">
        <w:rPr>
          <w:rFonts w:ascii="Times New Roman" w:hAnsi="Times New Roman" w:cs="Times New Roman"/>
          <w:sz w:val="24"/>
          <w:szCs w:val="24"/>
          <w:lang w:val="en-GB"/>
        </w:rPr>
        <w:t>prepared institutionally</w:t>
      </w:r>
      <w:r w:rsidR="005B0126" w:rsidRPr="00743B95">
        <w:rPr>
          <w:rFonts w:ascii="Times New Roman" w:hAnsi="Times New Roman" w:cs="Times New Roman"/>
          <w:sz w:val="24"/>
          <w:szCs w:val="24"/>
          <w:lang w:val="en-GB"/>
        </w:rPr>
        <w:t xml:space="preserve"> and organi</w:t>
      </w:r>
      <w:r w:rsidR="00F850CB">
        <w:rPr>
          <w:rFonts w:ascii="Times New Roman" w:hAnsi="Times New Roman" w:cs="Times New Roman"/>
          <w:sz w:val="24"/>
          <w:szCs w:val="24"/>
          <w:lang w:val="en-GB"/>
        </w:rPr>
        <w:t>s</w:t>
      </w:r>
      <w:r w:rsidR="005B0126" w:rsidRPr="00743B95">
        <w:rPr>
          <w:rFonts w:ascii="Times New Roman" w:hAnsi="Times New Roman" w:cs="Times New Roman"/>
          <w:sz w:val="24"/>
          <w:szCs w:val="24"/>
          <w:lang w:val="en-GB"/>
        </w:rPr>
        <w:t>ationally</w:t>
      </w:r>
      <w:r w:rsidR="00D455AB" w:rsidRPr="00743B95">
        <w:rPr>
          <w:rFonts w:ascii="Times New Roman" w:hAnsi="Times New Roman" w:cs="Times New Roman"/>
          <w:sz w:val="24"/>
          <w:szCs w:val="24"/>
          <w:lang w:val="en-GB"/>
        </w:rPr>
        <w:t xml:space="preserve"> for </w:t>
      </w:r>
      <w:r w:rsidR="005B0126" w:rsidRPr="00743B95">
        <w:rPr>
          <w:rFonts w:ascii="Times New Roman" w:hAnsi="Times New Roman" w:cs="Times New Roman"/>
          <w:sz w:val="24"/>
          <w:szCs w:val="24"/>
          <w:lang w:val="en-GB"/>
        </w:rPr>
        <w:t>prompt</w:t>
      </w:r>
      <w:r w:rsidR="00D455AB" w:rsidRPr="00743B95">
        <w:rPr>
          <w:rFonts w:ascii="Times New Roman" w:hAnsi="Times New Roman" w:cs="Times New Roman"/>
          <w:sz w:val="24"/>
          <w:szCs w:val="24"/>
          <w:lang w:val="en-GB"/>
        </w:rPr>
        <w:t xml:space="preserve"> interventions when confronted with challenging natural event</w:t>
      </w:r>
      <w:r w:rsidR="005B0126" w:rsidRPr="00743B95">
        <w:rPr>
          <w:rFonts w:ascii="Times New Roman" w:hAnsi="Times New Roman" w:cs="Times New Roman"/>
          <w:sz w:val="24"/>
          <w:szCs w:val="24"/>
          <w:lang w:val="en-GB"/>
        </w:rPr>
        <w:t>s</w:t>
      </w:r>
      <w:r w:rsidR="00D455AB" w:rsidRPr="00743B95">
        <w:rPr>
          <w:rFonts w:ascii="Times New Roman" w:hAnsi="Times New Roman" w:cs="Times New Roman"/>
          <w:sz w:val="24"/>
          <w:szCs w:val="24"/>
          <w:lang w:val="en-GB"/>
        </w:rPr>
        <w:t xml:space="preserve">. </w:t>
      </w:r>
      <w:r w:rsidR="000A2595" w:rsidRPr="00743B95">
        <w:rPr>
          <w:rFonts w:ascii="Times New Roman" w:hAnsi="Times New Roman" w:cs="Times New Roman"/>
          <w:sz w:val="24"/>
          <w:szCs w:val="24"/>
          <w:lang w:val="en-GB"/>
        </w:rPr>
        <w:t xml:space="preserve">From this perspective, the </w:t>
      </w:r>
      <w:r w:rsidR="005B0126" w:rsidRPr="00743B95">
        <w:rPr>
          <w:rFonts w:ascii="Times New Roman" w:hAnsi="Times New Roman" w:cs="Times New Roman"/>
          <w:sz w:val="24"/>
          <w:szCs w:val="24"/>
          <w:lang w:val="en-GB"/>
        </w:rPr>
        <w:t xml:space="preserve">Commission could </w:t>
      </w:r>
      <w:r w:rsidR="000A2595" w:rsidRPr="00743B95">
        <w:rPr>
          <w:rFonts w:ascii="Times New Roman" w:hAnsi="Times New Roman" w:cs="Times New Roman"/>
          <w:sz w:val="24"/>
          <w:szCs w:val="24"/>
          <w:lang w:val="en-GB"/>
        </w:rPr>
        <w:t xml:space="preserve">play an important coordination role </w:t>
      </w:r>
      <w:r w:rsidR="005B0126" w:rsidRPr="00743B95">
        <w:rPr>
          <w:rFonts w:ascii="Times New Roman" w:hAnsi="Times New Roman" w:cs="Times New Roman"/>
          <w:sz w:val="24"/>
          <w:szCs w:val="24"/>
          <w:lang w:val="en-GB"/>
        </w:rPr>
        <w:t>in</w:t>
      </w:r>
      <w:r w:rsidR="000A2595" w:rsidRPr="00743B95">
        <w:rPr>
          <w:rFonts w:ascii="Times New Roman" w:hAnsi="Times New Roman" w:cs="Times New Roman"/>
          <w:sz w:val="24"/>
          <w:szCs w:val="24"/>
          <w:lang w:val="en-GB"/>
        </w:rPr>
        <w:t xml:space="preserve"> promoting </w:t>
      </w:r>
      <w:r w:rsidR="005B0126" w:rsidRPr="00743B95">
        <w:rPr>
          <w:rFonts w:ascii="Times New Roman" w:hAnsi="Times New Roman" w:cs="Times New Roman"/>
          <w:sz w:val="24"/>
          <w:szCs w:val="24"/>
          <w:lang w:val="en-GB"/>
        </w:rPr>
        <w:t>good management practices and in</w:t>
      </w:r>
      <w:r w:rsidR="000A2595" w:rsidRPr="00743B95">
        <w:rPr>
          <w:rFonts w:ascii="Times New Roman" w:hAnsi="Times New Roman" w:cs="Times New Roman"/>
          <w:sz w:val="24"/>
          <w:szCs w:val="24"/>
          <w:lang w:val="en-GB"/>
        </w:rPr>
        <w:t xml:space="preserve"> emulating </w:t>
      </w:r>
      <w:r w:rsidR="00653C3E" w:rsidRPr="00743B95">
        <w:rPr>
          <w:rFonts w:ascii="Times New Roman" w:hAnsi="Times New Roman" w:cs="Times New Roman"/>
          <w:sz w:val="24"/>
          <w:szCs w:val="24"/>
          <w:lang w:val="en-GB"/>
        </w:rPr>
        <w:t>knowledge-sharing</w:t>
      </w:r>
      <w:r w:rsidR="000A2595" w:rsidRPr="00743B95">
        <w:rPr>
          <w:rFonts w:ascii="Times New Roman" w:hAnsi="Times New Roman" w:cs="Times New Roman"/>
          <w:sz w:val="24"/>
          <w:szCs w:val="24"/>
          <w:lang w:val="en-GB"/>
        </w:rPr>
        <w:t xml:space="preserve"> among beneficiary countries </w:t>
      </w:r>
      <w:r w:rsidR="00006AA8">
        <w:rPr>
          <w:rFonts w:ascii="Times New Roman" w:hAnsi="Times New Roman" w:cs="Times New Roman"/>
          <w:sz w:val="24"/>
          <w:szCs w:val="24"/>
          <w:lang w:val="en-GB"/>
        </w:rPr>
        <w:t>of</w:t>
      </w:r>
      <w:r w:rsidR="000A2595" w:rsidRPr="00743B95">
        <w:rPr>
          <w:rFonts w:ascii="Times New Roman" w:hAnsi="Times New Roman" w:cs="Times New Roman"/>
          <w:sz w:val="24"/>
          <w:szCs w:val="24"/>
          <w:lang w:val="en-GB"/>
        </w:rPr>
        <w:t xml:space="preserve"> solutions which proved effective</w:t>
      </w:r>
      <w:r w:rsidR="00123E20" w:rsidRPr="00743B95">
        <w:rPr>
          <w:rFonts w:ascii="Times New Roman" w:hAnsi="Times New Roman" w:cs="Times New Roman"/>
          <w:sz w:val="24"/>
          <w:szCs w:val="24"/>
          <w:lang w:val="en-GB"/>
        </w:rPr>
        <w:t xml:space="preserve"> </w:t>
      </w:r>
      <w:r w:rsidR="000A2595" w:rsidRPr="00743B95">
        <w:rPr>
          <w:rFonts w:ascii="Times New Roman" w:hAnsi="Times New Roman" w:cs="Times New Roman"/>
          <w:sz w:val="24"/>
          <w:szCs w:val="24"/>
          <w:lang w:val="en-GB"/>
        </w:rPr>
        <w:t>for the</w:t>
      </w:r>
      <w:r w:rsidR="00006AA8">
        <w:rPr>
          <w:rFonts w:ascii="Times New Roman" w:hAnsi="Times New Roman" w:cs="Times New Roman"/>
          <w:sz w:val="24"/>
          <w:szCs w:val="24"/>
          <w:lang w:val="en-GB"/>
        </w:rPr>
        <w:t xml:space="preserve"> Fund’s</w:t>
      </w:r>
      <w:r w:rsidR="000A2595" w:rsidRPr="00743B95">
        <w:rPr>
          <w:rFonts w:ascii="Times New Roman" w:hAnsi="Times New Roman" w:cs="Times New Roman"/>
          <w:sz w:val="24"/>
          <w:szCs w:val="24"/>
          <w:lang w:val="en-GB"/>
        </w:rPr>
        <w:t xml:space="preserve"> management and implementation. </w:t>
      </w:r>
      <w:r w:rsidR="00ED2167" w:rsidRPr="00743B95">
        <w:rPr>
          <w:rFonts w:ascii="Times New Roman" w:hAnsi="Times New Roman" w:cs="Times New Roman"/>
          <w:sz w:val="24"/>
          <w:szCs w:val="24"/>
          <w:lang w:val="en-GB"/>
        </w:rPr>
        <w:t>In addition, the current emphasis of EU disaster risk management on preparedness</w:t>
      </w:r>
      <w:r w:rsidR="00F850CB">
        <w:rPr>
          <w:rFonts w:ascii="Times New Roman" w:hAnsi="Times New Roman" w:cs="Times New Roman"/>
          <w:sz w:val="24"/>
          <w:szCs w:val="24"/>
          <w:lang w:val="en-GB"/>
        </w:rPr>
        <w:t xml:space="preserve"> for</w:t>
      </w:r>
      <w:r w:rsidR="00174E52" w:rsidRPr="00743B95">
        <w:rPr>
          <w:rFonts w:ascii="Times New Roman" w:hAnsi="Times New Roman" w:cs="Times New Roman"/>
          <w:sz w:val="24"/>
          <w:szCs w:val="24"/>
          <w:lang w:val="en-GB"/>
        </w:rPr>
        <w:t>, prevention</w:t>
      </w:r>
      <w:r w:rsidR="00F850CB">
        <w:rPr>
          <w:rFonts w:ascii="Times New Roman" w:hAnsi="Times New Roman" w:cs="Times New Roman"/>
          <w:sz w:val="24"/>
          <w:szCs w:val="24"/>
          <w:lang w:val="en-GB"/>
        </w:rPr>
        <w:t xml:space="preserve"> of</w:t>
      </w:r>
      <w:r w:rsidR="00ED2167" w:rsidRPr="00743B95">
        <w:rPr>
          <w:rFonts w:ascii="Times New Roman" w:hAnsi="Times New Roman" w:cs="Times New Roman"/>
          <w:sz w:val="24"/>
          <w:szCs w:val="24"/>
          <w:lang w:val="en-GB"/>
        </w:rPr>
        <w:t xml:space="preserve"> and resilience to disaster risks is </w:t>
      </w:r>
      <w:r w:rsidR="00006AA8">
        <w:rPr>
          <w:rFonts w:ascii="Times New Roman" w:hAnsi="Times New Roman" w:cs="Times New Roman"/>
          <w:sz w:val="24"/>
          <w:szCs w:val="24"/>
          <w:lang w:val="en-GB"/>
        </w:rPr>
        <w:t xml:space="preserve">also </w:t>
      </w:r>
      <w:r w:rsidR="00ED2167" w:rsidRPr="00743B95">
        <w:rPr>
          <w:rFonts w:ascii="Times New Roman" w:hAnsi="Times New Roman" w:cs="Times New Roman"/>
          <w:sz w:val="24"/>
          <w:szCs w:val="24"/>
          <w:lang w:val="en-GB"/>
        </w:rPr>
        <w:t xml:space="preserve">likely to benefit the Fund’s operations </w:t>
      </w:r>
      <w:r w:rsidR="00006AA8">
        <w:rPr>
          <w:rFonts w:ascii="Times New Roman" w:hAnsi="Times New Roman" w:cs="Times New Roman"/>
          <w:sz w:val="24"/>
          <w:szCs w:val="24"/>
          <w:lang w:val="en-GB"/>
        </w:rPr>
        <w:t>in the</w:t>
      </w:r>
      <w:r w:rsidR="00006AA8" w:rsidRPr="00743B95">
        <w:rPr>
          <w:rFonts w:ascii="Times New Roman" w:hAnsi="Times New Roman" w:cs="Times New Roman"/>
          <w:sz w:val="24"/>
          <w:szCs w:val="24"/>
          <w:lang w:val="en-GB"/>
        </w:rPr>
        <w:t xml:space="preserve"> </w:t>
      </w:r>
      <w:r w:rsidR="00ED2167" w:rsidRPr="00743B95">
        <w:rPr>
          <w:rFonts w:ascii="Times New Roman" w:hAnsi="Times New Roman" w:cs="Times New Roman"/>
          <w:sz w:val="24"/>
          <w:szCs w:val="24"/>
          <w:lang w:val="en-GB"/>
        </w:rPr>
        <w:t xml:space="preserve">long term. </w:t>
      </w:r>
    </w:p>
    <w:p w14:paraId="50FF1C64" w14:textId="7B6FB307" w:rsidR="00337B89" w:rsidRPr="00743B95" w:rsidRDefault="00123E20" w:rsidP="008159E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lastRenderedPageBreak/>
        <w:t xml:space="preserve">From the administrative perspective, </w:t>
      </w:r>
      <w:r w:rsidR="002222A9" w:rsidRPr="00743B95">
        <w:rPr>
          <w:rFonts w:ascii="Times New Roman" w:hAnsi="Times New Roman" w:cs="Times New Roman"/>
          <w:sz w:val="24"/>
          <w:szCs w:val="24"/>
          <w:lang w:val="en-GB"/>
        </w:rPr>
        <w:t>we learnt that the regulatory burden of EUSF is not perceived as excessive, especially in the light of the guidance and support provided by the Commission on applications and reporting requirements. T</w:t>
      </w:r>
      <w:r w:rsidR="0056048C" w:rsidRPr="00743B95">
        <w:rPr>
          <w:rFonts w:ascii="Times New Roman" w:hAnsi="Times New Roman" w:cs="Times New Roman"/>
          <w:sz w:val="24"/>
          <w:szCs w:val="24"/>
          <w:lang w:val="en-GB"/>
        </w:rPr>
        <w:t xml:space="preserve">he evidence suggests </w:t>
      </w:r>
      <w:r w:rsidR="002222A9" w:rsidRPr="00743B95">
        <w:rPr>
          <w:rFonts w:ascii="Times New Roman" w:hAnsi="Times New Roman" w:cs="Times New Roman"/>
          <w:sz w:val="24"/>
          <w:szCs w:val="24"/>
          <w:lang w:val="en-GB"/>
        </w:rPr>
        <w:t xml:space="preserve">also </w:t>
      </w:r>
      <w:r w:rsidR="0056048C" w:rsidRPr="00743B95">
        <w:rPr>
          <w:rFonts w:ascii="Times New Roman" w:hAnsi="Times New Roman" w:cs="Times New Roman"/>
          <w:sz w:val="24"/>
          <w:szCs w:val="24"/>
          <w:lang w:val="en-GB"/>
        </w:rPr>
        <w:t xml:space="preserve">that the perceptions of the administrative burden of EUSF procedures </w:t>
      </w:r>
      <w:r w:rsidR="002222A9" w:rsidRPr="00743B95">
        <w:rPr>
          <w:rFonts w:ascii="Times New Roman" w:hAnsi="Times New Roman" w:cs="Times New Roman"/>
          <w:sz w:val="24"/>
          <w:szCs w:val="24"/>
          <w:lang w:val="en-GB"/>
        </w:rPr>
        <w:t xml:space="preserve">on the ground, however, </w:t>
      </w:r>
      <w:r w:rsidR="00653C3E" w:rsidRPr="00743B95">
        <w:rPr>
          <w:rFonts w:ascii="Times New Roman" w:hAnsi="Times New Roman" w:cs="Times New Roman"/>
          <w:sz w:val="24"/>
          <w:szCs w:val="24"/>
          <w:lang w:val="en-GB"/>
        </w:rPr>
        <w:t>are potentially dependent on the</w:t>
      </w:r>
      <w:r w:rsidR="0056048C" w:rsidRPr="00743B95">
        <w:rPr>
          <w:rFonts w:ascii="Times New Roman" w:hAnsi="Times New Roman" w:cs="Times New Roman"/>
          <w:sz w:val="24"/>
          <w:szCs w:val="24"/>
          <w:lang w:val="en-GB"/>
        </w:rPr>
        <w:t xml:space="preserve"> administrative capacity, notably </w:t>
      </w:r>
      <w:r w:rsidR="0016263E" w:rsidRPr="00743B95">
        <w:rPr>
          <w:rFonts w:ascii="Times New Roman" w:hAnsi="Times New Roman" w:cs="Times New Roman"/>
          <w:sz w:val="24"/>
          <w:szCs w:val="24"/>
          <w:lang w:val="en-GB"/>
        </w:rPr>
        <w:t>on</w:t>
      </w:r>
      <w:r w:rsidR="0056048C" w:rsidRPr="00743B95">
        <w:rPr>
          <w:rFonts w:ascii="Times New Roman" w:hAnsi="Times New Roman" w:cs="Times New Roman"/>
          <w:sz w:val="24"/>
          <w:szCs w:val="24"/>
          <w:lang w:val="en-GB"/>
        </w:rPr>
        <w:t xml:space="preserve"> </w:t>
      </w:r>
      <w:r w:rsidR="00AF7556" w:rsidRPr="00743B95">
        <w:rPr>
          <w:rFonts w:ascii="Times New Roman" w:hAnsi="Times New Roman" w:cs="Times New Roman"/>
          <w:sz w:val="24"/>
          <w:szCs w:val="24"/>
          <w:lang w:val="en-GB"/>
        </w:rPr>
        <w:t xml:space="preserve">the coordination between </w:t>
      </w:r>
      <w:r w:rsidR="00006AA8">
        <w:rPr>
          <w:rFonts w:ascii="Times New Roman" w:hAnsi="Times New Roman" w:cs="Times New Roman"/>
          <w:sz w:val="24"/>
          <w:szCs w:val="24"/>
          <w:lang w:val="en-GB"/>
        </w:rPr>
        <w:t>the players</w:t>
      </w:r>
      <w:r w:rsidR="00006AA8" w:rsidRPr="00743B95">
        <w:rPr>
          <w:rFonts w:ascii="Times New Roman" w:hAnsi="Times New Roman" w:cs="Times New Roman"/>
          <w:sz w:val="24"/>
          <w:szCs w:val="24"/>
          <w:lang w:val="en-GB"/>
        </w:rPr>
        <w:t xml:space="preserve"> </w:t>
      </w:r>
      <w:r w:rsidR="00AF7556" w:rsidRPr="00743B95">
        <w:rPr>
          <w:rFonts w:ascii="Times New Roman" w:hAnsi="Times New Roman" w:cs="Times New Roman"/>
          <w:sz w:val="24"/>
          <w:szCs w:val="24"/>
          <w:lang w:val="en-GB"/>
        </w:rPr>
        <w:t xml:space="preserve">involved and the </w:t>
      </w:r>
      <w:r w:rsidR="0056048C" w:rsidRPr="00743B95">
        <w:rPr>
          <w:rFonts w:ascii="Times New Roman" w:hAnsi="Times New Roman" w:cs="Times New Roman"/>
          <w:sz w:val="24"/>
          <w:szCs w:val="24"/>
          <w:lang w:val="en-GB"/>
        </w:rPr>
        <w:t>effectiveness of monitoring systems. Many of the st</w:t>
      </w:r>
      <w:r w:rsidR="00337B89" w:rsidRPr="00743B95">
        <w:rPr>
          <w:rFonts w:ascii="Times New Roman" w:hAnsi="Times New Roman" w:cs="Times New Roman"/>
          <w:sz w:val="24"/>
          <w:szCs w:val="24"/>
          <w:lang w:val="en-GB"/>
        </w:rPr>
        <w:t>akeholders interviewed</w:t>
      </w:r>
      <w:r w:rsidR="0056048C" w:rsidRPr="00743B95">
        <w:rPr>
          <w:rFonts w:ascii="Times New Roman" w:hAnsi="Times New Roman" w:cs="Times New Roman"/>
          <w:sz w:val="24"/>
          <w:szCs w:val="24"/>
          <w:lang w:val="en-GB"/>
        </w:rPr>
        <w:t xml:space="preserve"> appreciated the EUSF procedures as </w:t>
      </w:r>
      <w:r w:rsidR="00006AA8">
        <w:rPr>
          <w:rFonts w:ascii="Times New Roman" w:hAnsi="Times New Roman" w:cs="Times New Roman"/>
          <w:sz w:val="24"/>
          <w:szCs w:val="24"/>
          <w:lang w:val="en-GB"/>
        </w:rPr>
        <w:t>appropriate</w:t>
      </w:r>
      <w:r w:rsidR="00006AA8" w:rsidRPr="00743B95">
        <w:rPr>
          <w:rFonts w:ascii="Times New Roman" w:hAnsi="Times New Roman" w:cs="Times New Roman"/>
          <w:sz w:val="24"/>
          <w:szCs w:val="24"/>
          <w:lang w:val="en-GB"/>
        </w:rPr>
        <w:t xml:space="preserve"> </w:t>
      </w:r>
      <w:r w:rsidR="0056048C" w:rsidRPr="00743B95">
        <w:rPr>
          <w:rFonts w:ascii="Times New Roman" w:hAnsi="Times New Roman" w:cs="Times New Roman"/>
          <w:sz w:val="24"/>
          <w:szCs w:val="24"/>
          <w:lang w:val="en-GB"/>
        </w:rPr>
        <w:t>and proportionate with the scale of support, while others stated that they encountered difficulties with the</w:t>
      </w:r>
      <w:r w:rsidR="00337B89" w:rsidRPr="00743B95">
        <w:rPr>
          <w:rFonts w:ascii="Times New Roman" w:hAnsi="Times New Roman" w:cs="Times New Roman"/>
          <w:sz w:val="24"/>
          <w:szCs w:val="24"/>
          <w:lang w:val="en-GB"/>
        </w:rPr>
        <w:t>se</w:t>
      </w:r>
      <w:r w:rsidR="0056048C" w:rsidRPr="00743B95">
        <w:rPr>
          <w:rFonts w:ascii="Times New Roman" w:hAnsi="Times New Roman" w:cs="Times New Roman"/>
          <w:sz w:val="24"/>
          <w:szCs w:val="24"/>
          <w:lang w:val="en-GB"/>
        </w:rPr>
        <w:t xml:space="preserve"> </w:t>
      </w:r>
      <w:r w:rsidR="00337B89" w:rsidRPr="00743B95">
        <w:rPr>
          <w:rFonts w:ascii="Times New Roman" w:hAnsi="Times New Roman" w:cs="Times New Roman"/>
          <w:sz w:val="24"/>
          <w:szCs w:val="24"/>
          <w:lang w:val="en-GB"/>
        </w:rPr>
        <w:t xml:space="preserve">procedures. As </w:t>
      </w:r>
      <w:r w:rsidR="00006AA8">
        <w:rPr>
          <w:rFonts w:ascii="Times New Roman" w:hAnsi="Times New Roman" w:cs="Times New Roman"/>
          <w:sz w:val="24"/>
          <w:szCs w:val="24"/>
          <w:lang w:val="en-GB"/>
        </w:rPr>
        <w:t>for</w:t>
      </w:r>
      <w:r w:rsidR="00006AA8" w:rsidRPr="00743B95">
        <w:rPr>
          <w:rFonts w:ascii="Times New Roman" w:hAnsi="Times New Roman" w:cs="Times New Roman"/>
          <w:sz w:val="24"/>
          <w:szCs w:val="24"/>
          <w:lang w:val="en-GB"/>
        </w:rPr>
        <w:t xml:space="preserve"> </w:t>
      </w:r>
      <w:r w:rsidR="00337B89" w:rsidRPr="00743B95">
        <w:rPr>
          <w:rFonts w:ascii="Times New Roman" w:hAnsi="Times New Roman" w:cs="Times New Roman"/>
          <w:sz w:val="24"/>
          <w:szCs w:val="24"/>
          <w:lang w:val="en-GB"/>
        </w:rPr>
        <w:t xml:space="preserve">administrative costs, however, the large majority of the stakeholders consulted agreed that they are proportionate. </w:t>
      </w:r>
    </w:p>
    <w:p w14:paraId="6C991E83" w14:textId="3F413935" w:rsidR="00EA7CAE" w:rsidRPr="00743B95" w:rsidRDefault="00F1464E" w:rsidP="008159E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At EU level, EUSF operates in synergy with other EU policy instruments addressing disaster risk management, notably the ESI Funds</w:t>
      </w:r>
      <w:r w:rsidR="00DB6833" w:rsidRPr="00743B95">
        <w:rPr>
          <w:rFonts w:ascii="Times New Roman" w:hAnsi="Times New Roman" w:cs="Times New Roman"/>
          <w:sz w:val="24"/>
          <w:szCs w:val="24"/>
          <w:lang w:val="en-GB"/>
        </w:rPr>
        <w:t>. EUSF is complementary to the ESI Funds in that it addresses interventions in specific situations of natural disasters</w:t>
      </w:r>
      <w:r w:rsidR="00384003" w:rsidRPr="00743B95">
        <w:rPr>
          <w:rFonts w:ascii="Times New Roman" w:hAnsi="Times New Roman" w:cs="Times New Roman"/>
          <w:sz w:val="24"/>
          <w:szCs w:val="24"/>
          <w:lang w:val="en-GB"/>
        </w:rPr>
        <w:t xml:space="preserve"> </w:t>
      </w:r>
      <w:r w:rsidR="001C6BC8">
        <w:rPr>
          <w:rFonts w:ascii="Times New Roman" w:hAnsi="Times New Roman" w:cs="Times New Roman"/>
          <w:sz w:val="24"/>
          <w:szCs w:val="24"/>
          <w:lang w:val="en-GB"/>
        </w:rPr>
        <w:t>in the</w:t>
      </w:r>
      <w:r w:rsidR="001C6BC8" w:rsidRPr="00743B95">
        <w:rPr>
          <w:rFonts w:ascii="Times New Roman" w:hAnsi="Times New Roman" w:cs="Times New Roman"/>
          <w:sz w:val="24"/>
          <w:szCs w:val="24"/>
          <w:lang w:val="en-GB"/>
        </w:rPr>
        <w:t xml:space="preserve"> </w:t>
      </w:r>
      <w:r w:rsidR="00384003" w:rsidRPr="00743B95">
        <w:rPr>
          <w:rFonts w:ascii="Times New Roman" w:hAnsi="Times New Roman" w:cs="Times New Roman"/>
          <w:sz w:val="24"/>
          <w:szCs w:val="24"/>
          <w:lang w:val="en-GB"/>
        </w:rPr>
        <w:t>short to medium term</w:t>
      </w:r>
      <w:r w:rsidR="00DB6833" w:rsidRPr="00743B95">
        <w:rPr>
          <w:rFonts w:ascii="Times New Roman" w:hAnsi="Times New Roman" w:cs="Times New Roman"/>
          <w:sz w:val="24"/>
          <w:szCs w:val="24"/>
          <w:lang w:val="en-GB"/>
        </w:rPr>
        <w:t xml:space="preserve">, while the Funds take a </w:t>
      </w:r>
      <w:r w:rsidR="00F850CB">
        <w:rPr>
          <w:rFonts w:ascii="Times New Roman" w:hAnsi="Times New Roman" w:cs="Times New Roman"/>
          <w:sz w:val="24"/>
          <w:szCs w:val="24"/>
          <w:lang w:val="en-GB"/>
        </w:rPr>
        <w:t xml:space="preserve">more </w:t>
      </w:r>
      <w:r w:rsidR="00DB6833" w:rsidRPr="00743B95">
        <w:rPr>
          <w:rFonts w:ascii="Times New Roman" w:hAnsi="Times New Roman" w:cs="Times New Roman"/>
          <w:sz w:val="24"/>
          <w:szCs w:val="24"/>
          <w:lang w:val="en-GB"/>
        </w:rPr>
        <w:t>long-term perspective of investment</w:t>
      </w:r>
      <w:r w:rsidR="00C6789C" w:rsidRPr="00743B95">
        <w:rPr>
          <w:rFonts w:ascii="Times New Roman" w:hAnsi="Times New Roman" w:cs="Times New Roman"/>
          <w:sz w:val="24"/>
          <w:szCs w:val="24"/>
          <w:lang w:val="en-GB"/>
        </w:rPr>
        <w:t>s</w:t>
      </w:r>
      <w:r w:rsidR="00DB6833" w:rsidRPr="00743B95">
        <w:rPr>
          <w:rFonts w:ascii="Times New Roman" w:hAnsi="Times New Roman" w:cs="Times New Roman"/>
          <w:sz w:val="24"/>
          <w:szCs w:val="24"/>
          <w:lang w:val="en-GB"/>
        </w:rPr>
        <w:t xml:space="preserve"> </w:t>
      </w:r>
      <w:r w:rsidR="00C6789C" w:rsidRPr="00743B95">
        <w:rPr>
          <w:rFonts w:ascii="Times New Roman" w:hAnsi="Times New Roman" w:cs="Times New Roman"/>
          <w:sz w:val="24"/>
          <w:szCs w:val="24"/>
          <w:lang w:val="en-GB"/>
        </w:rPr>
        <w:t xml:space="preserve">in civil protection, preventive infrastructure and strengthened </w:t>
      </w:r>
      <w:r w:rsidR="00DB6833" w:rsidRPr="00743B95">
        <w:rPr>
          <w:rFonts w:ascii="Times New Roman" w:hAnsi="Times New Roman" w:cs="Times New Roman"/>
          <w:sz w:val="24"/>
          <w:szCs w:val="24"/>
          <w:lang w:val="en-GB"/>
        </w:rPr>
        <w:t xml:space="preserve">administrative capacity for </w:t>
      </w:r>
      <w:r w:rsidR="00C6789C" w:rsidRPr="00743B95">
        <w:rPr>
          <w:rFonts w:ascii="Times New Roman" w:hAnsi="Times New Roman" w:cs="Times New Roman"/>
          <w:sz w:val="24"/>
          <w:szCs w:val="24"/>
          <w:lang w:val="en-GB"/>
        </w:rPr>
        <w:t xml:space="preserve">the </w:t>
      </w:r>
      <w:r w:rsidR="00DB6833" w:rsidRPr="00743B95">
        <w:rPr>
          <w:rFonts w:ascii="Times New Roman" w:hAnsi="Times New Roman" w:cs="Times New Roman"/>
          <w:sz w:val="24"/>
          <w:szCs w:val="24"/>
          <w:lang w:val="en-GB"/>
        </w:rPr>
        <w:t xml:space="preserve">preparedness, prevention and management of disaster risks. </w:t>
      </w:r>
      <w:r w:rsidR="00EA7CAE" w:rsidRPr="00743B95">
        <w:rPr>
          <w:rFonts w:ascii="Times New Roman" w:hAnsi="Times New Roman" w:cs="Times New Roman"/>
          <w:sz w:val="24"/>
          <w:szCs w:val="24"/>
          <w:lang w:val="en-GB"/>
        </w:rPr>
        <w:t>Moreover, given their similar mode of share</w:t>
      </w:r>
      <w:r w:rsidR="00B45B7C" w:rsidRPr="00743B95">
        <w:rPr>
          <w:rFonts w:ascii="Times New Roman" w:hAnsi="Times New Roman" w:cs="Times New Roman"/>
          <w:sz w:val="24"/>
          <w:szCs w:val="24"/>
          <w:lang w:val="en-GB"/>
        </w:rPr>
        <w:t>d</w:t>
      </w:r>
      <w:r w:rsidR="00EA7CAE" w:rsidRPr="00743B95">
        <w:rPr>
          <w:rFonts w:ascii="Times New Roman" w:hAnsi="Times New Roman" w:cs="Times New Roman"/>
          <w:sz w:val="24"/>
          <w:szCs w:val="24"/>
          <w:lang w:val="en-GB"/>
        </w:rPr>
        <w:t xml:space="preserve"> management, some national authorities </w:t>
      </w:r>
      <w:r w:rsidR="001C6BC8">
        <w:rPr>
          <w:rFonts w:ascii="Times New Roman" w:hAnsi="Times New Roman" w:cs="Times New Roman"/>
          <w:sz w:val="24"/>
          <w:szCs w:val="24"/>
          <w:lang w:val="en-GB"/>
        </w:rPr>
        <w:t>take advantage of</w:t>
      </w:r>
      <w:r w:rsidR="00EA7CAE" w:rsidRPr="00743B95">
        <w:rPr>
          <w:rFonts w:ascii="Times New Roman" w:hAnsi="Times New Roman" w:cs="Times New Roman"/>
          <w:sz w:val="24"/>
          <w:szCs w:val="24"/>
          <w:lang w:val="en-GB"/>
        </w:rPr>
        <w:t xml:space="preserve"> the experience </w:t>
      </w:r>
      <w:r w:rsidR="001C6BC8">
        <w:rPr>
          <w:rFonts w:ascii="Times New Roman" w:hAnsi="Times New Roman" w:cs="Times New Roman"/>
          <w:sz w:val="24"/>
          <w:szCs w:val="24"/>
          <w:lang w:val="en-GB"/>
        </w:rPr>
        <w:t>gained in</w:t>
      </w:r>
      <w:r w:rsidR="00EA7CAE" w:rsidRPr="00743B95">
        <w:rPr>
          <w:rFonts w:ascii="Times New Roman" w:hAnsi="Times New Roman" w:cs="Times New Roman"/>
          <w:sz w:val="24"/>
          <w:szCs w:val="24"/>
          <w:lang w:val="en-GB"/>
        </w:rPr>
        <w:t xml:space="preserve"> manag</w:t>
      </w:r>
      <w:r w:rsidR="001C6BC8">
        <w:rPr>
          <w:rFonts w:ascii="Times New Roman" w:hAnsi="Times New Roman" w:cs="Times New Roman"/>
          <w:sz w:val="24"/>
          <w:szCs w:val="24"/>
          <w:lang w:val="en-GB"/>
        </w:rPr>
        <w:t>ing</w:t>
      </w:r>
      <w:r w:rsidR="00EA7CAE" w:rsidRPr="00743B95">
        <w:rPr>
          <w:rFonts w:ascii="Times New Roman" w:hAnsi="Times New Roman" w:cs="Times New Roman"/>
          <w:sz w:val="24"/>
          <w:szCs w:val="24"/>
          <w:lang w:val="en-GB"/>
        </w:rPr>
        <w:t xml:space="preserve"> ESI Funds, including the delivery mechanism, the monitoring system, and financial management and control. </w:t>
      </w:r>
      <w:r w:rsidR="00C803BD">
        <w:rPr>
          <w:rFonts w:ascii="Times New Roman" w:hAnsi="Times New Roman" w:cs="Times New Roman"/>
          <w:sz w:val="24"/>
          <w:szCs w:val="24"/>
          <w:lang w:val="en-GB"/>
        </w:rPr>
        <w:t xml:space="preserve">In this regard, the evaluation also finds that </w:t>
      </w:r>
      <w:r w:rsidR="00CC2D4F">
        <w:rPr>
          <w:rFonts w:ascii="Times New Roman" w:hAnsi="Times New Roman" w:cs="Times New Roman"/>
          <w:sz w:val="24"/>
          <w:szCs w:val="24"/>
          <w:lang w:val="en-GB"/>
        </w:rPr>
        <w:t>further streamlining in EUSF implementation reports of</w:t>
      </w:r>
      <w:r w:rsidR="00C803BD">
        <w:rPr>
          <w:rFonts w:ascii="Times New Roman" w:hAnsi="Times New Roman" w:cs="Times New Roman"/>
          <w:sz w:val="24"/>
          <w:szCs w:val="24"/>
          <w:lang w:val="en-GB"/>
        </w:rPr>
        <w:t xml:space="preserve"> </w:t>
      </w:r>
      <w:r w:rsidR="00CC2D4F">
        <w:rPr>
          <w:rFonts w:ascii="Times New Roman" w:hAnsi="Times New Roman" w:cs="Times New Roman"/>
          <w:sz w:val="24"/>
          <w:szCs w:val="24"/>
          <w:lang w:val="en-GB"/>
        </w:rPr>
        <w:t xml:space="preserve">information </w:t>
      </w:r>
      <w:r w:rsidR="00C803BD">
        <w:rPr>
          <w:rFonts w:ascii="Times New Roman" w:hAnsi="Times New Roman" w:cs="Times New Roman"/>
          <w:sz w:val="24"/>
          <w:szCs w:val="24"/>
          <w:lang w:val="en-GB"/>
        </w:rPr>
        <w:t>on preparedness and preventions measures for disa</w:t>
      </w:r>
      <w:r w:rsidR="00536A66">
        <w:rPr>
          <w:rFonts w:ascii="Times New Roman" w:hAnsi="Times New Roman" w:cs="Times New Roman"/>
          <w:sz w:val="24"/>
          <w:szCs w:val="24"/>
          <w:lang w:val="en-GB"/>
        </w:rPr>
        <w:t>ster risks c</w:t>
      </w:r>
      <w:r w:rsidR="00C803BD">
        <w:rPr>
          <w:rFonts w:ascii="Times New Roman" w:hAnsi="Times New Roman" w:cs="Times New Roman"/>
          <w:sz w:val="24"/>
          <w:szCs w:val="24"/>
          <w:lang w:val="en-GB"/>
        </w:rPr>
        <w:t xml:space="preserve">ould help inform </w:t>
      </w:r>
      <w:r w:rsidR="00536A66">
        <w:rPr>
          <w:rFonts w:ascii="Times New Roman" w:hAnsi="Times New Roman" w:cs="Times New Roman"/>
          <w:sz w:val="24"/>
          <w:szCs w:val="24"/>
          <w:lang w:val="en-GB"/>
        </w:rPr>
        <w:t>better</w:t>
      </w:r>
      <w:r w:rsidR="00C803BD">
        <w:rPr>
          <w:rFonts w:ascii="Times New Roman" w:hAnsi="Times New Roman" w:cs="Times New Roman"/>
          <w:sz w:val="24"/>
          <w:szCs w:val="24"/>
          <w:lang w:val="en-GB"/>
        </w:rPr>
        <w:t xml:space="preserve"> the prioritisation of investments from the ESI Funds. </w:t>
      </w:r>
    </w:p>
    <w:p w14:paraId="7BF76EC5" w14:textId="57DFE445" w:rsidR="00C661EC" w:rsidRPr="00743B95" w:rsidRDefault="00DB6833" w:rsidP="008159E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S</w:t>
      </w:r>
      <w:r w:rsidR="00384003" w:rsidRPr="00743B95">
        <w:rPr>
          <w:rFonts w:ascii="Times New Roman" w:hAnsi="Times New Roman" w:cs="Times New Roman"/>
          <w:sz w:val="24"/>
          <w:szCs w:val="24"/>
          <w:lang w:val="en-GB"/>
        </w:rPr>
        <w:t xml:space="preserve">econd, we </w:t>
      </w:r>
      <w:r w:rsidR="001C6BC8" w:rsidRPr="00743B95">
        <w:rPr>
          <w:rFonts w:ascii="Times New Roman" w:hAnsi="Times New Roman" w:cs="Times New Roman"/>
          <w:sz w:val="24"/>
          <w:szCs w:val="24"/>
          <w:lang w:val="en-GB"/>
        </w:rPr>
        <w:t xml:space="preserve">also </w:t>
      </w:r>
      <w:r w:rsidR="00384003" w:rsidRPr="00743B95">
        <w:rPr>
          <w:rFonts w:ascii="Times New Roman" w:hAnsi="Times New Roman" w:cs="Times New Roman"/>
          <w:sz w:val="24"/>
          <w:szCs w:val="24"/>
          <w:lang w:val="en-GB"/>
        </w:rPr>
        <w:t>found synergies with the UCPM in that</w:t>
      </w:r>
      <w:r w:rsidR="006D0F77" w:rsidRPr="00743B95">
        <w:rPr>
          <w:rFonts w:ascii="Times New Roman" w:hAnsi="Times New Roman" w:cs="Times New Roman"/>
          <w:sz w:val="24"/>
          <w:szCs w:val="24"/>
          <w:lang w:val="en-GB"/>
        </w:rPr>
        <w:t>, in some cases,</w:t>
      </w:r>
      <w:r w:rsidR="00384003" w:rsidRPr="00743B95">
        <w:rPr>
          <w:rFonts w:ascii="Times New Roman" w:hAnsi="Times New Roman" w:cs="Times New Roman"/>
          <w:sz w:val="24"/>
          <w:szCs w:val="24"/>
          <w:lang w:val="en-GB"/>
        </w:rPr>
        <w:t xml:space="preserve"> countries </w:t>
      </w:r>
      <w:r w:rsidR="006D0F77" w:rsidRPr="00743B95">
        <w:rPr>
          <w:rFonts w:ascii="Times New Roman" w:hAnsi="Times New Roman" w:cs="Times New Roman"/>
          <w:sz w:val="24"/>
          <w:szCs w:val="24"/>
          <w:lang w:val="en-GB"/>
        </w:rPr>
        <w:t xml:space="preserve">receiving EUSF grants </w:t>
      </w:r>
      <w:r w:rsidR="001C6BC8" w:rsidRPr="00743B95">
        <w:rPr>
          <w:rFonts w:ascii="Times New Roman" w:hAnsi="Times New Roman" w:cs="Times New Roman"/>
          <w:sz w:val="24"/>
          <w:szCs w:val="24"/>
          <w:lang w:val="en-GB"/>
        </w:rPr>
        <w:t xml:space="preserve">also </w:t>
      </w:r>
      <w:r w:rsidR="00384003" w:rsidRPr="00743B95">
        <w:rPr>
          <w:rFonts w:ascii="Times New Roman" w:hAnsi="Times New Roman" w:cs="Times New Roman"/>
          <w:sz w:val="24"/>
          <w:szCs w:val="24"/>
          <w:lang w:val="en-GB"/>
        </w:rPr>
        <w:t>activate</w:t>
      </w:r>
      <w:r w:rsidR="006D0F77" w:rsidRPr="00743B95">
        <w:rPr>
          <w:rFonts w:ascii="Times New Roman" w:hAnsi="Times New Roman" w:cs="Times New Roman"/>
          <w:sz w:val="24"/>
          <w:szCs w:val="24"/>
          <w:lang w:val="en-GB"/>
        </w:rPr>
        <w:t xml:space="preserve">d </w:t>
      </w:r>
      <w:r w:rsidR="00384003" w:rsidRPr="00743B95">
        <w:rPr>
          <w:rFonts w:ascii="Times New Roman" w:hAnsi="Times New Roman" w:cs="Times New Roman"/>
          <w:sz w:val="24"/>
          <w:szCs w:val="24"/>
          <w:lang w:val="en-GB"/>
        </w:rPr>
        <w:t xml:space="preserve">immediate assistance with disaster response through the </w:t>
      </w:r>
      <w:r w:rsidR="00C50822">
        <w:rPr>
          <w:rFonts w:ascii="Times New Roman" w:hAnsi="Times New Roman" w:cs="Times New Roman"/>
          <w:sz w:val="24"/>
          <w:szCs w:val="24"/>
          <w:lang w:val="en-GB"/>
        </w:rPr>
        <w:t xml:space="preserve">Commission's </w:t>
      </w:r>
      <w:r w:rsidR="00384003" w:rsidRPr="00743B95">
        <w:rPr>
          <w:rFonts w:ascii="Times New Roman" w:hAnsi="Times New Roman" w:cs="Times New Roman"/>
          <w:sz w:val="24"/>
          <w:szCs w:val="24"/>
          <w:lang w:val="en-GB"/>
        </w:rPr>
        <w:t>Emergency Response Coordination Centre.</w:t>
      </w:r>
    </w:p>
    <w:p w14:paraId="5CA52896" w14:textId="35AD233B" w:rsidR="00A0363D" w:rsidRPr="00743B95" w:rsidRDefault="005C2F34" w:rsidP="008159E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Finally, t</w:t>
      </w:r>
      <w:r w:rsidR="00FF6BF7" w:rsidRPr="00743B95">
        <w:rPr>
          <w:rFonts w:ascii="Times New Roman" w:hAnsi="Times New Roman" w:cs="Times New Roman"/>
          <w:sz w:val="24"/>
          <w:szCs w:val="24"/>
          <w:lang w:val="en-GB"/>
        </w:rPr>
        <w:t xml:space="preserve">he evaluation </w:t>
      </w:r>
      <w:r w:rsidR="001C6BC8" w:rsidRPr="00743B95">
        <w:rPr>
          <w:rFonts w:ascii="Times New Roman" w:hAnsi="Times New Roman" w:cs="Times New Roman"/>
          <w:sz w:val="24"/>
          <w:szCs w:val="24"/>
          <w:lang w:val="en-GB"/>
        </w:rPr>
        <w:t xml:space="preserve">also </w:t>
      </w:r>
      <w:r w:rsidR="00FF6BF7" w:rsidRPr="00743B95">
        <w:rPr>
          <w:rFonts w:ascii="Times New Roman" w:hAnsi="Times New Roman" w:cs="Times New Roman"/>
          <w:sz w:val="24"/>
          <w:szCs w:val="24"/>
          <w:lang w:val="en-GB"/>
        </w:rPr>
        <w:t xml:space="preserve">explored the </w:t>
      </w:r>
      <w:r w:rsidR="001C6BC8" w:rsidRPr="00743B95">
        <w:rPr>
          <w:rFonts w:ascii="Times New Roman" w:hAnsi="Times New Roman" w:cs="Times New Roman"/>
          <w:sz w:val="24"/>
          <w:szCs w:val="24"/>
          <w:lang w:val="en-GB"/>
        </w:rPr>
        <w:t>Fund</w:t>
      </w:r>
      <w:r w:rsidR="001C6BC8">
        <w:rPr>
          <w:rFonts w:ascii="Times New Roman" w:hAnsi="Times New Roman" w:cs="Times New Roman"/>
          <w:sz w:val="24"/>
          <w:szCs w:val="24"/>
          <w:lang w:val="en-GB"/>
        </w:rPr>
        <w:t>’s</w:t>
      </w:r>
      <w:r w:rsidR="001C6BC8" w:rsidRPr="00743B95">
        <w:rPr>
          <w:rFonts w:ascii="Times New Roman" w:hAnsi="Times New Roman" w:cs="Times New Roman"/>
          <w:sz w:val="24"/>
          <w:szCs w:val="24"/>
          <w:lang w:val="en-GB"/>
        </w:rPr>
        <w:t xml:space="preserve"> </w:t>
      </w:r>
      <w:r w:rsidR="00742CFE" w:rsidRPr="00743B95">
        <w:rPr>
          <w:rFonts w:ascii="Times New Roman" w:hAnsi="Times New Roman" w:cs="Times New Roman"/>
          <w:sz w:val="24"/>
          <w:szCs w:val="24"/>
          <w:lang w:val="en-GB"/>
        </w:rPr>
        <w:t xml:space="preserve">media image and </w:t>
      </w:r>
      <w:r w:rsidR="001C6BC8">
        <w:rPr>
          <w:rFonts w:ascii="Times New Roman" w:hAnsi="Times New Roman" w:cs="Times New Roman"/>
          <w:sz w:val="24"/>
          <w:szCs w:val="24"/>
          <w:lang w:val="en-GB"/>
        </w:rPr>
        <w:t>people’s</w:t>
      </w:r>
      <w:r w:rsidR="00742CFE" w:rsidRPr="00743B95">
        <w:rPr>
          <w:rFonts w:ascii="Times New Roman" w:hAnsi="Times New Roman" w:cs="Times New Roman"/>
          <w:sz w:val="24"/>
          <w:szCs w:val="24"/>
          <w:lang w:val="en-GB"/>
        </w:rPr>
        <w:t xml:space="preserve"> </w:t>
      </w:r>
      <w:r w:rsidR="00FF6BF7" w:rsidRPr="00743B95">
        <w:rPr>
          <w:rFonts w:ascii="Times New Roman" w:hAnsi="Times New Roman" w:cs="Times New Roman"/>
          <w:sz w:val="24"/>
          <w:szCs w:val="24"/>
          <w:lang w:val="en-GB"/>
        </w:rPr>
        <w:t>awareness</w:t>
      </w:r>
      <w:r w:rsidR="001C6BC8">
        <w:rPr>
          <w:rFonts w:ascii="Times New Roman" w:hAnsi="Times New Roman" w:cs="Times New Roman"/>
          <w:sz w:val="24"/>
          <w:szCs w:val="24"/>
          <w:lang w:val="en-GB"/>
        </w:rPr>
        <w:t xml:space="preserve"> in the EU</w:t>
      </w:r>
      <w:r w:rsidR="004A403A" w:rsidRPr="00743B95">
        <w:rPr>
          <w:rFonts w:ascii="Times New Roman" w:hAnsi="Times New Roman" w:cs="Times New Roman"/>
          <w:sz w:val="24"/>
          <w:szCs w:val="24"/>
          <w:lang w:val="en-GB"/>
        </w:rPr>
        <w:t xml:space="preserve"> of</w:t>
      </w:r>
      <w:r w:rsidR="00FF6BF7" w:rsidRPr="00743B95">
        <w:rPr>
          <w:rFonts w:ascii="Times New Roman" w:hAnsi="Times New Roman" w:cs="Times New Roman"/>
          <w:sz w:val="24"/>
          <w:szCs w:val="24"/>
          <w:lang w:val="en-GB"/>
        </w:rPr>
        <w:t xml:space="preserve"> </w:t>
      </w:r>
      <w:r w:rsidR="00742CFE" w:rsidRPr="00743B95">
        <w:rPr>
          <w:rFonts w:ascii="Times New Roman" w:hAnsi="Times New Roman" w:cs="Times New Roman"/>
          <w:sz w:val="24"/>
          <w:szCs w:val="24"/>
          <w:lang w:val="en-GB"/>
        </w:rPr>
        <w:t xml:space="preserve">its existence and activities. </w:t>
      </w:r>
      <w:r w:rsidR="00EA35A6" w:rsidRPr="00743B95">
        <w:rPr>
          <w:rFonts w:ascii="Times New Roman" w:hAnsi="Times New Roman" w:cs="Times New Roman"/>
          <w:sz w:val="24"/>
          <w:szCs w:val="24"/>
          <w:lang w:val="en-GB"/>
        </w:rPr>
        <w:t xml:space="preserve">Based on case </w:t>
      </w:r>
      <w:r w:rsidR="008E1FA0" w:rsidRPr="00743B95">
        <w:rPr>
          <w:rFonts w:ascii="Times New Roman" w:hAnsi="Times New Roman" w:cs="Times New Roman"/>
          <w:sz w:val="24"/>
          <w:szCs w:val="24"/>
          <w:lang w:val="en-GB"/>
        </w:rPr>
        <w:t>studies, we learnt that EUSF</w:t>
      </w:r>
      <w:r w:rsidR="00EA35A6" w:rsidRPr="00743B95">
        <w:rPr>
          <w:rFonts w:ascii="Times New Roman" w:hAnsi="Times New Roman" w:cs="Times New Roman"/>
          <w:sz w:val="24"/>
          <w:szCs w:val="24"/>
          <w:lang w:val="en-GB"/>
        </w:rPr>
        <w:t xml:space="preserve"> is most</w:t>
      </w:r>
      <w:r w:rsidR="00B3104E" w:rsidRPr="00743B95">
        <w:rPr>
          <w:rFonts w:ascii="Times New Roman" w:hAnsi="Times New Roman" w:cs="Times New Roman"/>
          <w:sz w:val="24"/>
          <w:szCs w:val="24"/>
          <w:lang w:val="en-GB"/>
        </w:rPr>
        <w:t xml:space="preserve"> often featured factually or positively</w:t>
      </w:r>
      <w:r w:rsidR="008E1FA0" w:rsidRPr="00743B95">
        <w:rPr>
          <w:rFonts w:ascii="Times New Roman" w:hAnsi="Times New Roman" w:cs="Times New Roman"/>
          <w:sz w:val="24"/>
          <w:szCs w:val="24"/>
          <w:lang w:val="en-GB"/>
        </w:rPr>
        <w:t xml:space="preserve"> in written media, mainly at the time </w:t>
      </w:r>
      <w:r w:rsidR="001C6BC8">
        <w:rPr>
          <w:rFonts w:ascii="Times New Roman" w:hAnsi="Times New Roman" w:cs="Times New Roman"/>
          <w:sz w:val="24"/>
          <w:szCs w:val="24"/>
          <w:lang w:val="en-GB"/>
        </w:rPr>
        <w:t>of</w:t>
      </w:r>
      <w:r w:rsidR="001C6BC8" w:rsidRPr="00743B95">
        <w:rPr>
          <w:rFonts w:ascii="Times New Roman" w:hAnsi="Times New Roman" w:cs="Times New Roman"/>
          <w:sz w:val="24"/>
          <w:szCs w:val="24"/>
          <w:lang w:val="en-GB"/>
        </w:rPr>
        <w:t xml:space="preserve"> </w:t>
      </w:r>
      <w:r w:rsidR="008E1FA0" w:rsidRPr="00743B95">
        <w:rPr>
          <w:rFonts w:ascii="Times New Roman" w:hAnsi="Times New Roman" w:cs="Times New Roman"/>
          <w:sz w:val="24"/>
          <w:szCs w:val="24"/>
          <w:lang w:val="en-GB"/>
        </w:rPr>
        <w:t xml:space="preserve">the application or decision for the </w:t>
      </w:r>
      <w:r w:rsidR="001C6BC8" w:rsidRPr="00743B95">
        <w:rPr>
          <w:rFonts w:ascii="Times New Roman" w:hAnsi="Times New Roman" w:cs="Times New Roman"/>
          <w:sz w:val="24"/>
          <w:szCs w:val="24"/>
          <w:lang w:val="en-GB"/>
        </w:rPr>
        <w:t>Fund</w:t>
      </w:r>
      <w:r w:rsidR="001C6BC8">
        <w:rPr>
          <w:rFonts w:ascii="Times New Roman" w:hAnsi="Times New Roman" w:cs="Times New Roman"/>
          <w:sz w:val="24"/>
          <w:szCs w:val="24"/>
          <w:lang w:val="en-GB"/>
        </w:rPr>
        <w:t>’s</w:t>
      </w:r>
      <w:r w:rsidR="001C6BC8" w:rsidRPr="00743B95" w:rsidDel="003E44C9">
        <w:rPr>
          <w:rFonts w:ascii="Times New Roman" w:hAnsi="Times New Roman" w:cs="Times New Roman"/>
          <w:sz w:val="24"/>
          <w:szCs w:val="24"/>
          <w:lang w:val="en-GB"/>
        </w:rPr>
        <w:t xml:space="preserve"> </w:t>
      </w:r>
      <w:r w:rsidR="003E44C9">
        <w:rPr>
          <w:rFonts w:ascii="Times New Roman" w:hAnsi="Times New Roman" w:cs="Times New Roman"/>
          <w:sz w:val="24"/>
          <w:szCs w:val="24"/>
          <w:lang w:val="en-GB"/>
        </w:rPr>
        <w:t>mobilisation</w:t>
      </w:r>
      <w:r w:rsidR="008E1FA0" w:rsidRPr="00743B95">
        <w:rPr>
          <w:rFonts w:ascii="Times New Roman" w:hAnsi="Times New Roman" w:cs="Times New Roman"/>
          <w:sz w:val="24"/>
          <w:szCs w:val="24"/>
          <w:lang w:val="en-GB"/>
        </w:rPr>
        <w:t xml:space="preserve">. </w:t>
      </w:r>
      <w:r w:rsidR="001C6BC8">
        <w:rPr>
          <w:rFonts w:ascii="Times New Roman" w:hAnsi="Times New Roman" w:cs="Times New Roman"/>
          <w:sz w:val="24"/>
          <w:szCs w:val="24"/>
          <w:lang w:val="en-GB"/>
        </w:rPr>
        <w:t>On people’s</w:t>
      </w:r>
      <w:r w:rsidR="008E1FA0" w:rsidRPr="00743B95">
        <w:rPr>
          <w:rFonts w:ascii="Times New Roman" w:hAnsi="Times New Roman" w:cs="Times New Roman"/>
          <w:sz w:val="24"/>
          <w:szCs w:val="24"/>
          <w:lang w:val="en-GB"/>
        </w:rPr>
        <w:t xml:space="preserve"> awareness, we learn</w:t>
      </w:r>
      <w:r w:rsidR="002A4895">
        <w:rPr>
          <w:rFonts w:ascii="Times New Roman" w:hAnsi="Times New Roman" w:cs="Times New Roman"/>
          <w:sz w:val="24"/>
          <w:szCs w:val="24"/>
          <w:lang w:val="en-GB"/>
        </w:rPr>
        <w:t>t</w:t>
      </w:r>
      <w:r w:rsidR="008E1FA0" w:rsidRPr="00743B95">
        <w:rPr>
          <w:rFonts w:ascii="Times New Roman" w:hAnsi="Times New Roman" w:cs="Times New Roman"/>
          <w:sz w:val="24"/>
          <w:szCs w:val="24"/>
          <w:lang w:val="en-GB"/>
        </w:rPr>
        <w:t xml:space="preserve"> that a majority </w:t>
      </w:r>
      <w:r w:rsidR="00B3104E" w:rsidRPr="00743B95">
        <w:rPr>
          <w:rFonts w:ascii="Times New Roman" w:hAnsi="Times New Roman" w:cs="Times New Roman"/>
          <w:sz w:val="24"/>
          <w:szCs w:val="24"/>
          <w:lang w:val="en-GB"/>
        </w:rPr>
        <w:t xml:space="preserve">of them </w:t>
      </w:r>
      <w:r w:rsidR="008E1FA0" w:rsidRPr="00743B95">
        <w:rPr>
          <w:rFonts w:ascii="Times New Roman" w:hAnsi="Times New Roman" w:cs="Times New Roman"/>
          <w:sz w:val="24"/>
          <w:szCs w:val="24"/>
          <w:lang w:val="en-GB"/>
        </w:rPr>
        <w:t>are broadly aware of the instrument</w:t>
      </w:r>
      <w:r w:rsidR="001C6BC8">
        <w:rPr>
          <w:rFonts w:ascii="Times New Roman" w:hAnsi="Times New Roman" w:cs="Times New Roman"/>
          <w:sz w:val="24"/>
          <w:szCs w:val="24"/>
          <w:lang w:val="en-GB"/>
        </w:rPr>
        <w:t>’s</w:t>
      </w:r>
      <w:r w:rsidR="001C6BC8" w:rsidRPr="001C6BC8">
        <w:rPr>
          <w:rFonts w:ascii="Times New Roman" w:hAnsi="Times New Roman" w:cs="Times New Roman"/>
          <w:sz w:val="24"/>
          <w:szCs w:val="24"/>
          <w:lang w:val="en-GB"/>
        </w:rPr>
        <w:t xml:space="preserve"> </w:t>
      </w:r>
      <w:r w:rsidR="001C6BC8" w:rsidRPr="00743B95">
        <w:rPr>
          <w:rFonts w:ascii="Times New Roman" w:hAnsi="Times New Roman" w:cs="Times New Roman"/>
          <w:sz w:val="24"/>
          <w:szCs w:val="24"/>
          <w:lang w:val="en-GB"/>
        </w:rPr>
        <w:t>existence</w:t>
      </w:r>
      <w:r w:rsidR="005648CA" w:rsidRPr="00743B95">
        <w:rPr>
          <w:rFonts w:ascii="Times New Roman" w:hAnsi="Times New Roman" w:cs="Times New Roman"/>
          <w:sz w:val="24"/>
          <w:szCs w:val="24"/>
          <w:lang w:val="en-GB"/>
        </w:rPr>
        <w:t>, although a smaller number are</w:t>
      </w:r>
      <w:r w:rsidR="008E1FA0" w:rsidRPr="00743B95">
        <w:rPr>
          <w:rFonts w:ascii="Times New Roman" w:hAnsi="Times New Roman" w:cs="Times New Roman"/>
          <w:sz w:val="24"/>
          <w:szCs w:val="24"/>
          <w:lang w:val="en-GB"/>
        </w:rPr>
        <w:t xml:space="preserve"> aware that the Fund intervened in their country. This la</w:t>
      </w:r>
      <w:r w:rsidR="001C6BC8">
        <w:rPr>
          <w:rFonts w:ascii="Times New Roman" w:hAnsi="Times New Roman" w:cs="Times New Roman"/>
          <w:sz w:val="24"/>
          <w:szCs w:val="24"/>
          <w:lang w:val="en-GB"/>
        </w:rPr>
        <w:t>t</w:t>
      </w:r>
      <w:r w:rsidR="008E1FA0" w:rsidRPr="00743B95">
        <w:rPr>
          <w:rFonts w:ascii="Times New Roman" w:hAnsi="Times New Roman" w:cs="Times New Roman"/>
          <w:sz w:val="24"/>
          <w:szCs w:val="24"/>
          <w:lang w:val="en-GB"/>
        </w:rPr>
        <w:t xml:space="preserve">ter result may be partly explained by the fact that the Fund is used to a large extent to reimburse expenditure </w:t>
      </w:r>
      <w:r w:rsidR="001C6BC8">
        <w:rPr>
          <w:rFonts w:ascii="Times New Roman" w:hAnsi="Times New Roman" w:cs="Times New Roman"/>
          <w:sz w:val="24"/>
          <w:szCs w:val="24"/>
          <w:lang w:val="en-GB"/>
        </w:rPr>
        <w:t>for</w:t>
      </w:r>
      <w:r w:rsidR="001C6BC8" w:rsidRPr="00743B95">
        <w:rPr>
          <w:rFonts w:ascii="Times New Roman" w:hAnsi="Times New Roman" w:cs="Times New Roman"/>
          <w:sz w:val="24"/>
          <w:szCs w:val="24"/>
          <w:lang w:val="en-GB"/>
        </w:rPr>
        <w:t xml:space="preserve"> </w:t>
      </w:r>
      <w:r w:rsidR="008E1FA0" w:rsidRPr="00743B95">
        <w:rPr>
          <w:rFonts w:ascii="Times New Roman" w:hAnsi="Times New Roman" w:cs="Times New Roman"/>
          <w:sz w:val="24"/>
          <w:szCs w:val="24"/>
          <w:lang w:val="en-GB"/>
        </w:rPr>
        <w:t xml:space="preserve">projects already implemented (and therefore, its contribution was not known at the time of the intervention), but also by the absence of regulatory requirements for </w:t>
      </w:r>
      <w:r w:rsidR="005648CA" w:rsidRPr="00743B95">
        <w:rPr>
          <w:rFonts w:ascii="Times New Roman" w:hAnsi="Times New Roman" w:cs="Times New Roman"/>
          <w:sz w:val="24"/>
          <w:szCs w:val="24"/>
          <w:lang w:val="en-GB"/>
        </w:rPr>
        <w:t>communicati</w:t>
      </w:r>
      <w:r w:rsidR="001C6BC8">
        <w:rPr>
          <w:rFonts w:ascii="Times New Roman" w:hAnsi="Times New Roman" w:cs="Times New Roman"/>
          <w:sz w:val="24"/>
          <w:szCs w:val="24"/>
          <w:lang w:val="en-GB"/>
        </w:rPr>
        <w:t>ng</w:t>
      </w:r>
      <w:r w:rsidR="005648CA" w:rsidRPr="00743B95">
        <w:rPr>
          <w:rFonts w:ascii="Times New Roman" w:hAnsi="Times New Roman" w:cs="Times New Roman"/>
          <w:sz w:val="24"/>
          <w:szCs w:val="24"/>
          <w:lang w:val="en-GB"/>
        </w:rPr>
        <w:t xml:space="preserve"> on</w:t>
      </w:r>
      <w:r w:rsidR="008E1FA0" w:rsidRPr="00743B95">
        <w:rPr>
          <w:rFonts w:ascii="Times New Roman" w:hAnsi="Times New Roman" w:cs="Times New Roman"/>
          <w:sz w:val="24"/>
          <w:szCs w:val="24"/>
          <w:lang w:val="en-GB"/>
        </w:rPr>
        <w:t xml:space="preserve"> EU support for the Fund</w:t>
      </w:r>
      <w:r w:rsidR="001C6BC8">
        <w:rPr>
          <w:rFonts w:ascii="Times New Roman" w:hAnsi="Times New Roman" w:cs="Times New Roman"/>
          <w:sz w:val="24"/>
          <w:szCs w:val="24"/>
          <w:lang w:val="en-GB"/>
        </w:rPr>
        <w:t>’s</w:t>
      </w:r>
      <w:r w:rsidR="008E1FA0" w:rsidRPr="00743B95">
        <w:rPr>
          <w:rFonts w:ascii="Times New Roman" w:hAnsi="Times New Roman" w:cs="Times New Roman"/>
          <w:sz w:val="24"/>
          <w:szCs w:val="24"/>
          <w:lang w:val="en-GB"/>
        </w:rPr>
        <w:t xml:space="preserve"> interventions. Nevertheless, we </w:t>
      </w:r>
      <w:r w:rsidR="001C6BC8" w:rsidRPr="00743B95">
        <w:rPr>
          <w:rFonts w:ascii="Times New Roman" w:hAnsi="Times New Roman" w:cs="Times New Roman"/>
          <w:sz w:val="24"/>
          <w:szCs w:val="24"/>
          <w:lang w:val="en-GB"/>
        </w:rPr>
        <w:t xml:space="preserve">also </w:t>
      </w:r>
      <w:r w:rsidR="008E1FA0" w:rsidRPr="00743B95">
        <w:rPr>
          <w:rFonts w:ascii="Times New Roman" w:hAnsi="Times New Roman" w:cs="Times New Roman"/>
          <w:sz w:val="24"/>
          <w:szCs w:val="24"/>
          <w:lang w:val="en-GB"/>
        </w:rPr>
        <w:t xml:space="preserve">found situations where beneficiary countries decided to promote the EU contribution to the </w:t>
      </w:r>
      <w:r w:rsidR="005648CA" w:rsidRPr="00743B95">
        <w:rPr>
          <w:rFonts w:ascii="Times New Roman" w:hAnsi="Times New Roman" w:cs="Times New Roman"/>
          <w:sz w:val="24"/>
          <w:szCs w:val="24"/>
          <w:lang w:val="en-GB"/>
        </w:rPr>
        <w:t>post-disaster</w:t>
      </w:r>
      <w:r w:rsidR="008E1FA0" w:rsidRPr="00743B95">
        <w:rPr>
          <w:rFonts w:ascii="Times New Roman" w:hAnsi="Times New Roman" w:cs="Times New Roman"/>
          <w:sz w:val="24"/>
          <w:szCs w:val="24"/>
          <w:lang w:val="en-GB"/>
        </w:rPr>
        <w:t xml:space="preserve"> operations</w:t>
      </w:r>
      <w:r w:rsidR="001C6BC8">
        <w:rPr>
          <w:rFonts w:ascii="Times New Roman" w:hAnsi="Times New Roman" w:cs="Times New Roman"/>
          <w:sz w:val="24"/>
          <w:szCs w:val="24"/>
          <w:lang w:val="en-GB"/>
        </w:rPr>
        <w:t>,</w:t>
      </w:r>
      <w:r w:rsidR="008E1FA0" w:rsidRPr="00743B95">
        <w:rPr>
          <w:rFonts w:ascii="Times New Roman" w:hAnsi="Times New Roman" w:cs="Times New Roman"/>
          <w:sz w:val="24"/>
          <w:szCs w:val="24"/>
          <w:lang w:val="en-GB"/>
        </w:rPr>
        <w:t xml:space="preserve"> even </w:t>
      </w:r>
      <w:r w:rsidR="001C6BC8">
        <w:rPr>
          <w:rFonts w:ascii="Times New Roman" w:hAnsi="Times New Roman" w:cs="Times New Roman"/>
          <w:sz w:val="24"/>
          <w:szCs w:val="24"/>
          <w:lang w:val="en-GB"/>
        </w:rPr>
        <w:t>when there were no</w:t>
      </w:r>
      <w:r w:rsidR="008E1FA0" w:rsidRPr="00743B95">
        <w:rPr>
          <w:rFonts w:ascii="Times New Roman" w:hAnsi="Times New Roman" w:cs="Times New Roman"/>
          <w:sz w:val="24"/>
          <w:szCs w:val="24"/>
          <w:lang w:val="en-GB"/>
        </w:rPr>
        <w:t xml:space="preserve"> specific regulatory requirements. </w:t>
      </w:r>
      <w:r w:rsidR="00474445" w:rsidRPr="00743B95">
        <w:rPr>
          <w:rFonts w:ascii="Times New Roman" w:hAnsi="Times New Roman" w:cs="Times New Roman"/>
          <w:sz w:val="24"/>
          <w:szCs w:val="24"/>
          <w:lang w:val="en-GB"/>
        </w:rPr>
        <w:t xml:space="preserve">In any case, the issue of </w:t>
      </w:r>
      <w:r w:rsidR="007D6BF5" w:rsidRPr="00743B95">
        <w:rPr>
          <w:rFonts w:ascii="Times New Roman" w:hAnsi="Times New Roman" w:cs="Times New Roman"/>
          <w:sz w:val="24"/>
          <w:szCs w:val="24"/>
          <w:lang w:val="en-GB"/>
        </w:rPr>
        <w:t>communicati</w:t>
      </w:r>
      <w:r w:rsidR="001C6BC8">
        <w:rPr>
          <w:rFonts w:ascii="Times New Roman" w:hAnsi="Times New Roman" w:cs="Times New Roman"/>
          <w:sz w:val="24"/>
          <w:szCs w:val="24"/>
          <w:lang w:val="en-GB"/>
        </w:rPr>
        <w:t>ng</w:t>
      </w:r>
      <w:r w:rsidR="007D6BF5" w:rsidRPr="00743B95">
        <w:rPr>
          <w:rFonts w:ascii="Times New Roman" w:hAnsi="Times New Roman" w:cs="Times New Roman"/>
          <w:sz w:val="24"/>
          <w:szCs w:val="24"/>
          <w:lang w:val="en-GB"/>
        </w:rPr>
        <w:t xml:space="preserve"> on</w:t>
      </w:r>
      <w:r w:rsidR="00474445" w:rsidRPr="00743B95">
        <w:rPr>
          <w:rFonts w:ascii="Times New Roman" w:hAnsi="Times New Roman" w:cs="Times New Roman"/>
          <w:sz w:val="24"/>
          <w:szCs w:val="24"/>
          <w:lang w:val="en-GB"/>
        </w:rPr>
        <w:t xml:space="preserve"> EU support is likely to be addressed in the future with the “single rule book” for communication and transparency for all EU funds proposed by the Commission for the next </w:t>
      </w:r>
      <w:r w:rsidR="001C6BC8">
        <w:rPr>
          <w:rFonts w:ascii="Times New Roman" w:hAnsi="Times New Roman" w:cs="Times New Roman"/>
          <w:sz w:val="24"/>
          <w:szCs w:val="24"/>
          <w:lang w:val="en-GB"/>
        </w:rPr>
        <w:t>m</w:t>
      </w:r>
      <w:r w:rsidR="00474445" w:rsidRPr="00743B95">
        <w:rPr>
          <w:rFonts w:ascii="Times New Roman" w:hAnsi="Times New Roman" w:cs="Times New Roman"/>
          <w:sz w:val="24"/>
          <w:szCs w:val="24"/>
          <w:lang w:val="en-GB"/>
        </w:rPr>
        <w:t xml:space="preserve">ultiannual </w:t>
      </w:r>
      <w:r w:rsidR="001C6BC8">
        <w:rPr>
          <w:rFonts w:ascii="Times New Roman" w:hAnsi="Times New Roman" w:cs="Times New Roman"/>
          <w:sz w:val="24"/>
          <w:szCs w:val="24"/>
          <w:lang w:val="en-GB"/>
        </w:rPr>
        <w:t>f</w:t>
      </w:r>
      <w:r w:rsidR="00474445" w:rsidRPr="00743B95">
        <w:rPr>
          <w:rFonts w:ascii="Times New Roman" w:hAnsi="Times New Roman" w:cs="Times New Roman"/>
          <w:sz w:val="24"/>
          <w:szCs w:val="24"/>
          <w:lang w:val="en-GB"/>
        </w:rPr>
        <w:t xml:space="preserve">inancial </w:t>
      </w:r>
      <w:r w:rsidR="001C6BC8">
        <w:rPr>
          <w:rFonts w:ascii="Times New Roman" w:hAnsi="Times New Roman" w:cs="Times New Roman"/>
          <w:sz w:val="24"/>
          <w:szCs w:val="24"/>
          <w:lang w:val="en-GB"/>
        </w:rPr>
        <w:t>f</w:t>
      </w:r>
      <w:r w:rsidR="00474445" w:rsidRPr="00743B95">
        <w:rPr>
          <w:rFonts w:ascii="Times New Roman" w:hAnsi="Times New Roman" w:cs="Times New Roman"/>
          <w:sz w:val="24"/>
          <w:szCs w:val="24"/>
          <w:lang w:val="en-GB"/>
        </w:rPr>
        <w:t xml:space="preserve">ramework. </w:t>
      </w:r>
    </w:p>
    <w:p w14:paraId="4712E326" w14:textId="32CC7607" w:rsidR="00172C40" w:rsidRPr="00743B95" w:rsidRDefault="00A0363D" w:rsidP="008159EB">
      <w:pPr>
        <w:spacing w:before="120" w:after="120" w:line="240" w:lineRule="auto"/>
        <w:jc w:val="both"/>
        <w:rPr>
          <w:rFonts w:ascii="Times New Roman" w:hAnsi="Times New Roman" w:cs="Times New Roman"/>
          <w:sz w:val="24"/>
          <w:szCs w:val="24"/>
          <w:lang w:val="en-GB"/>
        </w:rPr>
      </w:pPr>
      <w:r w:rsidRPr="00743B95">
        <w:rPr>
          <w:rFonts w:ascii="Times New Roman" w:hAnsi="Times New Roman" w:cs="Times New Roman"/>
          <w:sz w:val="24"/>
          <w:szCs w:val="24"/>
          <w:lang w:val="en-GB"/>
        </w:rPr>
        <w:t xml:space="preserve">In sum, this evaluation concludes that </w:t>
      </w:r>
      <w:r w:rsidR="002222A9" w:rsidRPr="00743B95">
        <w:rPr>
          <w:rFonts w:ascii="Times New Roman" w:hAnsi="Times New Roman" w:cs="Times New Roman"/>
          <w:sz w:val="24"/>
          <w:szCs w:val="24"/>
          <w:lang w:val="en-GB"/>
        </w:rPr>
        <w:t xml:space="preserve">the European Union Solidarity Fund </w:t>
      </w:r>
      <w:r w:rsidR="001B4541" w:rsidRPr="00743B95">
        <w:rPr>
          <w:rFonts w:ascii="Times New Roman" w:hAnsi="Times New Roman" w:cs="Times New Roman"/>
          <w:sz w:val="24"/>
          <w:szCs w:val="24"/>
          <w:lang w:val="en-GB"/>
        </w:rPr>
        <w:t xml:space="preserve">is a valuable instrument in the EU toolkit for interventions in disaster situations, bringing </w:t>
      </w:r>
      <w:r w:rsidR="00177F9A" w:rsidRPr="00743B95">
        <w:rPr>
          <w:rFonts w:ascii="Times New Roman" w:hAnsi="Times New Roman" w:cs="Times New Roman"/>
          <w:sz w:val="24"/>
          <w:szCs w:val="24"/>
          <w:lang w:val="en-GB"/>
        </w:rPr>
        <w:t xml:space="preserve">EU </w:t>
      </w:r>
      <w:r w:rsidR="001B4541" w:rsidRPr="00743B95">
        <w:rPr>
          <w:rFonts w:ascii="Times New Roman" w:hAnsi="Times New Roman" w:cs="Times New Roman"/>
          <w:sz w:val="24"/>
          <w:szCs w:val="24"/>
          <w:lang w:val="en-GB"/>
        </w:rPr>
        <w:t>added value to the post-disaster response in Member States and accession countries. The evaluation</w:t>
      </w:r>
      <w:r w:rsidR="001C6BC8" w:rsidRPr="00743B95">
        <w:rPr>
          <w:rFonts w:ascii="Times New Roman" w:hAnsi="Times New Roman" w:cs="Times New Roman"/>
          <w:sz w:val="24"/>
          <w:szCs w:val="24"/>
          <w:lang w:val="en-GB"/>
        </w:rPr>
        <w:t xml:space="preserve"> </w:t>
      </w:r>
      <w:r w:rsidR="001B4541" w:rsidRPr="00743B95">
        <w:rPr>
          <w:rFonts w:ascii="Times New Roman" w:hAnsi="Times New Roman" w:cs="Times New Roman"/>
          <w:sz w:val="24"/>
          <w:szCs w:val="24"/>
          <w:lang w:val="en-GB"/>
        </w:rPr>
        <w:t xml:space="preserve">also </w:t>
      </w:r>
      <w:r w:rsidR="001C6BC8">
        <w:rPr>
          <w:rFonts w:ascii="Times New Roman" w:hAnsi="Times New Roman" w:cs="Times New Roman"/>
          <w:sz w:val="24"/>
          <w:szCs w:val="24"/>
          <w:lang w:val="en-GB"/>
        </w:rPr>
        <w:t xml:space="preserve">calls for </w:t>
      </w:r>
      <w:r w:rsidR="001B4541" w:rsidRPr="00743B95">
        <w:rPr>
          <w:rFonts w:ascii="Times New Roman" w:hAnsi="Times New Roman" w:cs="Times New Roman"/>
          <w:sz w:val="24"/>
          <w:szCs w:val="24"/>
          <w:lang w:val="en-GB"/>
        </w:rPr>
        <w:t xml:space="preserve">further </w:t>
      </w:r>
      <w:r w:rsidR="001C6BC8">
        <w:rPr>
          <w:rFonts w:ascii="Times New Roman" w:hAnsi="Times New Roman" w:cs="Times New Roman"/>
          <w:sz w:val="24"/>
          <w:szCs w:val="24"/>
          <w:lang w:val="en-GB"/>
        </w:rPr>
        <w:t>consideration to be given to</w:t>
      </w:r>
      <w:r w:rsidR="001B4541" w:rsidRPr="00743B95">
        <w:rPr>
          <w:rFonts w:ascii="Times New Roman" w:hAnsi="Times New Roman" w:cs="Times New Roman"/>
          <w:sz w:val="24"/>
          <w:szCs w:val="24"/>
          <w:lang w:val="en-GB"/>
        </w:rPr>
        <w:t xml:space="preserve"> policy actio</w:t>
      </w:r>
      <w:r w:rsidR="00937C53" w:rsidRPr="00743B95">
        <w:rPr>
          <w:rFonts w:ascii="Times New Roman" w:hAnsi="Times New Roman" w:cs="Times New Roman"/>
          <w:sz w:val="24"/>
          <w:szCs w:val="24"/>
          <w:lang w:val="en-GB"/>
        </w:rPr>
        <w:t xml:space="preserve">ns </w:t>
      </w:r>
      <w:r w:rsidR="001C6BC8">
        <w:rPr>
          <w:rFonts w:ascii="Times New Roman" w:hAnsi="Times New Roman" w:cs="Times New Roman"/>
          <w:sz w:val="24"/>
          <w:szCs w:val="24"/>
          <w:lang w:val="en-GB"/>
        </w:rPr>
        <w:t>that increase the</w:t>
      </w:r>
      <w:r w:rsidR="00937C53" w:rsidRPr="00743B95">
        <w:rPr>
          <w:rFonts w:ascii="Times New Roman" w:hAnsi="Times New Roman" w:cs="Times New Roman"/>
          <w:sz w:val="24"/>
          <w:szCs w:val="24"/>
          <w:lang w:val="en-GB"/>
        </w:rPr>
        <w:t xml:space="preserve"> potential</w:t>
      </w:r>
      <w:r w:rsidR="001B4541" w:rsidRPr="00743B95">
        <w:rPr>
          <w:rFonts w:ascii="Times New Roman" w:hAnsi="Times New Roman" w:cs="Times New Roman"/>
          <w:sz w:val="24"/>
          <w:szCs w:val="24"/>
          <w:lang w:val="en-GB"/>
        </w:rPr>
        <w:t xml:space="preserve"> </w:t>
      </w:r>
      <w:r w:rsidR="001C6BC8">
        <w:rPr>
          <w:rFonts w:ascii="Times New Roman" w:hAnsi="Times New Roman" w:cs="Times New Roman"/>
          <w:sz w:val="24"/>
          <w:szCs w:val="24"/>
          <w:lang w:val="en-GB"/>
        </w:rPr>
        <w:t>for</w:t>
      </w:r>
      <w:r w:rsidR="001C6BC8" w:rsidRPr="00743B95">
        <w:rPr>
          <w:rFonts w:ascii="Times New Roman" w:hAnsi="Times New Roman" w:cs="Times New Roman"/>
          <w:sz w:val="24"/>
          <w:szCs w:val="24"/>
          <w:lang w:val="en-GB"/>
        </w:rPr>
        <w:t xml:space="preserve"> </w:t>
      </w:r>
      <w:r w:rsidR="001B4541" w:rsidRPr="00743B95">
        <w:rPr>
          <w:rFonts w:ascii="Times New Roman" w:hAnsi="Times New Roman" w:cs="Times New Roman"/>
          <w:sz w:val="24"/>
          <w:szCs w:val="24"/>
          <w:lang w:val="en-GB"/>
        </w:rPr>
        <w:t xml:space="preserve">the Fund </w:t>
      </w:r>
      <w:r w:rsidR="001C6BC8">
        <w:rPr>
          <w:rFonts w:ascii="Times New Roman" w:hAnsi="Times New Roman" w:cs="Times New Roman"/>
          <w:sz w:val="24"/>
          <w:szCs w:val="24"/>
          <w:lang w:val="en-GB"/>
        </w:rPr>
        <w:t xml:space="preserve">to </w:t>
      </w:r>
      <w:r w:rsidR="001B4541" w:rsidRPr="00743B95">
        <w:rPr>
          <w:rFonts w:ascii="Times New Roman" w:hAnsi="Times New Roman" w:cs="Times New Roman"/>
          <w:sz w:val="24"/>
          <w:szCs w:val="24"/>
          <w:lang w:val="en-GB"/>
        </w:rPr>
        <w:t>interven</w:t>
      </w:r>
      <w:r w:rsidR="001C6BC8">
        <w:rPr>
          <w:rFonts w:ascii="Times New Roman" w:hAnsi="Times New Roman" w:cs="Times New Roman"/>
          <w:sz w:val="24"/>
          <w:szCs w:val="24"/>
          <w:lang w:val="en-GB"/>
        </w:rPr>
        <w:t>e</w:t>
      </w:r>
      <w:r w:rsidR="001B4541" w:rsidRPr="00743B95">
        <w:rPr>
          <w:rFonts w:ascii="Times New Roman" w:hAnsi="Times New Roman" w:cs="Times New Roman"/>
          <w:sz w:val="24"/>
          <w:szCs w:val="24"/>
          <w:lang w:val="en-GB"/>
        </w:rPr>
        <w:t xml:space="preserve">. </w:t>
      </w:r>
      <w:r w:rsidR="00172C40" w:rsidRPr="00743B95">
        <w:rPr>
          <w:lang w:val="en-GB"/>
        </w:rPr>
        <w:br w:type="page"/>
      </w:r>
    </w:p>
    <w:p w14:paraId="3AA10EC8" w14:textId="77777777" w:rsidR="00172C40" w:rsidRPr="00743B95" w:rsidRDefault="00172C40" w:rsidP="004F1C6D">
      <w:pPr>
        <w:pStyle w:val="Heading1"/>
        <w:numPr>
          <w:ilvl w:val="0"/>
          <w:numId w:val="0"/>
        </w:numPr>
        <w:ind w:left="432" w:hanging="432"/>
      </w:pPr>
      <w:bookmarkStart w:id="103" w:name="_Toc7439670"/>
      <w:bookmarkStart w:id="104" w:name="_Toc8214136"/>
      <w:bookmarkStart w:id="105" w:name="_Toc481484483"/>
      <w:r w:rsidRPr="00743B95">
        <w:lastRenderedPageBreak/>
        <w:t>References:</w:t>
      </w:r>
      <w:bookmarkEnd w:id="103"/>
      <w:bookmarkEnd w:id="104"/>
    </w:p>
    <w:p w14:paraId="37DD73B6" w14:textId="28846143"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COM (2017) 773 – </w:t>
      </w:r>
      <w:r w:rsidRPr="008159EB">
        <w:rPr>
          <w:rFonts w:ascii="Times New Roman" w:hAnsi="Times New Roman" w:cs="Times New Roman"/>
          <w:i/>
          <w:lang w:val="en-GB"/>
        </w:rPr>
        <w:t>Strengthening EU Disaster Management: rescEU Solidarity and Responsibility</w:t>
      </w:r>
      <w:r w:rsidRPr="008159EB">
        <w:rPr>
          <w:rFonts w:ascii="Times New Roman" w:hAnsi="Times New Roman" w:cs="Times New Roman"/>
          <w:lang w:val="en-GB"/>
        </w:rPr>
        <w:t>, Communication from the Commission to the European Parliament, the Council, and the Committee of the Regions.</w:t>
      </w:r>
      <w:r w:rsidR="008159EB">
        <w:rPr>
          <w:rFonts w:ascii="Times New Roman" w:hAnsi="Times New Roman" w:cs="Times New Roman"/>
          <w:lang w:val="en-GB"/>
        </w:rPr>
        <w:br/>
      </w:r>
      <w:r w:rsidRPr="008159EB">
        <w:rPr>
          <w:rFonts w:ascii="Times New Roman" w:hAnsi="Times New Roman" w:cs="Times New Roman"/>
          <w:lang w:val="en-GB"/>
        </w:rPr>
        <w:t>(</w:t>
      </w:r>
      <w:hyperlink r:id="rId49" w:history="1">
        <w:r w:rsidRPr="008159EB">
          <w:rPr>
            <w:rStyle w:val="Hyperlink"/>
            <w:rFonts w:ascii="Times New Roman" w:hAnsi="Times New Roman" w:cs="Times New Roman"/>
            <w:lang w:val="en-GB"/>
          </w:rPr>
          <w:t>https://eur-lex.europa.eu/legal-content/EN/TXT/?uri=CELEX:52017DC0773</w:t>
        </w:r>
      </w:hyperlink>
      <w:r w:rsidRPr="008159EB">
        <w:rPr>
          <w:rFonts w:ascii="Times New Roman" w:hAnsi="Times New Roman" w:cs="Times New Roman"/>
          <w:lang w:val="en-GB"/>
        </w:rPr>
        <w:t xml:space="preserve">) </w:t>
      </w:r>
    </w:p>
    <w:p w14:paraId="4D771CF9" w14:textId="76C39C7A" w:rsidR="00263800" w:rsidRPr="008159EB" w:rsidRDefault="00262919" w:rsidP="008159EB">
      <w:pPr>
        <w:rPr>
          <w:rFonts w:ascii="Times New Roman" w:hAnsi="Times New Roman" w:cs="Times New Roman"/>
          <w:lang w:val="en-GB"/>
        </w:rPr>
      </w:pPr>
      <w:r w:rsidRPr="008159EB">
        <w:rPr>
          <w:rFonts w:ascii="Times New Roman" w:hAnsi="Times New Roman" w:cs="Times New Roman"/>
          <w:lang w:val="en-GB"/>
        </w:rPr>
        <w:t xml:space="preserve">COM (2017) 772 - </w:t>
      </w:r>
      <w:r w:rsidR="00263800" w:rsidRPr="008159EB">
        <w:rPr>
          <w:rFonts w:ascii="Times New Roman" w:hAnsi="Times New Roman" w:cs="Times New Roman"/>
          <w:i/>
          <w:lang w:val="en-GB"/>
        </w:rPr>
        <w:t>Proposal for a DECISION OF THE EUROPEAN PARLIAMENT AND OF THE COUNCIL amending Decision No 1313/2013/EU on a Union Civil Protection Mechanism.</w:t>
      </w:r>
      <w:r w:rsidR="008159EB">
        <w:rPr>
          <w:rFonts w:ascii="Times New Roman" w:hAnsi="Times New Roman" w:cs="Times New Roman"/>
          <w:i/>
          <w:lang w:val="en-GB"/>
        </w:rPr>
        <w:br/>
      </w:r>
      <w:r w:rsidR="00D85289" w:rsidRPr="008159EB">
        <w:rPr>
          <w:rFonts w:ascii="Times New Roman" w:hAnsi="Times New Roman" w:cs="Times New Roman"/>
          <w:lang w:val="en-GB"/>
        </w:rPr>
        <w:t>(</w:t>
      </w:r>
      <w:hyperlink r:id="rId50" w:history="1">
        <w:r w:rsidR="00263800" w:rsidRPr="008159EB">
          <w:rPr>
            <w:rStyle w:val="Hyperlink"/>
            <w:rFonts w:ascii="Times New Roman" w:hAnsi="Times New Roman" w:cs="Times New Roman"/>
            <w:lang w:val="en-GB"/>
          </w:rPr>
          <w:t>https://eur-lex.europa.eu/legal-content/EN/TXT/?uri=CELEX%3A52017PC0772</w:t>
        </w:r>
      </w:hyperlink>
      <w:r w:rsidR="00D85289" w:rsidRPr="008159EB">
        <w:rPr>
          <w:rFonts w:ascii="Times New Roman" w:hAnsi="Times New Roman" w:cs="Times New Roman"/>
          <w:lang w:val="en-GB"/>
        </w:rPr>
        <w:t>)</w:t>
      </w:r>
    </w:p>
    <w:p w14:paraId="6438EA9A" w14:textId="45EA3CFE"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COM (2013) 522 – </w:t>
      </w:r>
      <w:r w:rsidRPr="008159EB">
        <w:rPr>
          <w:rFonts w:ascii="Times New Roman" w:hAnsi="Times New Roman" w:cs="Times New Roman"/>
          <w:i/>
          <w:lang w:val="en-GB"/>
        </w:rPr>
        <w:t>Proposal for a Regulation of the European Parliament and the Council amending Council Regulation (EC) No 2012/2002 establishing the European Union Solidarity Fund</w:t>
      </w:r>
      <w:r w:rsidR="008159EB">
        <w:rPr>
          <w:rFonts w:ascii="Times New Roman" w:hAnsi="Times New Roman" w:cs="Times New Roman"/>
          <w:i/>
          <w:lang w:val="en-GB"/>
        </w:rPr>
        <w:br/>
      </w:r>
      <w:r w:rsidRPr="008159EB">
        <w:rPr>
          <w:rFonts w:ascii="Times New Roman" w:hAnsi="Times New Roman" w:cs="Times New Roman"/>
          <w:lang w:val="en-GB"/>
        </w:rPr>
        <w:t>(</w:t>
      </w:r>
      <w:hyperlink r:id="rId51" w:history="1">
        <w:r w:rsidRPr="008159EB">
          <w:rPr>
            <w:rStyle w:val="Hyperlink"/>
            <w:rFonts w:ascii="Times New Roman" w:hAnsi="Times New Roman" w:cs="Times New Roman"/>
            <w:lang w:val="en-GB"/>
          </w:rPr>
          <w:t>http://ec.europa.eu/transparency/regdoc/rep/1/2013/EN/1-2013-522-EN-F1-1.Pdf</w:t>
        </w:r>
      </w:hyperlink>
      <w:r w:rsidRPr="008159EB">
        <w:rPr>
          <w:rFonts w:ascii="Times New Roman" w:hAnsi="Times New Roman" w:cs="Times New Roman"/>
          <w:lang w:val="en-GB"/>
        </w:rPr>
        <w:t xml:space="preserve">) </w:t>
      </w:r>
    </w:p>
    <w:p w14:paraId="78AF1197" w14:textId="729A0E64"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COM (2011) 613 – </w:t>
      </w:r>
      <w:r w:rsidRPr="008159EB">
        <w:rPr>
          <w:rFonts w:ascii="Times New Roman" w:hAnsi="Times New Roman" w:cs="Times New Roman"/>
          <w:i/>
          <w:lang w:val="en-GB"/>
        </w:rPr>
        <w:t>The Future of the European Union Solidarity Fund</w:t>
      </w:r>
      <w:r w:rsidRPr="008159EB">
        <w:rPr>
          <w:rFonts w:ascii="Times New Roman" w:hAnsi="Times New Roman" w:cs="Times New Roman"/>
          <w:lang w:val="en-GB"/>
        </w:rPr>
        <w:t xml:space="preserve">, Communication from the Commission to the European Parliament, the Council, the European Economic and Social Committee and the Committee of the Regions. </w:t>
      </w:r>
      <w:r w:rsidR="008159EB">
        <w:rPr>
          <w:rFonts w:ascii="Times New Roman" w:hAnsi="Times New Roman" w:cs="Times New Roman"/>
          <w:lang w:val="en-GB"/>
        </w:rPr>
        <w:br/>
      </w:r>
      <w:r w:rsidRPr="008159EB">
        <w:rPr>
          <w:rFonts w:ascii="Times New Roman" w:hAnsi="Times New Roman" w:cs="Times New Roman"/>
          <w:lang w:val="en-GB"/>
        </w:rPr>
        <w:t>(</w:t>
      </w:r>
      <w:hyperlink r:id="rId52" w:history="1">
        <w:r w:rsidRPr="008159EB">
          <w:rPr>
            <w:rStyle w:val="Hyperlink"/>
            <w:rFonts w:ascii="Times New Roman" w:hAnsi="Times New Roman" w:cs="Times New Roman"/>
            <w:lang w:val="en-GB"/>
          </w:rPr>
          <w:t>https://eur-lex.europa.eu/LexUriServ/LexUriServ.do?uri=COM:2011:0613:FIN:EN:PDF</w:t>
        </w:r>
      </w:hyperlink>
      <w:r w:rsidRPr="008159EB">
        <w:rPr>
          <w:rFonts w:ascii="Times New Roman" w:hAnsi="Times New Roman" w:cs="Times New Roman"/>
          <w:lang w:val="en-GB"/>
        </w:rPr>
        <w:t>)</w:t>
      </w:r>
    </w:p>
    <w:p w14:paraId="3B5679D1" w14:textId="09C74D38"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COM (2006) 444 - </w:t>
      </w:r>
      <w:r w:rsidRPr="008159EB">
        <w:rPr>
          <w:rFonts w:ascii="Times New Roman" w:hAnsi="Times New Roman" w:cs="Times New Roman"/>
          <w:i/>
          <w:lang w:val="en-GB"/>
        </w:rPr>
        <w:t>European Union Solidarity Fund annual report 2005</w:t>
      </w:r>
      <w:r w:rsidR="008159EB">
        <w:rPr>
          <w:rFonts w:ascii="Times New Roman" w:hAnsi="Times New Roman" w:cs="Times New Roman"/>
          <w:i/>
          <w:lang w:val="en-GB"/>
        </w:rPr>
        <w:br/>
      </w:r>
      <w:r w:rsidRPr="008159EB">
        <w:rPr>
          <w:rFonts w:ascii="Times New Roman" w:hAnsi="Times New Roman" w:cs="Times New Roman"/>
          <w:lang w:val="en-GB"/>
        </w:rPr>
        <w:t>(</w:t>
      </w:r>
      <w:hyperlink r:id="rId53" w:history="1">
        <w:r w:rsidRPr="008159EB">
          <w:rPr>
            <w:rStyle w:val="Hyperlink"/>
            <w:rFonts w:ascii="Times New Roman" w:hAnsi="Times New Roman" w:cs="Times New Roman"/>
            <w:lang w:val="en-GB"/>
          </w:rPr>
          <w:t>https://ec.europa.eu/regional_policy/sources/docoffic/official/reports/pdf/fsue2005/com_2006_0444_solidarite2005_en.pdf</w:t>
        </w:r>
      </w:hyperlink>
      <w:r w:rsidRPr="008159EB">
        <w:rPr>
          <w:rFonts w:ascii="Times New Roman" w:hAnsi="Times New Roman" w:cs="Times New Roman"/>
          <w:lang w:val="en-GB"/>
        </w:rPr>
        <w:t>)</w:t>
      </w:r>
    </w:p>
    <w:p w14:paraId="2149296C" w14:textId="6FBD46A6"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COM (2004) 397 – </w:t>
      </w:r>
      <w:r w:rsidRPr="008159EB">
        <w:rPr>
          <w:rFonts w:ascii="Times New Roman" w:hAnsi="Times New Roman" w:cs="Times New Roman"/>
          <w:i/>
          <w:lang w:val="en-GB"/>
        </w:rPr>
        <w:t>European Union Solidarity Fund annual report 2002-2003 and report on the experience gained after one year of applying the new instrument.</w:t>
      </w:r>
      <w:r w:rsidR="008159EB">
        <w:rPr>
          <w:rFonts w:ascii="Times New Roman" w:hAnsi="Times New Roman" w:cs="Times New Roman"/>
          <w:i/>
          <w:lang w:val="en-GB"/>
        </w:rPr>
        <w:br/>
      </w:r>
      <w:r w:rsidRPr="008159EB">
        <w:rPr>
          <w:rFonts w:ascii="Times New Roman" w:hAnsi="Times New Roman" w:cs="Times New Roman"/>
          <w:lang w:val="en-GB"/>
        </w:rPr>
        <w:t>(</w:t>
      </w:r>
      <w:hyperlink r:id="rId54" w:history="1">
        <w:r w:rsidRPr="008159EB">
          <w:rPr>
            <w:rStyle w:val="Hyperlink"/>
            <w:rFonts w:ascii="Times New Roman" w:hAnsi="Times New Roman" w:cs="Times New Roman"/>
            <w:lang w:val="en-GB"/>
          </w:rPr>
          <w:t>https://eur-lex.europa.eu/LexUriServ/LexUriServ.do?uri=COM:2004:0397:FIN:EN:PDF</w:t>
        </w:r>
      </w:hyperlink>
      <w:r w:rsidRPr="008159EB">
        <w:rPr>
          <w:rFonts w:ascii="Times New Roman" w:hAnsi="Times New Roman" w:cs="Times New Roman"/>
          <w:lang w:val="en-GB"/>
        </w:rPr>
        <w:t>)</w:t>
      </w:r>
    </w:p>
    <w:p w14:paraId="29E0ABE5" w14:textId="13922511"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ECA (2017) – </w:t>
      </w:r>
      <w:r w:rsidRPr="008159EB">
        <w:rPr>
          <w:rFonts w:ascii="Times New Roman" w:hAnsi="Times New Roman" w:cs="Times New Roman"/>
          <w:i/>
          <w:lang w:val="en-GB"/>
        </w:rPr>
        <w:t>Ex ante conditionalities and performance reserve in Cohesion: innovative but not yet effective instruments</w:t>
      </w:r>
      <w:r w:rsidRPr="008159EB">
        <w:rPr>
          <w:rFonts w:ascii="Times New Roman" w:hAnsi="Times New Roman" w:cs="Times New Roman"/>
          <w:lang w:val="en-GB"/>
        </w:rPr>
        <w:t>, Special Report 15/2017</w:t>
      </w:r>
      <w:r w:rsidR="008159EB">
        <w:rPr>
          <w:rFonts w:ascii="Times New Roman" w:hAnsi="Times New Roman" w:cs="Times New Roman"/>
          <w:lang w:val="en-GB"/>
        </w:rPr>
        <w:br/>
      </w:r>
      <w:r w:rsidRPr="008159EB">
        <w:rPr>
          <w:rFonts w:ascii="Times New Roman" w:hAnsi="Times New Roman" w:cs="Times New Roman"/>
          <w:lang w:val="en-GB"/>
        </w:rPr>
        <w:t>(</w:t>
      </w:r>
      <w:hyperlink r:id="rId55" w:history="1">
        <w:r w:rsidRPr="008159EB">
          <w:rPr>
            <w:rStyle w:val="Hyperlink"/>
            <w:rFonts w:ascii="Times New Roman" w:hAnsi="Times New Roman" w:cs="Times New Roman"/>
            <w:lang w:val="en-GB"/>
          </w:rPr>
          <w:t>https://www.eca.europa.eu/en/Pages/DocItem.aspx?did=43174</w:t>
        </w:r>
      </w:hyperlink>
      <w:r w:rsidRPr="008159EB">
        <w:rPr>
          <w:rFonts w:ascii="Times New Roman" w:hAnsi="Times New Roman" w:cs="Times New Roman"/>
          <w:lang w:val="en-GB"/>
        </w:rPr>
        <w:t xml:space="preserve"> )</w:t>
      </w:r>
    </w:p>
    <w:p w14:paraId="312DDFA7" w14:textId="4F2E2905"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ECA (2012) – </w:t>
      </w:r>
      <w:r w:rsidRPr="008159EB">
        <w:rPr>
          <w:rFonts w:ascii="Times New Roman" w:hAnsi="Times New Roman" w:cs="Times New Roman"/>
          <w:i/>
          <w:lang w:val="en-GB"/>
        </w:rPr>
        <w:t>The European Union Solidarity Fund’s response to the 2009 Abruzzi earthquake: the relevance and cost of operations</w:t>
      </w:r>
      <w:r w:rsidRPr="008159EB">
        <w:rPr>
          <w:rFonts w:ascii="Times New Roman" w:hAnsi="Times New Roman" w:cs="Times New Roman"/>
          <w:lang w:val="en-GB"/>
        </w:rPr>
        <w:t>, Special Report 24/2012</w:t>
      </w:r>
      <w:r w:rsidR="008159EB">
        <w:rPr>
          <w:rFonts w:ascii="Times New Roman" w:hAnsi="Times New Roman" w:cs="Times New Roman"/>
          <w:lang w:val="en-GB"/>
        </w:rPr>
        <w:br/>
      </w:r>
      <w:r w:rsidRPr="008159EB">
        <w:rPr>
          <w:rFonts w:ascii="Times New Roman" w:hAnsi="Times New Roman" w:cs="Times New Roman"/>
          <w:lang w:val="en-GB"/>
        </w:rPr>
        <w:t>(</w:t>
      </w:r>
      <w:hyperlink r:id="rId56" w:history="1">
        <w:r w:rsidRPr="008159EB">
          <w:rPr>
            <w:rStyle w:val="Hyperlink"/>
            <w:rFonts w:ascii="Times New Roman" w:hAnsi="Times New Roman" w:cs="Times New Roman"/>
            <w:lang w:val="en-GB"/>
          </w:rPr>
          <w:t>https://www.eca.europa.eu/Lists/ECADocuments/SR12_24/SR12_24_EN.PDF</w:t>
        </w:r>
      </w:hyperlink>
      <w:r w:rsidRPr="008159EB">
        <w:rPr>
          <w:rFonts w:ascii="Times New Roman" w:hAnsi="Times New Roman" w:cs="Times New Roman"/>
          <w:lang w:val="en-GB"/>
        </w:rPr>
        <w:t>)</w:t>
      </w:r>
    </w:p>
    <w:p w14:paraId="45984764" w14:textId="0AECF9CD"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ECA (2008) – </w:t>
      </w:r>
      <w:r w:rsidRPr="008159EB">
        <w:rPr>
          <w:rFonts w:ascii="Times New Roman" w:hAnsi="Times New Roman" w:cs="Times New Roman"/>
          <w:i/>
          <w:lang w:val="en-GB"/>
        </w:rPr>
        <w:t>The European Union Solidarity Fund: how rapid, efficient and flexible it is?</w:t>
      </w:r>
      <w:r w:rsidRPr="008159EB">
        <w:rPr>
          <w:rFonts w:ascii="Times New Roman" w:hAnsi="Times New Roman" w:cs="Times New Roman"/>
          <w:lang w:val="en-GB"/>
        </w:rPr>
        <w:t>, Special Report 3/2008</w:t>
      </w:r>
      <w:r w:rsidR="008159EB">
        <w:rPr>
          <w:rFonts w:ascii="Times New Roman" w:hAnsi="Times New Roman" w:cs="Times New Roman"/>
          <w:lang w:val="en-GB"/>
        </w:rPr>
        <w:br/>
      </w:r>
      <w:r w:rsidRPr="008159EB">
        <w:rPr>
          <w:rFonts w:ascii="Times New Roman" w:hAnsi="Times New Roman" w:cs="Times New Roman"/>
          <w:lang w:val="en-GB"/>
        </w:rPr>
        <w:t>(</w:t>
      </w:r>
      <w:hyperlink r:id="rId57" w:history="1">
        <w:r w:rsidRPr="008159EB">
          <w:rPr>
            <w:rStyle w:val="Hyperlink"/>
            <w:rFonts w:ascii="Times New Roman" w:hAnsi="Times New Roman" w:cs="Times New Roman"/>
            <w:lang w:val="en-GB"/>
          </w:rPr>
          <w:t>https://www.eca.europa.eu/en/Pages/NewsItem.aspx?nid=173</w:t>
        </w:r>
      </w:hyperlink>
      <w:r w:rsidRPr="008159EB">
        <w:rPr>
          <w:rFonts w:ascii="Times New Roman" w:hAnsi="Times New Roman" w:cs="Times New Roman"/>
          <w:lang w:val="en-GB"/>
        </w:rPr>
        <w:t>)</w:t>
      </w:r>
    </w:p>
    <w:p w14:paraId="6BBDBACB" w14:textId="5CFB5AD0"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EPRC (2018a) – </w:t>
      </w:r>
      <w:r w:rsidRPr="008159EB">
        <w:rPr>
          <w:rFonts w:ascii="Times New Roman" w:hAnsi="Times New Roman" w:cs="Times New Roman"/>
          <w:i/>
          <w:lang w:val="en-GB"/>
        </w:rPr>
        <w:t>Interim Report</w:t>
      </w:r>
      <w:r w:rsidRPr="008159EB">
        <w:rPr>
          <w:rFonts w:ascii="Times New Roman" w:hAnsi="Times New Roman" w:cs="Times New Roman"/>
          <w:lang w:val="en-GB"/>
        </w:rPr>
        <w:t>, report for the ex-post evaluation of the EU Solidarity Fund 2002-2016, SWECO Consortium.</w:t>
      </w:r>
    </w:p>
    <w:p w14:paraId="599B6232" w14:textId="0569A795"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EPRC (2018b) – </w:t>
      </w:r>
      <w:r w:rsidRPr="008159EB">
        <w:rPr>
          <w:rFonts w:ascii="Times New Roman" w:hAnsi="Times New Roman" w:cs="Times New Roman"/>
          <w:i/>
          <w:lang w:val="en-GB"/>
        </w:rPr>
        <w:t>Case study: Austria</w:t>
      </w:r>
      <w:r w:rsidRPr="008159EB">
        <w:rPr>
          <w:rFonts w:ascii="Times New Roman" w:hAnsi="Times New Roman" w:cs="Times New Roman"/>
          <w:lang w:val="en-GB"/>
        </w:rPr>
        <w:t>, report for the ex-post evaluation of the EU Solidarity Fund 2002-2016, SWECO Consortium.</w:t>
      </w:r>
    </w:p>
    <w:p w14:paraId="29DA5F82" w14:textId="0B8B75C6"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EPRC (2018c) - </w:t>
      </w:r>
      <w:r w:rsidRPr="008159EB">
        <w:rPr>
          <w:rFonts w:ascii="Times New Roman" w:hAnsi="Times New Roman" w:cs="Times New Roman"/>
          <w:i/>
          <w:lang w:val="en-GB"/>
        </w:rPr>
        <w:t>Case study: Bulgaria</w:t>
      </w:r>
      <w:r w:rsidRPr="008159EB">
        <w:rPr>
          <w:rFonts w:ascii="Times New Roman" w:hAnsi="Times New Roman" w:cs="Times New Roman"/>
          <w:lang w:val="en-GB"/>
        </w:rPr>
        <w:t>, report for the ex-post evaluation of the EU Solidarity Fund 2002-2016, SWECO Consortium.</w:t>
      </w:r>
    </w:p>
    <w:p w14:paraId="340763C2" w14:textId="0D8A094F"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EPRC (2018d) – </w:t>
      </w:r>
      <w:r w:rsidRPr="008159EB">
        <w:rPr>
          <w:rFonts w:ascii="Times New Roman" w:hAnsi="Times New Roman" w:cs="Times New Roman"/>
          <w:i/>
          <w:lang w:val="en-GB"/>
        </w:rPr>
        <w:t>Case study: Greece</w:t>
      </w:r>
      <w:r w:rsidRPr="008159EB">
        <w:rPr>
          <w:rFonts w:ascii="Times New Roman" w:hAnsi="Times New Roman" w:cs="Times New Roman"/>
          <w:lang w:val="en-GB"/>
        </w:rPr>
        <w:t>, report for the ex-post evaluation of the EU Solidarity Fund 2002-2016, SWECO Consortium.</w:t>
      </w:r>
    </w:p>
    <w:p w14:paraId="1A8AE80A" w14:textId="77777777"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lastRenderedPageBreak/>
        <w:t xml:space="preserve">EPRC (2018e) – </w:t>
      </w:r>
      <w:r w:rsidRPr="008159EB">
        <w:rPr>
          <w:rFonts w:ascii="Times New Roman" w:hAnsi="Times New Roman" w:cs="Times New Roman"/>
          <w:i/>
          <w:lang w:val="en-GB"/>
        </w:rPr>
        <w:t>Case study: Italy</w:t>
      </w:r>
      <w:r w:rsidRPr="008159EB">
        <w:rPr>
          <w:rFonts w:ascii="Times New Roman" w:hAnsi="Times New Roman" w:cs="Times New Roman"/>
          <w:lang w:val="en-GB"/>
        </w:rPr>
        <w:t>, report for the ex-post evaluation of the EU Solidarity Fund 2002-2016, SWECO Consortium.</w:t>
      </w:r>
    </w:p>
    <w:p w14:paraId="0876E396" w14:textId="77777777"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EPRC (2018f) </w:t>
      </w:r>
      <w:r w:rsidRPr="008159EB">
        <w:rPr>
          <w:rFonts w:ascii="Times New Roman" w:hAnsi="Times New Roman" w:cs="Times New Roman"/>
          <w:i/>
          <w:lang w:val="en-GB"/>
        </w:rPr>
        <w:t>– Case study: Portugal</w:t>
      </w:r>
      <w:r w:rsidRPr="008159EB">
        <w:rPr>
          <w:rFonts w:ascii="Times New Roman" w:hAnsi="Times New Roman" w:cs="Times New Roman"/>
          <w:lang w:val="en-GB"/>
        </w:rPr>
        <w:t>, report for the ex-post evaluation of the EU Solidarity Fund 2002-2016, SWECO Consortium.</w:t>
      </w:r>
    </w:p>
    <w:p w14:paraId="79627B12" w14:textId="77777777"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EPRC (2018g) – </w:t>
      </w:r>
      <w:r w:rsidRPr="008159EB">
        <w:rPr>
          <w:rFonts w:ascii="Times New Roman" w:hAnsi="Times New Roman" w:cs="Times New Roman"/>
          <w:i/>
          <w:lang w:val="en-GB"/>
        </w:rPr>
        <w:t>Case study: Romania</w:t>
      </w:r>
      <w:r w:rsidRPr="008159EB">
        <w:rPr>
          <w:rFonts w:ascii="Times New Roman" w:hAnsi="Times New Roman" w:cs="Times New Roman"/>
          <w:lang w:val="en-GB"/>
        </w:rPr>
        <w:t>, report for the ex-post evaluation of the EU Solidarity Fund 2002-2016, SWECO Consortium.</w:t>
      </w:r>
    </w:p>
    <w:p w14:paraId="0B4554F7" w14:textId="77777777"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EPRC (2018h) – </w:t>
      </w:r>
      <w:r w:rsidRPr="008159EB">
        <w:rPr>
          <w:rFonts w:ascii="Times New Roman" w:hAnsi="Times New Roman" w:cs="Times New Roman"/>
          <w:i/>
          <w:lang w:val="en-GB"/>
        </w:rPr>
        <w:t>Case study: Serbia</w:t>
      </w:r>
      <w:r w:rsidRPr="008159EB">
        <w:rPr>
          <w:rFonts w:ascii="Times New Roman" w:hAnsi="Times New Roman" w:cs="Times New Roman"/>
          <w:lang w:val="en-GB"/>
        </w:rPr>
        <w:t>, report for the ex-post evaluation of the EU Solidarity Fund 2002-2016, SWECO Consortium.</w:t>
      </w:r>
    </w:p>
    <w:p w14:paraId="127C0986" w14:textId="77777777"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EPRC (2018i) – </w:t>
      </w:r>
      <w:r w:rsidRPr="008159EB">
        <w:rPr>
          <w:rFonts w:ascii="Times New Roman" w:hAnsi="Times New Roman" w:cs="Times New Roman"/>
          <w:i/>
          <w:lang w:val="en-GB"/>
        </w:rPr>
        <w:t>Comparative analysis of case studies</w:t>
      </w:r>
      <w:r w:rsidRPr="008159EB">
        <w:rPr>
          <w:rFonts w:ascii="Times New Roman" w:hAnsi="Times New Roman" w:cs="Times New Roman"/>
          <w:lang w:val="en-GB"/>
        </w:rPr>
        <w:t>, report for the ex-post evaluation of the EU Solidarity Fund 2002-2016, SWECO Consortium.</w:t>
      </w:r>
    </w:p>
    <w:p w14:paraId="20BF08B0" w14:textId="77777777"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EPRC (2018j) – </w:t>
      </w:r>
      <w:r w:rsidRPr="008159EB">
        <w:rPr>
          <w:rFonts w:ascii="Times New Roman" w:hAnsi="Times New Roman" w:cs="Times New Roman"/>
          <w:i/>
          <w:lang w:val="en-GB"/>
        </w:rPr>
        <w:t>Media image of EU Solidarity Fund</w:t>
      </w:r>
      <w:r w:rsidRPr="008159EB">
        <w:rPr>
          <w:rFonts w:ascii="Times New Roman" w:hAnsi="Times New Roman" w:cs="Times New Roman"/>
          <w:lang w:val="en-GB"/>
        </w:rPr>
        <w:t>, report for the ex-post evaluation of the EU Solidarity Fund 2002-2016, SWECO Consortium.</w:t>
      </w:r>
    </w:p>
    <w:p w14:paraId="7F3BFE30" w14:textId="77777777"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EPRC (2018k) – </w:t>
      </w:r>
      <w:r w:rsidRPr="008159EB">
        <w:rPr>
          <w:rFonts w:ascii="Times New Roman" w:hAnsi="Times New Roman" w:cs="Times New Roman"/>
          <w:i/>
          <w:lang w:val="en-GB"/>
        </w:rPr>
        <w:t>Synergies with other EU policy instruments and national systems</w:t>
      </w:r>
      <w:r w:rsidRPr="008159EB">
        <w:rPr>
          <w:rFonts w:ascii="Times New Roman" w:hAnsi="Times New Roman" w:cs="Times New Roman"/>
          <w:lang w:val="en-GB"/>
        </w:rPr>
        <w:t>, report for the ex-post evaluation of the EU Solidarity Fund 2002-2016, SWECO Consortium.</w:t>
      </w:r>
    </w:p>
    <w:p w14:paraId="24E88EBD" w14:textId="77777777"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EPRC (2018l) – </w:t>
      </w:r>
      <w:r w:rsidRPr="008159EB">
        <w:rPr>
          <w:rFonts w:ascii="Times New Roman" w:hAnsi="Times New Roman" w:cs="Times New Roman"/>
          <w:i/>
          <w:lang w:val="en-GB"/>
        </w:rPr>
        <w:t>Final report</w:t>
      </w:r>
      <w:r w:rsidRPr="008159EB">
        <w:rPr>
          <w:rFonts w:ascii="Times New Roman" w:hAnsi="Times New Roman" w:cs="Times New Roman"/>
          <w:lang w:val="en-GB"/>
        </w:rPr>
        <w:t>, report for the ex-post evaluation of the EU Solidarity Fund 2002-2016, SWECO Consortium.</w:t>
      </w:r>
    </w:p>
    <w:p w14:paraId="481AB1F9" w14:textId="18C32A27" w:rsidR="009E2F2D" w:rsidRPr="008159EB" w:rsidRDefault="009E2F2D" w:rsidP="008159EB">
      <w:pPr>
        <w:rPr>
          <w:rFonts w:ascii="Times New Roman" w:hAnsi="Times New Roman" w:cs="Times New Roman"/>
          <w:lang w:val="en-GB"/>
        </w:rPr>
      </w:pPr>
      <w:r w:rsidRPr="008159EB">
        <w:rPr>
          <w:rFonts w:ascii="Times New Roman" w:hAnsi="Times New Roman" w:cs="Times New Roman"/>
          <w:lang w:val="en-GB"/>
        </w:rPr>
        <w:t xml:space="preserve">European Parliament (2016) – </w:t>
      </w:r>
      <w:r w:rsidR="001214B2" w:rsidRPr="008159EB">
        <w:rPr>
          <w:rFonts w:ascii="Times New Roman" w:hAnsi="Times New Roman" w:cs="Times New Roman"/>
          <w:lang w:val="en-GB"/>
        </w:rPr>
        <w:t>Resolution of 1 December 2016 on the European Solidarity Fund: an assessment, based on the report of R</w:t>
      </w:r>
      <w:r w:rsidRPr="008159EB">
        <w:rPr>
          <w:rFonts w:ascii="Times New Roman" w:hAnsi="Times New Roman" w:cs="Times New Roman"/>
          <w:lang w:val="en-GB"/>
        </w:rPr>
        <w:t>apporteur Salvatore Cicu.</w:t>
      </w:r>
      <w:r w:rsidR="008159EB">
        <w:rPr>
          <w:rFonts w:ascii="Times New Roman" w:hAnsi="Times New Roman" w:cs="Times New Roman"/>
          <w:lang w:val="en-GB"/>
        </w:rPr>
        <w:br/>
      </w:r>
      <w:r w:rsidRPr="008159EB">
        <w:rPr>
          <w:rFonts w:ascii="Times New Roman" w:hAnsi="Times New Roman" w:cs="Times New Roman"/>
          <w:lang w:val="en-GB"/>
        </w:rPr>
        <w:t>(</w:t>
      </w:r>
      <w:hyperlink r:id="rId58" w:history="1">
        <w:r w:rsidR="001214B2" w:rsidRPr="008159EB">
          <w:rPr>
            <w:rStyle w:val="Hyperlink"/>
            <w:rFonts w:ascii="Times New Roman" w:hAnsi="Times New Roman" w:cs="Times New Roman"/>
            <w:lang w:val="en-GB"/>
          </w:rPr>
          <w:t>http://www.europarl.europa.eu/sides/getDoc.do?pubRef=-//EP//TEXT+TA+P8-TA-2016-0464+0+DOC+XML+V0//EN&amp;language=EN</w:t>
        </w:r>
      </w:hyperlink>
      <w:r w:rsidR="001214B2" w:rsidRPr="008159EB">
        <w:rPr>
          <w:rFonts w:ascii="Times New Roman" w:hAnsi="Times New Roman" w:cs="Times New Roman"/>
          <w:lang w:val="en-GB"/>
        </w:rPr>
        <w:t>)</w:t>
      </w:r>
      <w:r w:rsidRPr="008159EB">
        <w:rPr>
          <w:rFonts w:ascii="Times New Roman" w:hAnsi="Times New Roman" w:cs="Times New Roman"/>
          <w:lang w:val="en-GB"/>
        </w:rPr>
        <w:t xml:space="preserve"> </w:t>
      </w:r>
    </w:p>
    <w:p w14:paraId="305D378F" w14:textId="18A7B3F9" w:rsidR="00270EF8" w:rsidRPr="008159EB" w:rsidRDefault="001214B2" w:rsidP="008159EB">
      <w:pPr>
        <w:rPr>
          <w:rFonts w:ascii="Times New Roman" w:hAnsi="Times New Roman" w:cs="Times New Roman"/>
          <w:lang w:val="en-GB"/>
        </w:rPr>
      </w:pPr>
      <w:r w:rsidRPr="008159EB">
        <w:rPr>
          <w:rFonts w:ascii="Times New Roman" w:hAnsi="Times New Roman" w:cs="Times New Roman"/>
          <w:lang w:val="en-GB"/>
        </w:rPr>
        <w:t>European Parliament (2013</w:t>
      </w:r>
      <w:r w:rsidR="00270EF8" w:rsidRPr="008159EB">
        <w:rPr>
          <w:rFonts w:ascii="Times New Roman" w:hAnsi="Times New Roman" w:cs="Times New Roman"/>
          <w:lang w:val="en-GB"/>
        </w:rPr>
        <w:t xml:space="preserve">) – </w:t>
      </w:r>
      <w:r w:rsidRPr="008159EB">
        <w:rPr>
          <w:rFonts w:ascii="Times New Roman" w:hAnsi="Times New Roman" w:cs="Times New Roman"/>
          <w:lang w:val="en-GB"/>
        </w:rPr>
        <w:t>Resolution of 13 January 2013 on the European Union Solidarity Fund, implementation and application, based on report of the</w:t>
      </w:r>
      <w:r w:rsidR="00270EF8" w:rsidRPr="008159EB">
        <w:rPr>
          <w:rFonts w:ascii="Times New Roman" w:hAnsi="Times New Roman" w:cs="Times New Roman"/>
          <w:lang w:val="en-GB"/>
        </w:rPr>
        <w:t xml:space="preserve"> ra</w:t>
      </w:r>
      <w:r w:rsidR="002C4C09" w:rsidRPr="008159EB">
        <w:rPr>
          <w:rFonts w:ascii="Times New Roman" w:hAnsi="Times New Roman" w:cs="Times New Roman"/>
          <w:lang w:val="en-GB"/>
        </w:rPr>
        <w:t>pporteur Rosa Estaras Ferragut.</w:t>
      </w:r>
      <w:r w:rsidR="008159EB">
        <w:rPr>
          <w:rFonts w:ascii="Times New Roman" w:hAnsi="Times New Roman" w:cs="Times New Roman"/>
          <w:lang w:val="en-GB"/>
        </w:rPr>
        <w:br/>
      </w:r>
      <w:r w:rsidR="00270EF8" w:rsidRPr="008159EB">
        <w:rPr>
          <w:rFonts w:ascii="Times New Roman" w:hAnsi="Times New Roman" w:cs="Times New Roman"/>
          <w:lang w:val="en-GB"/>
        </w:rPr>
        <w:t>(</w:t>
      </w:r>
      <w:hyperlink r:id="rId59" w:history="1">
        <w:r w:rsidRPr="008159EB">
          <w:rPr>
            <w:rStyle w:val="Hyperlink"/>
            <w:rFonts w:ascii="Times New Roman" w:hAnsi="Times New Roman" w:cs="Times New Roman"/>
            <w:lang w:val="en-GB"/>
          </w:rPr>
          <w:t>http://www.europarl.europa.eu/sides/getDoc.do?pubRef=-//EP//TEXT+TA+P7-TA-2013-0003+0+DOC+XML+V0//EN&amp;language=EN</w:t>
        </w:r>
      </w:hyperlink>
      <w:r w:rsidRPr="008159EB">
        <w:rPr>
          <w:rFonts w:ascii="Times New Roman" w:hAnsi="Times New Roman" w:cs="Times New Roman"/>
          <w:lang w:val="en-GB"/>
        </w:rPr>
        <w:t xml:space="preserve">) </w:t>
      </w:r>
    </w:p>
    <w:p w14:paraId="5C56A635" w14:textId="77777777"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Hochrainer-Stigler S., Linneroth-Bayer J., and Lorant, A. (2017) – </w:t>
      </w:r>
      <w:r w:rsidRPr="008159EB">
        <w:rPr>
          <w:rFonts w:ascii="Times New Roman" w:hAnsi="Times New Roman" w:cs="Times New Roman"/>
          <w:i/>
          <w:lang w:val="en-GB"/>
        </w:rPr>
        <w:t>The European Union Solidarity Fund: an assessment of its recent reforms</w:t>
      </w:r>
      <w:r w:rsidRPr="008159EB">
        <w:rPr>
          <w:rFonts w:ascii="Times New Roman" w:hAnsi="Times New Roman" w:cs="Times New Roman"/>
          <w:lang w:val="en-GB"/>
        </w:rPr>
        <w:t>, in Mitigation and Adaptation Strategies for Global Change, vol. 22 (4), pp. 547-563.</w:t>
      </w:r>
    </w:p>
    <w:p w14:paraId="5C5BCF41" w14:textId="0E9D57B6"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REGIO (2018) – </w:t>
      </w:r>
      <w:r w:rsidRPr="008159EB">
        <w:rPr>
          <w:rFonts w:ascii="Times New Roman" w:hAnsi="Times New Roman" w:cs="Times New Roman"/>
          <w:i/>
          <w:lang w:val="en-GB"/>
        </w:rPr>
        <w:t>EU Solidarity Fund – clarification on implementation and auditing processes</w:t>
      </w:r>
      <w:r w:rsidRPr="008159EB">
        <w:rPr>
          <w:rFonts w:ascii="Times New Roman" w:hAnsi="Times New Roman" w:cs="Times New Roman"/>
          <w:lang w:val="en-GB"/>
        </w:rPr>
        <w:t>, online guidance.</w:t>
      </w:r>
      <w:r w:rsidR="008159EB">
        <w:rPr>
          <w:rFonts w:ascii="Times New Roman" w:hAnsi="Times New Roman" w:cs="Times New Roman"/>
          <w:lang w:val="en-GB"/>
        </w:rPr>
        <w:br/>
      </w:r>
      <w:r w:rsidRPr="008159EB">
        <w:rPr>
          <w:rFonts w:ascii="Times New Roman" w:hAnsi="Times New Roman" w:cs="Times New Roman"/>
          <w:lang w:val="en-GB"/>
        </w:rPr>
        <w:t>(</w:t>
      </w:r>
      <w:hyperlink r:id="rId60" w:history="1">
        <w:r w:rsidRPr="008159EB">
          <w:rPr>
            <w:rStyle w:val="Hyperlink"/>
            <w:rFonts w:ascii="Times New Roman" w:hAnsi="Times New Roman" w:cs="Times New Roman"/>
            <w:lang w:val="en-GB"/>
          </w:rPr>
          <w:t>https://ec.europa.eu/regional_policy/sources/thefunds/solidarity/pdf/closure_clarification_en.pdf</w:t>
        </w:r>
      </w:hyperlink>
      <w:r w:rsidRPr="008159EB">
        <w:rPr>
          <w:rFonts w:ascii="Times New Roman" w:hAnsi="Times New Roman" w:cs="Times New Roman"/>
          <w:lang w:val="en-GB"/>
        </w:rPr>
        <w:t xml:space="preserve">) </w:t>
      </w:r>
    </w:p>
    <w:p w14:paraId="4617A14C" w14:textId="0EBF1EFD" w:rsidR="00BD39CC" w:rsidRPr="008159EB" w:rsidRDefault="00BD39CC" w:rsidP="008159EB">
      <w:pPr>
        <w:rPr>
          <w:rFonts w:ascii="Times New Roman" w:hAnsi="Times New Roman" w:cs="Times New Roman"/>
          <w:lang w:val="en-GB"/>
        </w:rPr>
      </w:pPr>
      <w:r w:rsidRPr="008159EB">
        <w:rPr>
          <w:rFonts w:ascii="Times New Roman" w:hAnsi="Times New Roman" w:cs="Times New Roman"/>
          <w:lang w:val="en-GB"/>
        </w:rPr>
        <w:t xml:space="preserve">SWD(2017) 176 – </w:t>
      </w:r>
      <w:r w:rsidRPr="008159EB">
        <w:rPr>
          <w:rFonts w:ascii="Times New Roman" w:hAnsi="Times New Roman" w:cs="Times New Roman"/>
          <w:i/>
          <w:lang w:val="en-GB"/>
        </w:rPr>
        <w:t>Overview of natural and man-made disaster risks the European Union may face</w:t>
      </w:r>
      <w:r w:rsidRPr="008159EB">
        <w:rPr>
          <w:rFonts w:ascii="Times New Roman" w:hAnsi="Times New Roman" w:cs="Times New Roman"/>
          <w:lang w:val="en-GB"/>
        </w:rPr>
        <w:t xml:space="preserve">, Commission Staff Working Document. </w:t>
      </w:r>
      <w:r w:rsidR="008159EB">
        <w:rPr>
          <w:rFonts w:ascii="Times New Roman" w:hAnsi="Times New Roman" w:cs="Times New Roman"/>
          <w:lang w:val="en-GB"/>
        </w:rPr>
        <w:br/>
      </w:r>
      <w:r w:rsidRPr="008159EB">
        <w:rPr>
          <w:rFonts w:ascii="Times New Roman" w:hAnsi="Times New Roman" w:cs="Times New Roman"/>
          <w:lang w:val="en-GB"/>
        </w:rPr>
        <w:t>(</w:t>
      </w:r>
      <w:hyperlink r:id="rId61" w:history="1">
        <w:r w:rsidRPr="008159EB">
          <w:rPr>
            <w:rStyle w:val="Hyperlink"/>
            <w:rFonts w:ascii="Times New Roman" w:hAnsi="Times New Roman" w:cs="Times New Roman"/>
            <w:lang w:val="en-GB"/>
          </w:rPr>
          <w:t>https://ec.europa.eu/echo/sites/echo-site/files/swd_2017_176_overview_of_risks_2.pdf</w:t>
        </w:r>
      </w:hyperlink>
      <w:r w:rsidRPr="008159EB">
        <w:rPr>
          <w:rFonts w:ascii="Times New Roman" w:hAnsi="Times New Roman" w:cs="Times New Roman"/>
          <w:lang w:val="en-GB"/>
        </w:rPr>
        <w:t xml:space="preserve"> )</w:t>
      </w:r>
    </w:p>
    <w:p w14:paraId="1393B116" w14:textId="77777777" w:rsidR="00BD39CC" w:rsidRPr="00743B95" w:rsidRDefault="00BD39CC">
      <w:pPr>
        <w:rPr>
          <w:rFonts w:ascii="Times New Roman" w:eastAsia="Times New Roman" w:hAnsi="Times New Roman" w:cs="Times New Roman"/>
          <w:b/>
          <w:smallCaps/>
          <w:sz w:val="24"/>
          <w:szCs w:val="20"/>
          <w:lang w:val="en-GB"/>
        </w:rPr>
      </w:pPr>
      <w:r w:rsidRPr="00743B95">
        <w:rPr>
          <w:lang w:val="en-GB"/>
        </w:rPr>
        <w:br w:type="page"/>
      </w:r>
    </w:p>
    <w:p w14:paraId="23FD4F9E" w14:textId="52F2767F" w:rsidR="008530D4" w:rsidRPr="00743B95" w:rsidRDefault="008530D4" w:rsidP="004F1C6D">
      <w:pPr>
        <w:pStyle w:val="Heading1"/>
        <w:numPr>
          <w:ilvl w:val="0"/>
          <w:numId w:val="0"/>
        </w:numPr>
        <w:ind w:left="432" w:hanging="432"/>
      </w:pPr>
      <w:bookmarkStart w:id="106" w:name="_Toc7439671"/>
      <w:bookmarkStart w:id="107" w:name="_Toc8214137"/>
      <w:r w:rsidRPr="00743B95">
        <w:lastRenderedPageBreak/>
        <w:t>Annex 1: Procedural information</w:t>
      </w:r>
      <w:bookmarkEnd w:id="105"/>
      <w:bookmarkEnd w:id="106"/>
      <w:bookmarkEnd w:id="107"/>
    </w:p>
    <w:p w14:paraId="163F8E81" w14:textId="3F3DEFDF" w:rsidR="008530D4" w:rsidRPr="004F1C6D" w:rsidRDefault="008530D4" w:rsidP="004F1C6D">
      <w:pPr>
        <w:pStyle w:val="ListParagraph"/>
        <w:numPr>
          <w:ilvl w:val="0"/>
          <w:numId w:val="42"/>
        </w:numPr>
        <w:rPr>
          <w:b/>
        </w:rPr>
      </w:pPr>
      <w:bookmarkStart w:id="108" w:name="_Toc471997754"/>
      <w:bookmarkStart w:id="109" w:name="_Toc481484484"/>
      <w:bookmarkStart w:id="110" w:name="_Toc7439672"/>
      <w:r w:rsidRPr="004F1C6D">
        <w:rPr>
          <w:b/>
          <w:sz w:val="22"/>
          <w:szCs w:val="22"/>
        </w:rPr>
        <w:t>Lead DG, D</w:t>
      </w:r>
      <w:r w:rsidRPr="004F1C6D">
        <w:rPr>
          <w:b/>
          <w:i/>
          <w:sz w:val="22"/>
          <w:szCs w:val="22"/>
        </w:rPr>
        <w:t>e</w:t>
      </w:r>
      <w:r w:rsidRPr="004F1C6D">
        <w:rPr>
          <w:b/>
          <w:sz w:val="22"/>
          <w:szCs w:val="22"/>
        </w:rPr>
        <w:t>cide Planning/CWP references</w:t>
      </w:r>
      <w:bookmarkEnd w:id="108"/>
      <w:bookmarkEnd w:id="109"/>
      <w:bookmarkEnd w:id="110"/>
    </w:p>
    <w:p w14:paraId="1F4AA276" w14:textId="148482A4" w:rsidR="008530D4" w:rsidRPr="00276C2B" w:rsidRDefault="00CF67B4" w:rsidP="008159EB">
      <w:pPr>
        <w:rPr>
          <w:rFonts w:ascii="Times New Roman" w:hAnsi="Times New Roman" w:cs="Times New Roman"/>
          <w:lang w:val="en-GB"/>
        </w:rPr>
      </w:pPr>
      <w:r w:rsidRPr="00276C2B">
        <w:rPr>
          <w:rFonts w:ascii="Times New Roman" w:hAnsi="Times New Roman" w:cs="Times New Roman"/>
          <w:lang w:val="en-GB"/>
        </w:rPr>
        <w:t xml:space="preserve">DG REGIO, </w:t>
      </w:r>
      <w:r w:rsidRPr="004F1C6D">
        <w:rPr>
          <w:rFonts w:ascii="Times New Roman" w:hAnsi="Times New Roman" w:cs="Times New Roman"/>
          <w:lang w:val="en-GB"/>
        </w:rPr>
        <w:t>Decide Planning: PLAN/2017/789 (Roadmap)</w:t>
      </w:r>
      <w:r w:rsidR="002738CD" w:rsidRPr="004F1C6D">
        <w:rPr>
          <w:rFonts w:ascii="Times New Roman" w:hAnsi="Times New Roman" w:cs="Times New Roman"/>
          <w:lang w:val="en-GB"/>
        </w:rPr>
        <w:t xml:space="preserve"> </w:t>
      </w:r>
      <w:r w:rsidR="00D55C6D" w:rsidRPr="00276C2B">
        <w:rPr>
          <w:rFonts w:ascii="Times New Roman" w:hAnsi="Times New Roman" w:cs="Times New Roman"/>
          <w:lang w:val="en-GB"/>
        </w:rPr>
        <w:t xml:space="preserve">and </w:t>
      </w:r>
      <w:r w:rsidR="00D55C6D" w:rsidRPr="004F1C6D">
        <w:rPr>
          <w:rFonts w:ascii="Times New Roman" w:hAnsi="Times New Roman" w:cs="Times New Roman"/>
          <w:lang w:val="en-GB"/>
        </w:rPr>
        <w:t>ISC/2019/02722</w:t>
      </w:r>
      <w:r w:rsidR="00D55C6D" w:rsidRPr="00276C2B">
        <w:rPr>
          <w:rFonts w:ascii="Times New Roman" w:hAnsi="Times New Roman" w:cs="Times New Roman"/>
          <w:lang w:val="en-GB"/>
        </w:rPr>
        <w:t xml:space="preserve"> (SWD).</w:t>
      </w:r>
    </w:p>
    <w:p w14:paraId="0D475A2B" w14:textId="5E62E1D4" w:rsidR="008530D4" w:rsidRPr="004F1C6D" w:rsidRDefault="008530D4" w:rsidP="004F1C6D">
      <w:pPr>
        <w:pStyle w:val="ListParagraph"/>
        <w:numPr>
          <w:ilvl w:val="0"/>
          <w:numId w:val="42"/>
        </w:numPr>
        <w:rPr>
          <w:b/>
        </w:rPr>
      </w:pPr>
      <w:bookmarkStart w:id="111" w:name="_Toc471997755"/>
      <w:bookmarkStart w:id="112" w:name="_Toc481484485"/>
      <w:bookmarkStart w:id="113" w:name="_Toc7439673"/>
      <w:r w:rsidRPr="004F1C6D">
        <w:rPr>
          <w:b/>
          <w:sz w:val="22"/>
          <w:szCs w:val="22"/>
        </w:rPr>
        <w:t>Organisation and timing</w:t>
      </w:r>
      <w:bookmarkEnd w:id="111"/>
      <w:bookmarkEnd w:id="112"/>
      <w:bookmarkEnd w:id="113"/>
    </w:p>
    <w:p w14:paraId="055ADA2C" w14:textId="71C7E697" w:rsidR="008530D4" w:rsidRPr="00276C2B" w:rsidRDefault="00CF67B4" w:rsidP="008159EB">
      <w:pPr>
        <w:rPr>
          <w:rFonts w:ascii="Times New Roman" w:hAnsi="Times New Roman" w:cs="Times New Roman"/>
          <w:lang w:val="en-GB"/>
        </w:rPr>
      </w:pPr>
      <w:r w:rsidRPr="00276C2B">
        <w:rPr>
          <w:rFonts w:ascii="Times New Roman" w:hAnsi="Times New Roman" w:cs="Times New Roman"/>
          <w:lang w:val="en-GB"/>
        </w:rPr>
        <w:t xml:space="preserve">European Commission, September 2017 – </w:t>
      </w:r>
      <w:r w:rsidR="00CF04E0" w:rsidRPr="00276C2B">
        <w:rPr>
          <w:rFonts w:ascii="Times New Roman" w:hAnsi="Times New Roman" w:cs="Times New Roman"/>
          <w:lang w:val="en-GB"/>
        </w:rPr>
        <w:t xml:space="preserve">April </w:t>
      </w:r>
      <w:r w:rsidRPr="00276C2B">
        <w:rPr>
          <w:rFonts w:ascii="Times New Roman" w:hAnsi="Times New Roman" w:cs="Times New Roman"/>
          <w:lang w:val="en-GB"/>
        </w:rPr>
        <w:t>2019</w:t>
      </w:r>
    </w:p>
    <w:p w14:paraId="09708675" w14:textId="77AE3628" w:rsidR="008530D4" w:rsidRPr="004F1C6D" w:rsidRDefault="008530D4" w:rsidP="004F1C6D">
      <w:pPr>
        <w:pStyle w:val="ListParagraph"/>
        <w:numPr>
          <w:ilvl w:val="0"/>
          <w:numId w:val="42"/>
        </w:numPr>
        <w:rPr>
          <w:b/>
        </w:rPr>
      </w:pPr>
      <w:bookmarkStart w:id="114" w:name="_Toc471997756"/>
      <w:bookmarkStart w:id="115" w:name="_Toc481484486"/>
      <w:bookmarkStart w:id="116" w:name="_Toc7439674"/>
      <w:r w:rsidRPr="004F1C6D">
        <w:rPr>
          <w:b/>
          <w:sz w:val="22"/>
          <w:szCs w:val="22"/>
        </w:rPr>
        <w:t>Exceptions to the better regulation guidelines</w:t>
      </w:r>
      <w:bookmarkEnd w:id="114"/>
      <w:bookmarkEnd w:id="115"/>
      <w:bookmarkEnd w:id="116"/>
    </w:p>
    <w:p w14:paraId="3CE2DA05" w14:textId="64F0A2C9" w:rsidR="008530D4" w:rsidRPr="00276C2B" w:rsidRDefault="00CF67B4" w:rsidP="008159EB">
      <w:pPr>
        <w:spacing w:before="120" w:after="120" w:line="240" w:lineRule="auto"/>
        <w:jc w:val="both"/>
        <w:rPr>
          <w:rFonts w:ascii="Times New Roman" w:hAnsi="Times New Roman" w:cs="Times New Roman"/>
          <w:lang w:val="en-GB"/>
        </w:rPr>
      </w:pPr>
      <w:r w:rsidRPr="00276C2B">
        <w:rPr>
          <w:rFonts w:ascii="Times New Roman" w:hAnsi="Times New Roman" w:cs="Times New Roman"/>
          <w:lang w:val="en-GB"/>
        </w:rPr>
        <w:t xml:space="preserve">Derogation for open public consultation due to limited public awareness of the Fund. </w:t>
      </w:r>
      <w:r w:rsidR="00AE53A1" w:rsidRPr="00276C2B">
        <w:rPr>
          <w:rFonts w:ascii="Times New Roman" w:hAnsi="Times New Roman" w:cs="Times New Roman"/>
          <w:lang w:val="en-GB"/>
        </w:rPr>
        <w:t xml:space="preserve">As the Eurobarometer survey carried out in 2017 indicated that only </w:t>
      </w:r>
      <w:r w:rsidR="009462B8" w:rsidRPr="00276C2B">
        <w:rPr>
          <w:rFonts w:ascii="Times New Roman" w:hAnsi="Times New Roman" w:cs="Times New Roman"/>
          <w:lang w:val="en-GB"/>
        </w:rPr>
        <w:t xml:space="preserve">around </w:t>
      </w:r>
      <w:r w:rsidR="00AE53A1" w:rsidRPr="00276C2B">
        <w:rPr>
          <w:rFonts w:ascii="Times New Roman" w:hAnsi="Times New Roman" w:cs="Times New Roman"/>
          <w:lang w:val="en-GB"/>
        </w:rPr>
        <w:t>15% of the EU population is likely to have accurate awareness of the use of EUSF,</w:t>
      </w:r>
      <w:r w:rsidR="009462B8" w:rsidRPr="00276C2B">
        <w:rPr>
          <w:rFonts w:ascii="Times New Roman" w:hAnsi="Times New Roman" w:cs="Times New Roman"/>
          <w:lang w:val="en-GB"/>
        </w:rPr>
        <w:t xml:space="preserve"> we considered that a general open public consultation online would be unlikely to generate relevant information on the features and working of the Fund across the EU. </w:t>
      </w:r>
      <w:r w:rsidR="00AE53A1" w:rsidRPr="00276C2B">
        <w:rPr>
          <w:rFonts w:ascii="Times New Roman" w:hAnsi="Times New Roman" w:cs="Times New Roman"/>
          <w:lang w:val="en-GB"/>
        </w:rPr>
        <w:t xml:space="preserve"> </w:t>
      </w:r>
      <w:r w:rsidR="009462B8" w:rsidRPr="00276C2B">
        <w:rPr>
          <w:rFonts w:ascii="Times New Roman" w:hAnsi="Times New Roman" w:cs="Times New Roman"/>
          <w:lang w:val="en-GB"/>
        </w:rPr>
        <w:t xml:space="preserve">Therefore, </w:t>
      </w:r>
      <w:r w:rsidR="00AE53A1" w:rsidRPr="00276C2B">
        <w:rPr>
          <w:rFonts w:ascii="Times New Roman" w:hAnsi="Times New Roman" w:cs="Times New Roman"/>
          <w:lang w:val="en-GB"/>
        </w:rPr>
        <w:t xml:space="preserve">the evaluation relied on </w:t>
      </w:r>
      <w:r w:rsidR="00AE53A1" w:rsidRPr="004F1C6D">
        <w:rPr>
          <w:rFonts w:ascii="Times New Roman" w:hAnsi="Times New Roman" w:cs="Times New Roman"/>
          <w:lang w:val="en-GB"/>
        </w:rPr>
        <w:t>the qualitat</w:t>
      </w:r>
      <w:r w:rsidR="00AE53A1" w:rsidRPr="00276C2B">
        <w:rPr>
          <w:rFonts w:ascii="Times New Roman" w:hAnsi="Times New Roman" w:cs="Times New Roman"/>
          <w:lang w:val="en-GB"/>
        </w:rPr>
        <w:t>ive evidence collected based</w:t>
      </w:r>
      <w:r w:rsidR="00AE53A1" w:rsidRPr="004F1C6D">
        <w:rPr>
          <w:rFonts w:ascii="Times New Roman" w:hAnsi="Times New Roman" w:cs="Times New Roman"/>
          <w:lang w:val="en-GB"/>
        </w:rPr>
        <w:t xml:space="preserve"> on the targeted consultations run through the case studies and the workshop organised for the evaluation (see Annex 7). </w:t>
      </w:r>
    </w:p>
    <w:p w14:paraId="65D2CF66" w14:textId="0649D667" w:rsidR="008530D4" w:rsidRPr="004F1C6D" w:rsidRDefault="008530D4" w:rsidP="004F1C6D">
      <w:pPr>
        <w:pStyle w:val="ListParagraph"/>
        <w:numPr>
          <w:ilvl w:val="0"/>
          <w:numId w:val="42"/>
        </w:numPr>
        <w:rPr>
          <w:b/>
        </w:rPr>
      </w:pPr>
      <w:bookmarkStart w:id="117" w:name="_Toc471997758"/>
      <w:bookmarkStart w:id="118" w:name="_Toc481484488"/>
      <w:bookmarkStart w:id="119" w:name="_Toc7439675"/>
      <w:r w:rsidRPr="004F1C6D">
        <w:rPr>
          <w:b/>
          <w:sz w:val="22"/>
          <w:szCs w:val="22"/>
        </w:rPr>
        <w:t>Evidence, sources and quality</w:t>
      </w:r>
      <w:bookmarkEnd w:id="117"/>
      <w:bookmarkEnd w:id="118"/>
      <w:bookmarkEnd w:id="119"/>
    </w:p>
    <w:p w14:paraId="2CCA2A51" w14:textId="66FC3745" w:rsidR="008530D4" w:rsidRPr="004F1C6D" w:rsidRDefault="002425FD" w:rsidP="008159EB">
      <w:r w:rsidRPr="00276C2B">
        <w:rPr>
          <w:rFonts w:ascii="Times New Roman" w:hAnsi="Times New Roman" w:cs="Times New Roman"/>
          <w:lang w:val="en-GB"/>
        </w:rPr>
        <w:t>S</w:t>
      </w:r>
      <w:r w:rsidR="00CF67B4" w:rsidRPr="00276C2B">
        <w:rPr>
          <w:rFonts w:ascii="Times New Roman" w:hAnsi="Times New Roman" w:cs="Times New Roman"/>
          <w:lang w:val="en-GB"/>
        </w:rPr>
        <w:t xml:space="preserve">ee Section 4 on </w:t>
      </w:r>
      <w:r w:rsidRPr="00276C2B">
        <w:rPr>
          <w:rFonts w:ascii="Times New Roman" w:hAnsi="Times New Roman" w:cs="Times New Roman"/>
          <w:lang w:val="en-GB"/>
        </w:rPr>
        <w:t>m</w:t>
      </w:r>
      <w:r w:rsidR="00CF67B4" w:rsidRPr="00276C2B">
        <w:rPr>
          <w:rFonts w:ascii="Times New Roman" w:hAnsi="Times New Roman" w:cs="Times New Roman"/>
          <w:lang w:val="en-GB"/>
        </w:rPr>
        <w:t>ethod.</w:t>
      </w:r>
    </w:p>
    <w:p w14:paraId="62C62005" w14:textId="77777777" w:rsidR="008530D4" w:rsidRPr="00276C2B" w:rsidRDefault="008530D4" w:rsidP="008530D4">
      <w:pPr>
        <w:rPr>
          <w:lang w:val="en-GB"/>
        </w:rPr>
        <w:sectPr w:rsidR="008530D4" w:rsidRPr="00276C2B" w:rsidSect="001931BA">
          <w:headerReference w:type="even" r:id="rId62"/>
          <w:headerReference w:type="default" r:id="rId63"/>
          <w:footerReference w:type="even" r:id="rId64"/>
          <w:footerReference w:type="default" r:id="rId65"/>
          <w:headerReference w:type="first" r:id="rId66"/>
          <w:footerReference w:type="first" r:id="rId67"/>
          <w:pgSz w:w="11906" w:h="16838"/>
          <w:pgMar w:top="1020" w:right="1701" w:bottom="1020" w:left="1587" w:header="601" w:footer="1077" w:gutter="0"/>
          <w:cols w:space="720"/>
          <w:titlePg/>
        </w:sectPr>
      </w:pPr>
    </w:p>
    <w:p w14:paraId="65C73B4D" w14:textId="4479C8CE" w:rsidR="008530D4" w:rsidRPr="00743B95" w:rsidRDefault="008530D4" w:rsidP="004F1C6D">
      <w:pPr>
        <w:pStyle w:val="Heading1"/>
        <w:numPr>
          <w:ilvl w:val="0"/>
          <w:numId w:val="0"/>
        </w:numPr>
        <w:ind w:left="432" w:hanging="432"/>
      </w:pPr>
      <w:bookmarkStart w:id="120" w:name="_Toc481484489"/>
      <w:bookmarkStart w:id="121" w:name="_Toc7439676"/>
      <w:bookmarkStart w:id="122" w:name="_Toc8214138"/>
      <w:r w:rsidRPr="00743B95">
        <w:lastRenderedPageBreak/>
        <w:t xml:space="preserve">Annex 2: </w:t>
      </w:r>
      <w:bookmarkEnd w:id="120"/>
      <w:r w:rsidR="00AA19D6" w:rsidRPr="00743B95">
        <w:t>List of</w:t>
      </w:r>
      <w:r w:rsidR="00691F0A" w:rsidRPr="00743B95">
        <w:t xml:space="preserve"> EUSF cases</w:t>
      </w:r>
      <w:r w:rsidR="00C8750B" w:rsidRPr="00743B95">
        <w:t xml:space="preserve"> for disasters during 2002-2017</w:t>
      </w:r>
      <w:bookmarkEnd w:id="121"/>
      <w:bookmarkEnd w:id="122"/>
    </w:p>
    <w:p w14:paraId="273AF0DC" w14:textId="77777777" w:rsidR="007F6859" w:rsidRPr="00743B95" w:rsidRDefault="007F6859" w:rsidP="008159EB">
      <w:pPr>
        <w:rPr>
          <w:rFonts w:ascii="Times New Roman" w:hAnsi="Times New Roman" w:cs="Times New Roman"/>
          <w:sz w:val="20"/>
          <w:szCs w:val="20"/>
          <w:lang w:val="en-GB"/>
        </w:rPr>
      </w:pPr>
      <w:r w:rsidRPr="00743B95">
        <w:rPr>
          <w:rFonts w:ascii="Times New Roman" w:hAnsi="Times New Roman" w:cs="Times New Roman"/>
          <w:sz w:val="20"/>
          <w:szCs w:val="20"/>
          <w:lang w:val="en-GB"/>
        </w:rPr>
        <w:t>Table A2.1: List of EUSF cases approved for disaster events during 2002-2017</w:t>
      </w:r>
      <w:r w:rsidR="00FD00B4" w:rsidRPr="00743B95">
        <w:rPr>
          <w:rFonts w:ascii="Times New Roman" w:hAnsi="Times New Roman" w:cs="Times New Roman"/>
          <w:sz w:val="20"/>
          <w:szCs w:val="20"/>
          <w:lang w:val="en-GB"/>
        </w:rPr>
        <w:t xml:space="preserve"> (</w:t>
      </w:r>
      <w:r w:rsidR="00FD00B4" w:rsidRPr="00743B95">
        <w:rPr>
          <w:rFonts w:ascii="Times New Roman" w:hAnsi="Times New Roman" w:cs="Times New Roman"/>
          <w:i/>
          <w:sz w:val="20"/>
          <w:szCs w:val="20"/>
          <w:lang w:val="en-GB"/>
        </w:rPr>
        <w:t>amounts in million euro</w:t>
      </w:r>
      <w:r w:rsidR="00FD00B4" w:rsidRPr="00743B95">
        <w:rPr>
          <w:rFonts w:ascii="Times New Roman" w:hAnsi="Times New Roman" w:cs="Times New Roman"/>
          <w:sz w:val="20"/>
          <w:szCs w:val="20"/>
          <w:lang w:val="en-GB"/>
        </w:rPr>
        <w:t>)</w:t>
      </w:r>
    </w:p>
    <w:p w14:paraId="1B36F361" w14:textId="77777777" w:rsidR="007F6859" w:rsidRPr="00743B95" w:rsidRDefault="0013429E" w:rsidP="007F6859">
      <w:pPr>
        <w:pStyle w:val="Text1"/>
        <w:ind w:left="0"/>
      </w:pPr>
      <w:r w:rsidRPr="00743B95">
        <w:rPr>
          <w:noProof/>
          <w:lang w:eastAsia="en-GB"/>
        </w:rPr>
        <w:drawing>
          <wp:inline distT="0" distB="0" distL="0" distR="0" wp14:anchorId="777F5DE4" wp14:editId="6C41E258">
            <wp:extent cx="5469156" cy="766302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474079" cy="7669918"/>
                    </a:xfrm>
                    <a:prstGeom prst="rect">
                      <a:avLst/>
                    </a:prstGeom>
                    <a:noFill/>
                  </pic:spPr>
                </pic:pic>
              </a:graphicData>
            </a:graphic>
          </wp:inline>
        </w:drawing>
      </w:r>
    </w:p>
    <w:p w14:paraId="26238058" w14:textId="77777777" w:rsidR="007F6859" w:rsidRPr="00743B95" w:rsidRDefault="007F6859" w:rsidP="008159EB">
      <w:pPr>
        <w:rPr>
          <w:sz w:val="20"/>
          <w:szCs w:val="20"/>
          <w:lang w:val="en-GB"/>
        </w:rPr>
      </w:pPr>
      <w:r w:rsidRPr="00743B95">
        <w:rPr>
          <w:rFonts w:ascii="Times New Roman" w:hAnsi="Times New Roman" w:cs="Times New Roman"/>
          <w:sz w:val="20"/>
          <w:szCs w:val="20"/>
          <w:lang w:val="en-GB"/>
        </w:rPr>
        <w:lastRenderedPageBreak/>
        <w:t>Table A2.1 (</w:t>
      </w:r>
      <w:r w:rsidRPr="00743B95">
        <w:rPr>
          <w:rFonts w:ascii="Times New Roman" w:hAnsi="Times New Roman" w:cs="Times New Roman"/>
          <w:i/>
          <w:sz w:val="20"/>
          <w:szCs w:val="20"/>
          <w:lang w:val="en-GB"/>
        </w:rPr>
        <w:t>continued</w:t>
      </w:r>
      <w:r w:rsidRPr="00743B95">
        <w:rPr>
          <w:rFonts w:ascii="Times New Roman" w:hAnsi="Times New Roman" w:cs="Times New Roman"/>
          <w:sz w:val="20"/>
          <w:szCs w:val="20"/>
          <w:lang w:val="en-GB"/>
        </w:rPr>
        <w:t>): List of EUSF cases approved for disaster events during 2002-2017</w:t>
      </w:r>
      <w:r w:rsidR="00FD00B4" w:rsidRPr="00743B95">
        <w:rPr>
          <w:lang w:val="en-GB"/>
        </w:rPr>
        <w:t xml:space="preserve"> </w:t>
      </w:r>
      <w:r w:rsidR="00FD00B4" w:rsidRPr="00743B95">
        <w:rPr>
          <w:rFonts w:ascii="Times New Roman" w:hAnsi="Times New Roman" w:cs="Times New Roman"/>
          <w:sz w:val="20"/>
          <w:szCs w:val="20"/>
          <w:lang w:val="en-GB"/>
        </w:rPr>
        <w:t>(</w:t>
      </w:r>
      <w:r w:rsidR="00FD00B4" w:rsidRPr="00743B95">
        <w:rPr>
          <w:rFonts w:ascii="Times New Roman" w:hAnsi="Times New Roman" w:cs="Times New Roman"/>
          <w:i/>
          <w:sz w:val="20"/>
          <w:szCs w:val="20"/>
          <w:lang w:val="en-GB"/>
        </w:rPr>
        <w:t>amounts in million euro</w:t>
      </w:r>
      <w:r w:rsidR="00FD00B4" w:rsidRPr="00743B95">
        <w:rPr>
          <w:rFonts w:ascii="Times New Roman" w:hAnsi="Times New Roman" w:cs="Times New Roman"/>
          <w:sz w:val="20"/>
          <w:szCs w:val="20"/>
          <w:lang w:val="en-GB"/>
        </w:rPr>
        <w:t>)</w:t>
      </w:r>
    </w:p>
    <w:p w14:paraId="3AFF7AF9" w14:textId="77777777" w:rsidR="008C5730" w:rsidRPr="00743B95" w:rsidRDefault="00E65DFD" w:rsidP="008C5730">
      <w:pPr>
        <w:pStyle w:val="NoSpacing"/>
        <w:rPr>
          <w:lang w:val="en-GB"/>
        </w:rPr>
      </w:pPr>
      <w:r w:rsidRPr="00743B95">
        <w:rPr>
          <w:noProof/>
          <w:lang w:val="en-GB" w:eastAsia="en-GB"/>
        </w:rPr>
        <w:drawing>
          <wp:inline distT="0" distB="0" distL="0" distR="0" wp14:anchorId="3695472D" wp14:editId="17D850E8">
            <wp:extent cx="5511757" cy="7067343"/>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516158" cy="7072986"/>
                    </a:xfrm>
                    <a:prstGeom prst="rect">
                      <a:avLst/>
                    </a:prstGeom>
                    <a:noFill/>
                  </pic:spPr>
                </pic:pic>
              </a:graphicData>
            </a:graphic>
          </wp:inline>
        </w:drawing>
      </w:r>
    </w:p>
    <w:p w14:paraId="761D7579" w14:textId="77777777" w:rsidR="008C5730" w:rsidRPr="00743B95" w:rsidRDefault="008C5730" w:rsidP="008159EB">
      <w:pPr>
        <w:spacing w:after="0" w:line="240" w:lineRule="auto"/>
        <w:rPr>
          <w:rFonts w:ascii="Times New Roman" w:hAnsi="Times New Roman" w:cs="Times New Roman"/>
          <w:i/>
          <w:sz w:val="20"/>
          <w:szCs w:val="20"/>
          <w:lang w:val="en-GB"/>
        </w:rPr>
      </w:pPr>
      <w:r w:rsidRPr="00743B95">
        <w:rPr>
          <w:rFonts w:ascii="Times New Roman" w:hAnsi="Times New Roman" w:cs="Times New Roman"/>
          <w:i/>
          <w:sz w:val="20"/>
          <w:szCs w:val="20"/>
          <w:lang w:val="en-GB"/>
        </w:rPr>
        <w:t>Note: n.a. = not applicable (application submitted before the 2014 revision of EUSF)</w:t>
      </w:r>
    </w:p>
    <w:p w14:paraId="6330AD0C" w14:textId="77777777" w:rsidR="00C51B9C" w:rsidRPr="00A65851" w:rsidRDefault="00C51B9C" w:rsidP="008159EB">
      <w:pPr>
        <w:spacing w:after="240" w:line="240" w:lineRule="auto"/>
        <w:rPr>
          <w:rStyle w:val="Strong"/>
          <w:rFonts w:ascii="Times New Roman" w:hAnsi="Times New Roman" w:cs="Times New Roman"/>
          <w:b w:val="0"/>
          <w:bCs w:val="0"/>
          <w:i/>
          <w:sz w:val="20"/>
          <w:szCs w:val="20"/>
          <w:lang w:val="en-IE"/>
        </w:rPr>
      </w:pPr>
      <w:r w:rsidRPr="00A65851">
        <w:rPr>
          <w:rStyle w:val="Strong"/>
          <w:rFonts w:ascii="Times New Roman" w:hAnsi="Times New Roman" w:cs="Times New Roman"/>
          <w:b w:val="0"/>
          <w:bCs w:val="0"/>
          <w:i/>
          <w:sz w:val="20"/>
          <w:szCs w:val="20"/>
          <w:lang w:val="en-IE"/>
        </w:rPr>
        <w:t>Source: European Commission, implementation data 2002-2018</w:t>
      </w:r>
    </w:p>
    <w:p w14:paraId="04626682" w14:textId="77777777" w:rsidR="00A96FEC" w:rsidRPr="00A65851" w:rsidRDefault="00A96FEC">
      <w:pPr>
        <w:rPr>
          <w:rFonts w:ascii="Times New Roman" w:eastAsia="Times New Roman" w:hAnsi="Times New Roman" w:cs="Times New Roman"/>
          <w:sz w:val="24"/>
          <w:szCs w:val="20"/>
          <w:lang w:val="en-IE"/>
        </w:rPr>
      </w:pPr>
      <w:r w:rsidRPr="00A65851">
        <w:rPr>
          <w:lang w:val="en-IE"/>
        </w:rPr>
        <w:br w:type="page"/>
      </w:r>
    </w:p>
    <w:p w14:paraId="6C8A5F14" w14:textId="72727CE1" w:rsidR="007F6859" w:rsidRPr="008159EB" w:rsidRDefault="00485A55" w:rsidP="008159EB">
      <w:pPr>
        <w:rPr>
          <w:rFonts w:ascii="Times New Roman" w:hAnsi="Times New Roman" w:cs="Times New Roman"/>
          <w:sz w:val="20"/>
          <w:szCs w:val="20"/>
          <w:lang w:val="en-GB"/>
        </w:rPr>
      </w:pPr>
      <w:r w:rsidRPr="008159EB">
        <w:rPr>
          <w:rFonts w:ascii="Times New Roman" w:hAnsi="Times New Roman" w:cs="Times New Roman"/>
          <w:sz w:val="20"/>
          <w:szCs w:val="20"/>
          <w:lang w:val="en-GB"/>
        </w:rPr>
        <w:lastRenderedPageBreak/>
        <w:t>Table A2.2: List of EUSF cases rejected</w:t>
      </w:r>
      <w:r w:rsidR="009E3721" w:rsidRPr="008159EB">
        <w:rPr>
          <w:rFonts w:ascii="Times New Roman" w:hAnsi="Times New Roman" w:cs="Times New Roman"/>
          <w:sz w:val="20"/>
          <w:szCs w:val="20"/>
          <w:lang w:val="en-GB"/>
        </w:rPr>
        <w:t xml:space="preserve"> or withdrawn for disaster events during 2002-2017</w:t>
      </w:r>
    </w:p>
    <w:p w14:paraId="136E74FC" w14:textId="77777777" w:rsidR="00691F0A" w:rsidRPr="00743B95" w:rsidRDefault="009E3721" w:rsidP="00F53850">
      <w:pPr>
        <w:pStyle w:val="NoSpacing"/>
        <w:rPr>
          <w:rStyle w:val="Strong"/>
          <w:b w:val="0"/>
          <w:bCs w:val="0"/>
          <w:lang w:val="en-GB"/>
        </w:rPr>
      </w:pPr>
      <w:r w:rsidRPr="00743B95">
        <w:rPr>
          <w:noProof/>
          <w:lang w:val="en-GB" w:eastAsia="en-GB"/>
        </w:rPr>
        <w:drawing>
          <wp:inline distT="0" distB="0" distL="0" distR="0" wp14:anchorId="60A499AA" wp14:editId="25A7F03E">
            <wp:extent cx="3807583" cy="8337600"/>
            <wp:effectExtent l="0" t="0" r="254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810255" cy="8343450"/>
                    </a:xfrm>
                    <a:prstGeom prst="rect">
                      <a:avLst/>
                    </a:prstGeom>
                    <a:noFill/>
                  </pic:spPr>
                </pic:pic>
              </a:graphicData>
            </a:graphic>
          </wp:inline>
        </w:drawing>
      </w:r>
    </w:p>
    <w:p w14:paraId="0F8A9E9F" w14:textId="77777777" w:rsidR="00EB076D" w:rsidRPr="008159EB" w:rsidRDefault="00C51B9C" w:rsidP="008159EB">
      <w:pPr>
        <w:spacing w:after="240" w:line="240" w:lineRule="auto"/>
        <w:rPr>
          <w:rStyle w:val="Strong"/>
          <w:rFonts w:ascii="Times New Roman" w:hAnsi="Times New Roman" w:cs="Times New Roman"/>
          <w:b w:val="0"/>
          <w:bCs w:val="0"/>
          <w:i/>
          <w:sz w:val="20"/>
          <w:szCs w:val="20"/>
          <w:lang w:val="en-IE"/>
        </w:rPr>
      </w:pPr>
      <w:r w:rsidRPr="008159EB">
        <w:rPr>
          <w:rStyle w:val="Strong"/>
          <w:rFonts w:ascii="Times New Roman" w:hAnsi="Times New Roman" w:cs="Times New Roman"/>
          <w:b w:val="0"/>
          <w:bCs w:val="0"/>
          <w:i/>
          <w:sz w:val="20"/>
          <w:szCs w:val="20"/>
          <w:lang w:val="en-IE"/>
        </w:rPr>
        <w:t>Source: European Commission, implementation data 2002-2018</w:t>
      </w:r>
    </w:p>
    <w:p w14:paraId="53F400A5" w14:textId="25F6E31D" w:rsidR="000B350E" w:rsidRPr="00743B95" w:rsidRDefault="000B350E" w:rsidP="004F1C6D">
      <w:pPr>
        <w:pStyle w:val="Heading1"/>
        <w:numPr>
          <w:ilvl w:val="0"/>
          <w:numId w:val="0"/>
        </w:numPr>
        <w:ind w:left="432" w:hanging="432"/>
      </w:pPr>
      <w:bookmarkStart w:id="123" w:name="_Toc7439677"/>
      <w:bookmarkStart w:id="124" w:name="_Toc8214139"/>
      <w:r w:rsidRPr="00743B95">
        <w:lastRenderedPageBreak/>
        <w:t>Annex 3: EVALUATION QUESTIONS</w:t>
      </w:r>
      <w:bookmarkEnd w:id="123"/>
      <w:bookmarkEnd w:id="124"/>
    </w:p>
    <w:p w14:paraId="52C98D56" w14:textId="69B27D3B" w:rsidR="009B2938" w:rsidRPr="00743B95" w:rsidRDefault="009B2938" w:rsidP="008159EB">
      <w:pPr>
        <w:spacing w:before="120" w:after="120" w:line="240" w:lineRule="auto"/>
        <w:jc w:val="both"/>
        <w:rPr>
          <w:rFonts w:ascii="Times New Roman" w:hAnsi="Times New Roman" w:cs="Times New Roman"/>
          <w:lang w:val="en-GB"/>
        </w:rPr>
      </w:pPr>
      <w:r w:rsidRPr="00743B95">
        <w:rPr>
          <w:rFonts w:ascii="Times New Roman" w:hAnsi="Times New Roman" w:cs="Times New Roman"/>
          <w:lang w:val="en-GB"/>
        </w:rPr>
        <w:t xml:space="preserve">The evaluation design is structured according to six evaluation criteria: </w:t>
      </w:r>
      <w:r w:rsidR="002425FD">
        <w:rPr>
          <w:rFonts w:ascii="Times New Roman" w:hAnsi="Times New Roman" w:cs="Times New Roman"/>
          <w:lang w:val="en-GB"/>
        </w:rPr>
        <w:t>e</w:t>
      </w:r>
      <w:r w:rsidRPr="00743B95">
        <w:rPr>
          <w:rFonts w:ascii="Times New Roman" w:hAnsi="Times New Roman" w:cs="Times New Roman"/>
          <w:lang w:val="en-GB"/>
        </w:rPr>
        <w:t xml:space="preserve">ffectiveness, </w:t>
      </w:r>
      <w:r w:rsidR="002425FD">
        <w:rPr>
          <w:rFonts w:ascii="Times New Roman" w:hAnsi="Times New Roman" w:cs="Times New Roman"/>
          <w:lang w:val="en-GB"/>
        </w:rPr>
        <w:t>e</w:t>
      </w:r>
      <w:r w:rsidRPr="00743B95">
        <w:rPr>
          <w:rFonts w:ascii="Times New Roman" w:hAnsi="Times New Roman" w:cs="Times New Roman"/>
          <w:lang w:val="en-GB"/>
        </w:rPr>
        <w:t xml:space="preserve">fficiency, </w:t>
      </w:r>
      <w:r w:rsidR="002425FD">
        <w:rPr>
          <w:rFonts w:ascii="Times New Roman" w:hAnsi="Times New Roman" w:cs="Times New Roman"/>
          <w:lang w:val="en-GB"/>
        </w:rPr>
        <w:t>r</w:t>
      </w:r>
      <w:r w:rsidRPr="00743B95">
        <w:rPr>
          <w:rFonts w:ascii="Times New Roman" w:hAnsi="Times New Roman" w:cs="Times New Roman"/>
          <w:lang w:val="en-GB"/>
        </w:rPr>
        <w:t xml:space="preserve">elevance, </w:t>
      </w:r>
      <w:r w:rsidR="002425FD">
        <w:rPr>
          <w:rFonts w:ascii="Times New Roman" w:hAnsi="Times New Roman" w:cs="Times New Roman"/>
          <w:lang w:val="en-GB"/>
        </w:rPr>
        <w:t>c</w:t>
      </w:r>
      <w:r w:rsidRPr="00743B95">
        <w:rPr>
          <w:rFonts w:ascii="Times New Roman" w:hAnsi="Times New Roman" w:cs="Times New Roman"/>
          <w:lang w:val="en-GB"/>
        </w:rPr>
        <w:t xml:space="preserve">oherence, EU </w:t>
      </w:r>
      <w:r w:rsidR="002425FD">
        <w:rPr>
          <w:rFonts w:ascii="Times New Roman" w:hAnsi="Times New Roman" w:cs="Times New Roman"/>
          <w:lang w:val="en-GB"/>
        </w:rPr>
        <w:t>a</w:t>
      </w:r>
      <w:r w:rsidRPr="00743B95">
        <w:rPr>
          <w:rFonts w:ascii="Times New Roman" w:hAnsi="Times New Roman" w:cs="Times New Roman"/>
          <w:lang w:val="en-GB"/>
        </w:rPr>
        <w:t xml:space="preserve">dded </w:t>
      </w:r>
      <w:r w:rsidR="002425FD">
        <w:rPr>
          <w:rFonts w:ascii="Times New Roman" w:hAnsi="Times New Roman" w:cs="Times New Roman"/>
          <w:lang w:val="en-GB"/>
        </w:rPr>
        <w:t>v</w:t>
      </w:r>
      <w:r w:rsidRPr="00743B95">
        <w:rPr>
          <w:rFonts w:ascii="Times New Roman" w:hAnsi="Times New Roman" w:cs="Times New Roman"/>
          <w:lang w:val="en-GB"/>
        </w:rPr>
        <w:t xml:space="preserve">alue, and EU </w:t>
      </w:r>
      <w:r w:rsidR="002425FD">
        <w:rPr>
          <w:rFonts w:ascii="Times New Roman" w:hAnsi="Times New Roman" w:cs="Times New Roman"/>
          <w:lang w:val="en-GB"/>
        </w:rPr>
        <w:t>s</w:t>
      </w:r>
      <w:r w:rsidRPr="00743B95">
        <w:rPr>
          <w:rFonts w:ascii="Times New Roman" w:hAnsi="Times New Roman" w:cs="Times New Roman"/>
          <w:lang w:val="en-GB"/>
        </w:rPr>
        <w:t>olidarity. The evaluation questions are the following:</w:t>
      </w:r>
    </w:p>
    <w:p w14:paraId="46C4AA4F" w14:textId="77777777" w:rsidR="009B2938" w:rsidRPr="00743B95" w:rsidRDefault="009B2938" w:rsidP="00AC720F">
      <w:pPr>
        <w:spacing w:before="120" w:after="120" w:line="240" w:lineRule="auto"/>
        <w:jc w:val="both"/>
        <w:rPr>
          <w:rFonts w:ascii="Times New Roman" w:hAnsi="Times New Roman" w:cs="Times New Roman"/>
          <w:b/>
          <w:lang w:val="en-GB"/>
        </w:rPr>
      </w:pPr>
      <w:r w:rsidRPr="00743B95">
        <w:rPr>
          <w:rFonts w:ascii="Times New Roman" w:hAnsi="Times New Roman" w:cs="Times New Roman"/>
          <w:b/>
          <w:lang w:val="en-GB"/>
        </w:rPr>
        <w:t>Effectiveness</w:t>
      </w:r>
    </w:p>
    <w:p w14:paraId="3453133F" w14:textId="77777777" w:rsidR="009B2938" w:rsidRPr="00AC720F" w:rsidRDefault="009B2938" w:rsidP="00AC720F">
      <w:pPr>
        <w:pStyle w:val="ListParagraph"/>
        <w:numPr>
          <w:ilvl w:val="0"/>
          <w:numId w:val="73"/>
        </w:numPr>
        <w:rPr>
          <w:sz w:val="22"/>
          <w:szCs w:val="22"/>
        </w:rPr>
      </w:pPr>
      <w:r w:rsidRPr="00AC720F">
        <w:rPr>
          <w:sz w:val="22"/>
          <w:szCs w:val="22"/>
        </w:rPr>
        <w:t xml:space="preserve">To what extent have the overall goals of the EU Solidarity Fund been achieved? </w:t>
      </w:r>
    </w:p>
    <w:p w14:paraId="72162B35" w14:textId="77777777" w:rsidR="009B2938" w:rsidRPr="00AC720F" w:rsidRDefault="009B2938" w:rsidP="00AC720F">
      <w:pPr>
        <w:pStyle w:val="ListParagraph"/>
        <w:numPr>
          <w:ilvl w:val="0"/>
          <w:numId w:val="73"/>
        </w:numPr>
        <w:rPr>
          <w:sz w:val="22"/>
          <w:szCs w:val="22"/>
        </w:rPr>
      </w:pPr>
      <w:r w:rsidRPr="00AC720F">
        <w:rPr>
          <w:sz w:val="22"/>
          <w:szCs w:val="22"/>
        </w:rPr>
        <w:t>Has the EUSF achieved the operational objectives stated in the application for EUSF support and detailed in the Commission implementing agreements or in the decisions awarding a financial contribution from the Fund (implementing acts)?</w:t>
      </w:r>
    </w:p>
    <w:p w14:paraId="5784807F" w14:textId="77777777" w:rsidR="009B2938" w:rsidRPr="00AC720F" w:rsidRDefault="009B2938" w:rsidP="00AC720F">
      <w:pPr>
        <w:pStyle w:val="ListParagraph"/>
        <w:numPr>
          <w:ilvl w:val="0"/>
          <w:numId w:val="73"/>
        </w:numPr>
        <w:rPr>
          <w:sz w:val="22"/>
          <w:szCs w:val="22"/>
        </w:rPr>
      </w:pPr>
      <w:r w:rsidRPr="00AC720F">
        <w:rPr>
          <w:sz w:val="22"/>
          <w:szCs w:val="22"/>
        </w:rPr>
        <w:t>What factors and to what extent have they influenced the achievement?</w:t>
      </w:r>
    </w:p>
    <w:p w14:paraId="3B4AFEC5" w14:textId="77777777" w:rsidR="009B2938" w:rsidRPr="00743B95" w:rsidRDefault="009B2938" w:rsidP="00AC720F">
      <w:pPr>
        <w:spacing w:before="120" w:after="120" w:line="240" w:lineRule="auto"/>
        <w:jc w:val="both"/>
        <w:rPr>
          <w:rFonts w:ascii="Times New Roman" w:hAnsi="Times New Roman" w:cs="Times New Roman"/>
          <w:b/>
          <w:lang w:val="en-GB"/>
        </w:rPr>
      </w:pPr>
      <w:r w:rsidRPr="00743B95">
        <w:rPr>
          <w:rFonts w:ascii="Times New Roman" w:hAnsi="Times New Roman" w:cs="Times New Roman"/>
          <w:b/>
          <w:lang w:val="en-GB"/>
        </w:rPr>
        <w:t>Efficiency</w:t>
      </w:r>
    </w:p>
    <w:p w14:paraId="2D92C007" w14:textId="7F7B353E" w:rsidR="009B2938" w:rsidRPr="00AC720F" w:rsidRDefault="009B2938" w:rsidP="00AC720F">
      <w:pPr>
        <w:pStyle w:val="ListParagraph"/>
        <w:numPr>
          <w:ilvl w:val="0"/>
          <w:numId w:val="73"/>
        </w:numPr>
        <w:rPr>
          <w:sz w:val="22"/>
          <w:szCs w:val="22"/>
        </w:rPr>
      </w:pPr>
      <w:r w:rsidRPr="00AC720F">
        <w:rPr>
          <w:sz w:val="22"/>
          <w:szCs w:val="22"/>
        </w:rPr>
        <w:t xml:space="preserve">Is the process with the </w:t>
      </w:r>
      <w:r w:rsidR="003E44C9" w:rsidRPr="00AC720F">
        <w:rPr>
          <w:sz w:val="22"/>
          <w:szCs w:val="22"/>
        </w:rPr>
        <w:t>mobilisation</w:t>
      </w:r>
      <w:r w:rsidRPr="00AC720F">
        <w:rPr>
          <w:sz w:val="22"/>
          <w:szCs w:val="22"/>
        </w:rPr>
        <w:t xml:space="preserve"> and closure of the Fund time efficient? </w:t>
      </w:r>
    </w:p>
    <w:p w14:paraId="71DDA0FC" w14:textId="77777777" w:rsidR="009B2938" w:rsidRPr="00AC720F" w:rsidRDefault="009B2938" w:rsidP="00AC720F">
      <w:pPr>
        <w:pStyle w:val="ListParagraph"/>
        <w:numPr>
          <w:ilvl w:val="0"/>
          <w:numId w:val="73"/>
        </w:numPr>
        <w:rPr>
          <w:sz w:val="22"/>
          <w:szCs w:val="22"/>
        </w:rPr>
      </w:pPr>
      <w:r w:rsidRPr="00AC720F">
        <w:rPr>
          <w:sz w:val="22"/>
          <w:szCs w:val="22"/>
        </w:rPr>
        <w:t xml:space="preserve">Is there any evidence of an excessive administrative burden associated with the application, approval, implementation and closure of EUSF support? </w:t>
      </w:r>
    </w:p>
    <w:p w14:paraId="5E75D895" w14:textId="77777777" w:rsidR="009B2938" w:rsidRPr="00AC720F" w:rsidRDefault="009B2938" w:rsidP="00AC720F">
      <w:pPr>
        <w:pStyle w:val="ListParagraph"/>
        <w:numPr>
          <w:ilvl w:val="0"/>
          <w:numId w:val="73"/>
        </w:numPr>
        <w:rPr>
          <w:sz w:val="22"/>
          <w:szCs w:val="22"/>
        </w:rPr>
      </w:pPr>
      <w:r w:rsidRPr="00AC720F">
        <w:rPr>
          <w:sz w:val="22"/>
          <w:szCs w:val="22"/>
        </w:rPr>
        <w:t>What factors influenced the efficiency with which the achievements observed were attained? ( e.g. administrative capacity or administrative procedures at national, regional or EU level)</w:t>
      </w:r>
    </w:p>
    <w:p w14:paraId="06D33CA9" w14:textId="77777777" w:rsidR="009B2938" w:rsidRPr="00743B95" w:rsidRDefault="009B2938" w:rsidP="00AC720F">
      <w:pPr>
        <w:spacing w:before="120" w:after="120" w:line="240" w:lineRule="auto"/>
        <w:jc w:val="both"/>
        <w:rPr>
          <w:rFonts w:ascii="Times New Roman" w:hAnsi="Times New Roman" w:cs="Times New Roman"/>
          <w:b/>
          <w:lang w:val="en-GB"/>
        </w:rPr>
      </w:pPr>
      <w:r w:rsidRPr="00743B95">
        <w:rPr>
          <w:rFonts w:ascii="Times New Roman" w:hAnsi="Times New Roman" w:cs="Times New Roman"/>
          <w:b/>
          <w:lang w:val="en-GB"/>
        </w:rPr>
        <w:t>Relevance</w:t>
      </w:r>
    </w:p>
    <w:p w14:paraId="70CAD3EB" w14:textId="77777777" w:rsidR="00801620" w:rsidRPr="00AC720F" w:rsidRDefault="00801620" w:rsidP="00AC720F">
      <w:pPr>
        <w:pStyle w:val="ListParagraph"/>
        <w:numPr>
          <w:ilvl w:val="0"/>
          <w:numId w:val="73"/>
        </w:numPr>
        <w:rPr>
          <w:sz w:val="22"/>
          <w:szCs w:val="22"/>
        </w:rPr>
      </w:pPr>
      <w:r w:rsidRPr="00AC720F">
        <w:rPr>
          <w:sz w:val="22"/>
          <w:szCs w:val="22"/>
        </w:rPr>
        <w:t>How relevant is EUSF to EU citizens?</w:t>
      </w:r>
    </w:p>
    <w:p w14:paraId="3030C4E0" w14:textId="77777777" w:rsidR="00801620" w:rsidRPr="00AC720F" w:rsidRDefault="00801620" w:rsidP="00AC720F">
      <w:pPr>
        <w:pStyle w:val="ListParagraph"/>
        <w:numPr>
          <w:ilvl w:val="0"/>
          <w:numId w:val="73"/>
        </w:numPr>
        <w:rPr>
          <w:sz w:val="22"/>
          <w:szCs w:val="22"/>
        </w:rPr>
      </w:pPr>
      <w:r w:rsidRPr="00AC720F">
        <w:rPr>
          <w:sz w:val="22"/>
          <w:szCs w:val="22"/>
        </w:rPr>
        <w:t>How have these changes matched and addressed the recovery needs?</w:t>
      </w:r>
    </w:p>
    <w:p w14:paraId="59FD8B6F" w14:textId="34B6928C" w:rsidR="00801620" w:rsidRPr="00AC720F" w:rsidRDefault="00801620" w:rsidP="00AC720F">
      <w:pPr>
        <w:pStyle w:val="ListParagraph"/>
        <w:numPr>
          <w:ilvl w:val="0"/>
          <w:numId w:val="73"/>
        </w:numPr>
        <w:rPr>
          <w:sz w:val="22"/>
          <w:szCs w:val="22"/>
        </w:rPr>
      </w:pPr>
      <w:r w:rsidRPr="00AC720F">
        <w:rPr>
          <w:sz w:val="22"/>
          <w:szCs w:val="22"/>
        </w:rPr>
        <w:t>To what extent does EUSF provide incentives for long</w:t>
      </w:r>
      <w:r w:rsidR="002A4895" w:rsidRPr="00AC720F">
        <w:rPr>
          <w:sz w:val="22"/>
          <w:szCs w:val="22"/>
        </w:rPr>
        <w:t>-</w:t>
      </w:r>
      <w:r w:rsidRPr="00AC720F">
        <w:rPr>
          <w:sz w:val="22"/>
          <w:szCs w:val="22"/>
        </w:rPr>
        <w:t>term changes, particularly in relation to the measures planned by beneficiary countries for the prevention and management of similar disasters in the affected areas?</w:t>
      </w:r>
    </w:p>
    <w:p w14:paraId="60EDF6EC" w14:textId="77777777" w:rsidR="00801620" w:rsidRPr="00743B95" w:rsidRDefault="00801620" w:rsidP="00AC720F">
      <w:pPr>
        <w:spacing w:before="120" w:after="120" w:line="240" w:lineRule="auto"/>
        <w:jc w:val="both"/>
        <w:rPr>
          <w:rFonts w:ascii="Times New Roman" w:hAnsi="Times New Roman" w:cs="Times New Roman"/>
          <w:b/>
          <w:lang w:val="en-GB"/>
        </w:rPr>
      </w:pPr>
      <w:r w:rsidRPr="00743B95">
        <w:rPr>
          <w:rFonts w:ascii="Times New Roman" w:hAnsi="Times New Roman" w:cs="Times New Roman"/>
          <w:b/>
          <w:lang w:val="en-GB"/>
        </w:rPr>
        <w:t>Coherence</w:t>
      </w:r>
    </w:p>
    <w:p w14:paraId="24269A39" w14:textId="77777777" w:rsidR="00801620" w:rsidRPr="00AC720F" w:rsidRDefault="00801620" w:rsidP="00AC720F">
      <w:pPr>
        <w:pStyle w:val="ListParagraph"/>
        <w:numPr>
          <w:ilvl w:val="0"/>
          <w:numId w:val="73"/>
        </w:numPr>
        <w:rPr>
          <w:sz w:val="22"/>
          <w:szCs w:val="22"/>
        </w:rPr>
      </w:pPr>
      <w:r w:rsidRPr="00AC720F">
        <w:rPr>
          <w:sz w:val="22"/>
          <w:szCs w:val="22"/>
        </w:rPr>
        <w:t xml:space="preserve">To what extent were the EUSF interventions coherent with wider EU policies? </w:t>
      </w:r>
    </w:p>
    <w:p w14:paraId="77F7320E" w14:textId="77777777" w:rsidR="00801620" w:rsidRPr="00AC720F" w:rsidRDefault="00801620" w:rsidP="00AC720F">
      <w:pPr>
        <w:pStyle w:val="ListParagraph"/>
        <w:numPr>
          <w:ilvl w:val="0"/>
          <w:numId w:val="73"/>
        </w:numPr>
        <w:rPr>
          <w:sz w:val="22"/>
          <w:szCs w:val="22"/>
        </w:rPr>
      </w:pPr>
      <w:r w:rsidRPr="00AC720F">
        <w:rPr>
          <w:sz w:val="22"/>
          <w:szCs w:val="22"/>
        </w:rPr>
        <w:t>How coherent is the EUSF instrument with the wider EU policy in the domain of the prevention and management of natural disasters in EU Member States and accession countries?</w:t>
      </w:r>
    </w:p>
    <w:p w14:paraId="286D6C1F" w14:textId="77777777" w:rsidR="00801620" w:rsidRPr="00743B95" w:rsidRDefault="00801620" w:rsidP="00AC720F">
      <w:pPr>
        <w:spacing w:before="120" w:after="120" w:line="240" w:lineRule="auto"/>
        <w:jc w:val="both"/>
        <w:rPr>
          <w:rFonts w:ascii="Times New Roman" w:hAnsi="Times New Roman" w:cs="Times New Roman"/>
          <w:b/>
          <w:lang w:val="en-GB"/>
        </w:rPr>
      </w:pPr>
      <w:r w:rsidRPr="00743B95">
        <w:rPr>
          <w:rFonts w:ascii="Times New Roman" w:hAnsi="Times New Roman" w:cs="Times New Roman"/>
          <w:b/>
          <w:lang w:val="en-GB"/>
        </w:rPr>
        <w:t>EU Added Value</w:t>
      </w:r>
    </w:p>
    <w:p w14:paraId="08D99976" w14:textId="77777777" w:rsidR="00801620" w:rsidRPr="00AC720F" w:rsidRDefault="00801620" w:rsidP="00AC720F">
      <w:pPr>
        <w:pStyle w:val="ListParagraph"/>
        <w:numPr>
          <w:ilvl w:val="0"/>
          <w:numId w:val="73"/>
        </w:numPr>
        <w:rPr>
          <w:sz w:val="22"/>
          <w:szCs w:val="22"/>
        </w:rPr>
      </w:pPr>
      <w:r w:rsidRPr="00AC720F">
        <w:rPr>
          <w:sz w:val="22"/>
          <w:szCs w:val="22"/>
        </w:rPr>
        <w:t xml:space="preserve">What is the EU added value of EUSF? </w:t>
      </w:r>
    </w:p>
    <w:p w14:paraId="38D0ED62" w14:textId="77777777" w:rsidR="00801620" w:rsidRPr="00743B95" w:rsidRDefault="00801620" w:rsidP="00AC720F">
      <w:pPr>
        <w:spacing w:before="120" w:after="120" w:line="240" w:lineRule="auto"/>
        <w:jc w:val="both"/>
        <w:rPr>
          <w:rFonts w:ascii="Times New Roman" w:hAnsi="Times New Roman" w:cs="Times New Roman"/>
          <w:b/>
          <w:lang w:val="en-GB"/>
        </w:rPr>
      </w:pPr>
      <w:r w:rsidRPr="00743B95">
        <w:rPr>
          <w:rFonts w:ascii="Times New Roman" w:hAnsi="Times New Roman" w:cs="Times New Roman"/>
          <w:b/>
          <w:lang w:val="en-GB"/>
        </w:rPr>
        <w:t>EU Solidarity</w:t>
      </w:r>
    </w:p>
    <w:p w14:paraId="3483C83F" w14:textId="77777777" w:rsidR="00801620" w:rsidRPr="00AC720F" w:rsidRDefault="00801620" w:rsidP="00AC720F">
      <w:pPr>
        <w:pStyle w:val="ListParagraph"/>
        <w:numPr>
          <w:ilvl w:val="0"/>
          <w:numId w:val="73"/>
        </w:numPr>
        <w:rPr>
          <w:sz w:val="22"/>
          <w:szCs w:val="22"/>
        </w:rPr>
      </w:pPr>
      <w:r w:rsidRPr="00AC720F">
        <w:rPr>
          <w:sz w:val="22"/>
          <w:szCs w:val="22"/>
        </w:rPr>
        <w:t xml:space="preserve">Has the EUSF achieved the high level objective of ensuring EU Solidarity with the Member States and accession countries affected by natural disasters with serious repercussions on living conditions, the natural environment or the economy? </w:t>
      </w:r>
    </w:p>
    <w:p w14:paraId="3EA5EB15" w14:textId="77777777" w:rsidR="009B2938" w:rsidRPr="00AC720F" w:rsidRDefault="00801620" w:rsidP="00AC720F">
      <w:pPr>
        <w:pStyle w:val="ListParagraph"/>
        <w:numPr>
          <w:ilvl w:val="0"/>
          <w:numId w:val="73"/>
        </w:numPr>
        <w:rPr>
          <w:sz w:val="22"/>
          <w:szCs w:val="22"/>
        </w:rPr>
      </w:pPr>
      <w:r w:rsidRPr="00AC720F">
        <w:rPr>
          <w:sz w:val="22"/>
          <w:szCs w:val="22"/>
        </w:rPr>
        <w:t xml:space="preserve">To what extent is the public in the affected beneficiary areas aware of the financial support provided by the EU Solidarity Fund? </w:t>
      </w:r>
      <w:r w:rsidR="009B2938" w:rsidRPr="00AC720F">
        <w:rPr>
          <w:sz w:val="22"/>
          <w:szCs w:val="22"/>
        </w:rPr>
        <w:br w:type="page"/>
      </w:r>
    </w:p>
    <w:p w14:paraId="7E38686E" w14:textId="7BDD18D9" w:rsidR="00EB076D" w:rsidRPr="00743B95" w:rsidRDefault="000B350E" w:rsidP="004F1C6D">
      <w:pPr>
        <w:pStyle w:val="Heading1"/>
        <w:numPr>
          <w:ilvl w:val="0"/>
          <w:numId w:val="0"/>
        </w:numPr>
        <w:ind w:left="432" w:hanging="432"/>
      </w:pPr>
      <w:bookmarkStart w:id="125" w:name="_Toc7439678"/>
      <w:bookmarkStart w:id="126" w:name="_Toc8214140"/>
      <w:r w:rsidRPr="00743B95">
        <w:lastRenderedPageBreak/>
        <w:t>Annex 4</w:t>
      </w:r>
      <w:r w:rsidR="00EB076D" w:rsidRPr="00743B95">
        <w:t xml:space="preserve">: </w:t>
      </w:r>
      <w:r w:rsidR="000441CF" w:rsidRPr="00743B95">
        <w:t>Definitions T</w:t>
      </w:r>
      <w:r w:rsidR="00AC720F">
        <w:t>otal</w:t>
      </w:r>
      <w:r w:rsidR="000441CF" w:rsidRPr="00743B95">
        <w:t xml:space="preserve"> </w:t>
      </w:r>
      <w:r w:rsidR="00AC720F">
        <w:t>direct damage and its components</w:t>
      </w:r>
      <w:bookmarkEnd w:id="125"/>
      <w:bookmarkEnd w:id="126"/>
    </w:p>
    <w:p w14:paraId="2BF254A1" w14:textId="082424F8" w:rsidR="00EB076D" w:rsidRPr="00743B95" w:rsidRDefault="000441CF" w:rsidP="00AC720F">
      <w:pPr>
        <w:spacing w:before="120" w:after="120" w:line="240" w:lineRule="auto"/>
        <w:jc w:val="both"/>
        <w:rPr>
          <w:rStyle w:val="Strong"/>
          <w:rFonts w:ascii="Times New Roman" w:hAnsi="Times New Roman" w:cs="Times New Roman"/>
          <w:b w:val="0"/>
          <w:bCs w:val="0"/>
          <w:lang w:val="en-GB"/>
        </w:rPr>
      </w:pPr>
      <w:r w:rsidRPr="00743B95">
        <w:rPr>
          <w:rStyle w:val="Strong"/>
          <w:rFonts w:ascii="Times New Roman" w:hAnsi="Times New Roman" w:cs="Times New Roman"/>
          <w:b w:val="0"/>
          <w:bCs w:val="0"/>
          <w:lang w:val="en-GB"/>
        </w:rPr>
        <w:t>T</w:t>
      </w:r>
      <w:r w:rsidR="00EB076D" w:rsidRPr="00743B95">
        <w:rPr>
          <w:rStyle w:val="Strong"/>
          <w:rFonts w:ascii="Times New Roman" w:hAnsi="Times New Roman" w:cs="Times New Roman"/>
          <w:b w:val="0"/>
          <w:bCs w:val="0"/>
          <w:lang w:val="en-GB"/>
        </w:rPr>
        <w:t>he definitions of the total direct damage and its main public components are included in Box A</w:t>
      </w:r>
      <w:r w:rsidR="00CF04E0">
        <w:rPr>
          <w:rStyle w:val="Strong"/>
          <w:rFonts w:ascii="Times New Roman" w:hAnsi="Times New Roman" w:cs="Times New Roman"/>
          <w:b w:val="0"/>
          <w:bCs w:val="0"/>
          <w:lang w:val="en-GB"/>
        </w:rPr>
        <w:t>4</w:t>
      </w:r>
      <w:r w:rsidR="00EB076D" w:rsidRPr="00743B95">
        <w:rPr>
          <w:rStyle w:val="Strong"/>
          <w:rFonts w:ascii="Times New Roman" w:hAnsi="Times New Roman" w:cs="Times New Roman"/>
          <w:b w:val="0"/>
          <w:bCs w:val="0"/>
          <w:lang w:val="en-GB"/>
        </w:rPr>
        <w:t>.</w:t>
      </w:r>
      <w:r w:rsidR="005A6F70" w:rsidRPr="00743B95">
        <w:rPr>
          <w:rStyle w:val="Strong"/>
          <w:rFonts w:ascii="Times New Roman" w:hAnsi="Times New Roman" w:cs="Times New Roman"/>
          <w:b w:val="0"/>
          <w:bCs w:val="0"/>
          <w:lang w:val="en-GB"/>
        </w:rPr>
        <w:t>1</w:t>
      </w:r>
      <w:r w:rsidR="00EB076D" w:rsidRPr="00743B95">
        <w:rPr>
          <w:rStyle w:val="Strong"/>
          <w:rFonts w:ascii="Times New Roman" w:hAnsi="Times New Roman" w:cs="Times New Roman"/>
          <w:b w:val="0"/>
          <w:bCs w:val="0"/>
          <w:lang w:val="en-GB"/>
        </w:rPr>
        <w:t xml:space="preserve">. </w:t>
      </w:r>
    </w:p>
    <w:p w14:paraId="0AA55EC9" w14:textId="1323F7B5" w:rsidR="00EB076D" w:rsidRPr="00AC720F" w:rsidRDefault="00EB076D" w:rsidP="00EB076D">
      <w:pPr>
        <w:pStyle w:val="Caption"/>
        <w:keepNext/>
        <w:rPr>
          <w:rFonts w:ascii="Times New Roman" w:hAnsi="Times New Roman" w:cs="Times New Roman"/>
          <w:sz w:val="24"/>
          <w:szCs w:val="24"/>
          <w:lang w:val="en-GB"/>
        </w:rPr>
      </w:pPr>
      <w:r w:rsidRPr="00AC720F">
        <w:rPr>
          <w:rFonts w:ascii="Times New Roman" w:hAnsi="Times New Roman" w:cs="Times New Roman"/>
          <w:sz w:val="24"/>
          <w:szCs w:val="24"/>
          <w:lang w:val="en-GB"/>
        </w:rPr>
        <w:t>Bo</w:t>
      </w:r>
      <w:r w:rsidR="001C4BD6" w:rsidRPr="00AC720F">
        <w:rPr>
          <w:rFonts w:ascii="Times New Roman" w:hAnsi="Times New Roman" w:cs="Times New Roman"/>
          <w:sz w:val="24"/>
          <w:szCs w:val="24"/>
          <w:lang w:val="en-GB"/>
        </w:rPr>
        <w:t>x A</w:t>
      </w:r>
      <w:r w:rsidR="00CF04E0" w:rsidRPr="00AC720F">
        <w:rPr>
          <w:rFonts w:ascii="Times New Roman" w:hAnsi="Times New Roman" w:cs="Times New Roman"/>
          <w:sz w:val="24"/>
          <w:szCs w:val="24"/>
          <w:lang w:val="en-GB"/>
        </w:rPr>
        <w:t>4</w:t>
      </w:r>
      <w:r w:rsidRPr="00AC720F">
        <w:rPr>
          <w:rFonts w:ascii="Times New Roman" w:hAnsi="Times New Roman" w:cs="Times New Roman"/>
          <w:sz w:val="24"/>
          <w:szCs w:val="24"/>
          <w:lang w:val="en-GB"/>
        </w:rPr>
        <w:t>.1: Categories of damage and costs</w:t>
      </w:r>
    </w:p>
    <w:tbl>
      <w:tblPr>
        <w:tblStyle w:val="TableGrid"/>
        <w:tblW w:w="0" w:type="auto"/>
        <w:tblLook w:val="04A0" w:firstRow="1" w:lastRow="0" w:firstColumn="1" w:lastColumn="0" w:noHBand="0" w:noVBand="1"/>
      </w:tblPr>
      <w:tblGrid>
        <w:gridCol w:w="8834"/>
      </w:tblGrid>
      <w:tr w:rsidR="00EB076D" w:rsidRPr="00234E77" w14:paraId="5F8DC2D3" w14:textId="77777777" w:rsidTr="00C34721">
        <w:tc>
          <w:tcPr>
            <w:tcW w:w="8834" w:type="dxa"/>
            <w:shd w:val="clear" w:color="auto" w:fill="FBD4B4" w:themeFill="accent6" w:themeFillTint="66"/>
          </w:tcPr>
          <w:p w14:paraId="053204A3" w14:textId="77777777" w:rsidR="00EB076D" w:rsidRPr="00743B95" w:rsidRDefault="00EB076D" w:rsidP="00AC720F">
            <w:pPr>
              <w:pStyle w:val="NoSpacing"/>
              <w:spacing w:before="120" w:after="120"/>
              <w:rPr>
                <w:b/>
              </w:rPr>
            </w:pPr>
            <w:r w:rsidRPr="00743B95">
              <w:rPr>
                <w:b/>
              </w:rPr>
              <w:t>Total direct damage</w:t>
            </w:r>
          </w:p>
          <w:p w14:paraId="78D66DDF" w14:textId="41996689" w:rsidR="00EB076D" w:rsidRPr="00743B95" w:rsidRDefault="00EB076D" w:rsidP="00AC720F">
            <w:pPr>
              <w:pStyle w:val="NoSpacing"/>
              <w:spacing w:before="120" w:after="120"/>
              <w:jc w:val="both"/>
            </w:pPr>
            <w:r w:rsidRPr="00743B95">
              <w:t xml:space="preserve">Total direct damage includes damage incurred for fixed and mobile assets, as well as the costs incurred with emergency operations. For fixed assets, for instance, this means </w:t>
            </w:r>
            <w:r w:rsidR="002425FD">
              <w:t>‘</w:t>
            </w:r>
            <w:r w:rsidRPr="00743B95">
              <w:t>cost of reconstruction</w:t>
            </w:r>
            <w:r w:rsidR="002425FD">
              <w:t>’</w:t>
            </w:r>
            <w:r w:rsidRPr="00743B95">
              <w:t xml:space="preserve"> (for buildings, infrastructure in particular) whereas for destroyed mobile assets the current value of the asset should be used. Damage incurred for insured or insurable assets is excluded from the estimate of total direct damage. The calculation of total direct damage is left to the applicant country according to its national practice. </w:t>
            </w:r>
          </w:p>
          <w:p w14:paraId="6246711A" w14:textId="77777777" w:rsidR="00EB076D" w:rsidRPr="00743B95" w:rsidRDefault="00EB076D" w:rsidP="00AC720F">
            <w:pPr>
              <w:pStyle w:val="NoSpacing"/>
              <w:spacing w:before="120" w:after="120"/>
              <w:rPr>
                <w:b/>
              </w:rPr>
            </w:pPr>
            <w:r w:rsidRPr="00743B95">
              <w:rPr>
                <w:b/>
              </w:rPr>
              <w:t>Public damage</w:t>
            </w:r>
          </w:p>
          <w:p w14:paraId="6A4ACFC3" w14:textId="77777777" w:rsidR="00EB076D" w:rsidRPr="00743B95" w:rsidRDefault="00EB076D" w:rsidP="00AC720F">
            <w:pPr>
              <w:pStyle w:val="NoSpacing"/>
              <w:spacing w:before="120" w:after="120"/>
              <w:jc w:val="both"/>
            </w:pPr>
            <w:r w:rsidRPr="00743B95">
              <w:t xml:space="preserve">Public damage refers to the costs related to all state-owned assets and infrastructure, as well as the costs of emergency operations. </w:t>
            </w:r>
          </w:p>
          <w:p w14:paraId="5B1AB9D1" w14:textId="77777777" w:rsidR="00EB076D" w:rsidRPr="00743B95" w:rsidRDefault="00EB076D" w:rsidP="00AC720F">
            <w:pPr>
              <w:pStyle w:val="NoSpacing"/>
              <w:spacing w:before="120" w:after="120"/>
              <w:rPr>
                <w:b/>
              </w:rPr>
            </w:pPr>
            <w:r w:rsidRPr="00743B95">
              <w:rPr>
                <w:b/>
              </w:rPr>
              <w:t>Costs of eligible operations</w:t>
            </w:r>
          </w:p>
          <w:p w14:paraId="560D83FF" w14:textId="4DC401F9" w:rsidR="00EB076D" w:rsidRPr="00743B95" w:rsidRDefault="00EB076D" w:rsidP="00AC720F">
            <w:pPr>
              <w:pStyle w:val="NoSpacing"/>
              <w:spacing w:before="120" w:after="120"/>
              <w:jc w:val="both"/>
            </w:pPr>
            <w:r w:rsidRPr="00743B95">
              <w:t>The costs of eligible operations covers the cost incurred with</w:t>
            </w:r>
            <w:r w:rsidR="002A4895">
              <w:t>: (i)</w:t>
            </w:r>
            <w:r w:rsidRPr="00743B95">
              <w:t xml:space="preserve"> the restoration to working order of public infrastructure and plant in the field of energy, water, waste water, telecommunications, transport, health and education, </w:t>
            </w:r>
            <w:r w:rsidR="002A4895">
              <w:t xml:space="preserve">(ii) </w:t>
            </w:r>
            <w:r w:rsidRPr="00743B95">
              <w:t xml:space="preserve">the provision of temporary accommodation and rescue services, </w:t>
            </w:r>
            <w:r w:rsidR="002A4895">
              <w:t xml:space="preserve">(iii) the </w:t>
            </w:r>
            <w:r w:rsidRPr="00743B95">
              <w:t>securing</w:t>
            </w:r>
            <w:r w:rsidR="002A4895">
              <w:t xml:space="preserve"> of</w:t>
            </w:r>
            <w:r w:rsidRPr="00743B95">
              <w:t xml:space="preserve"> preventive infrastructure and </w:t>
            </w:r>
            <w:r w:rsidR="002A4895">
              <w:t xml:space="preserve">the </w:t>
            </w:r>
            <w:r w:rsidRPr="00743B95">
              <w:t>protect</w:t>
            </w:r>
            <w:r w:rsidR="002A4895">
              <w:t>ion</w:t>
            </w:r>
            <w:r w:rsidRPr="00743B95">
              <w:t xml:space="preserve"> </w:t>
            </w:r>
            <w:r w:rsidR="002A4895">
              <w:t xml:space="preserve">of </w:t>
            </w:r>
            <w:r w:rsidRPr="00743B95">
              <w:t xml:space="preserve">cultural heritage, as well as </w:t>
            </w:r>
            <w:r w:rsidR="002A4895">
              <w:t xml:space="preserve">(iv) the organisation of </w:t>
            </w:r>
            <w:r w:rsidRPr="00743B95">
              <w:t>cleaning</w:t>
            </w:r>
            <w:r w:rsidR="002A4895">
              <w:t>-</w:t>
            </w:r>
            <w:r w:rsidRPr="00743B95">
              <w:t>up operations. The cost of eligible operations is used to determine the maximum amount of EUSF support that can be proposed.</w:t>
            </w:r>
          </w:p>
        </w:tc>
      </w:tr>
    </w:tbl>
    <w:p w14:paraId="5C77F5C9" w14:textId="77777777" w:rsidR="00EB076D" w:rsidRPr="00743B95" w:rsidRDefault="00EB076D" w:rsidP="00FA6A22">
      <w:pPr>
        <w:spacing w:line="240" w:lineRule="auto"/>
        <w:rPr>
          <w:rFonts w:ascii="Times New Roman" w:hAnsi="Times New Roman" w:cs="Times New Roman"/>
          <w:i/>
          <w:sz w:val="20"/>
          <w:szCs w:val="20"/>
          <w:lang w:val="en-GB"/>
        </w:rPr>
      </w:pPr>
      <w:r w:rsidRPr="00743B95">
        <w:rPr>
          <w:rFonts w:ascii="Times New Roman" w:hAnsi="Times New Roman" w:cs="Times New Roman"/>
          <w:i/>
          <w:sz w:val="20"/>
          <w:szCs w:val="20"/>
          <w:lang w:val="en-GB"/>
        </w:rPr>
        <w:t xml:space="preserve">Source: </w:t>
      </w:r>
      <w:r w:rsidR="000441CF" w:rsidRPr="00743B95">
        <w:rPr>
          <w:rFonts w:ascii="Times New Roman" w:hAnsi="Times New Roman" w:cs="Times New Roman"/>
          <w:i/>
          <w:sz w:val="20"/>
          <w:szCs w:val="20"/>
          <w:lang w:val="en-GB"/>
        </w:rPr>
        <w:t xml:space="preserve">Guidance note for application, online at: </w:t>
      </w:r>
      <w:hyperlink r:id="rId71" w:anchor="4" w:history="1">
        <w:r w:rsidR="000441CF" w:rsidRPr="00743B95">
          <w:rPr>
            <w:rStyle w:val="Hyperlink"/>
            <w:rFonts w:ascii="Times New Roman" w:hAnsi="Times New Roman" w:cs="Times New Roman"/>
            <w:i/>
            <w:sz w:val="20"/>
            <w:szCs w:val="20"/>
            <w:lang w:val="en-GB"/>
          </w:rPr>
          <w:t>https://ec.europa.eu/regional_policy/en/funding/solidarity-fund/#4</w:t>
        </w:r>
      </w:hyperlink>
    </w:p>
    <w:p w14:paraId="011D17C2" w14:textId="77777777" w:rsidR="000441CF" w:rsidRPr="00743B95" w:rsidRDefault="000441CF" w:rsidP="00EB076D">
      <w:pPr>
        <w:spacing w:line="240" w:lineRule="auto"/>
        <w:jc w:val="both"/>
        <w:rPr>
          <w:rFonts w:ascii="Times New Roman" w:hAnsi="Times New Roman" w:cs="Times New Roman"/>
          <w:i/>
          <w:sz w:val="20"/>
          <w:szCs w:val="20"/>
          <w:lang w:val="en-GB"/>
        </w:rPr>
      </w:pPr>
    </w:p>
    <w:p w14:paraId="54252AFE" w14:textId="77777777" w:rsidR="00F2347E" w:rsidRPr="00743B95" w:rsidRDefault="00F2347E">
      <w:pPr>
        <w:rPr>
          <w:rFonts w:ascii="Times New Roman" w:hAnsi="Times New Roman" w:cs="Times New Roman"/>
          <w:i/>
          <w:sz w:val="20"/>
          <w:szCs w:val="20"/>
          <w:highlight w:val="yellow"/>
          <w:lang w:val="en-GB"/>
        </w:rPr>
      </w:pPr>
      <w:r w:rsidRPr="00743B95">
        <w:rPr>
          <w:rFonts w:ascii="Times New Roman" w:hAnsi="Times New Roman" w:cs="Times New Roman"/>
          <w:i/>
          <w:sz w:val="20"/>
          <w:szCs w:val="20"/>
          <w:highlight w:val="yellow"/>
          <w:lang w:val="en-GB"/>
        </w:rPr>
        <w:br w:type="page"/>
      </w:r>
    </w:p>
    <w:p w14:paraId="30EF30FC" w14:textId="2F6AB3ED" w:rsidR="00F2347E" w:rsidRPr="00743B95" w:rsidRDefault="006014FE" w:rsidP="004F1C6D">
      <w:pPr>
        <w:pStyle w:val="Heading1"/>
        <w:numPr>
          <w:ilvl w:val="0"/>
          <w:numId w:val="0"/>
        </w:numPr>
        <w:ind w:left="432" w:hanging="432"/>
      </w:pPr>
      <w:bookmarkStart w:id="127" w:name="_Toc8214141"/>
      <w:bookmarkStart w:id="128" w:name="_Toc7439679"/>
      <w:r w:rsidRPr="00743B95">
        <w:lastRenderedPageBreak/>
        <w:t>Annex 5</w:t>
      </w:r>
      <w:r w:rsidR="00F2347E" w:rsidRPr="00743B95">
        <w:t>: D</w:t>
      </w:r>
      <w:r w:rsidR="00AC720F">
        <w:t>escriptive statistics for data presented in the text</w:t>
      </w:r>
      <w:bookmarkEnd w:id="127"/>
      <w:r w:rsidR="00AC720F">
        <w:t xml:space="preserve"> </w:t>
      </w:r>
      <w:bookmarkEnd w:id="128"/>
    </w:p>
    <w:p w14:paraId="63370943" w14:textId="77777777" w:rsidR="00F2347E" w:rsidRPr="00743B95" w:rsidRDefault="008C4FC9" w:rsidP="00EB076D">
      <w:pPr>
        <w:spacing w:line="240" w:lineRule="auto"/>
        <w:jc w:val="both"/>
        <w:rPr>
          <w:noProof/>
          <w:lang w:val="en-GB" w:eastAsia="en-GB"/>
        </w:rPr>
      </w:pPr>
      <w:r w:rsidRPr="00743B95">
        <w:rPr>
          <w:noProof/>
          <w:lang w:val="en-GB" w:eastAsia="en-GB"/>
        </w:rPr>
        <w:t xml:space="preserve"> </w:t>
      </w:r>
      <w:r w:rsidR="00760398" w:rsidRPr="00743B95">
        <w:rPr>
          <w:noProof/>
          <w:lang w:val="en-GB" w:eastAsia="en-GB"/>
        </w:rPr>
        <w:drawing>
          <wp:inline distT="0" distB="0" distL="0" distR="0" wp14:anchorId="3438570E" wp14:editId="707073EC">
            <wp:extent cx="3258030" cy="570404"/>
            <wp:effectExtent l="0" t="0" r="0" b="127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2" cstate="email">
                      <a:extLst>
                        <a:ext uri="{28A0092B-C50C-407E-A947-70E740481C1C}">
                          <a14:useLocalDpi xmlns:a14="http://schemas.microsoft.com/office/drawing/2010/main"/>
                        </a:ext>
                      </a:extLst>
                    </a:blip>
                    <a:stretch>
                      <a:fillRect/>
                    </a:stretch>
                  </pic:blipFill>
                  <pic:spPr>
                    <a:xfrm>
                      <a:off x="0" y="0"/>
                      <a:ext cx="3301739" cy="578056"/>
                    </a:xfrm>
                    <a:prstGeom prst="rect">
                      <a:avLst/>
                    </a:prstGeom>
                  </pic:spPr>
                </pic:pic>
              </a:graphicData>
            </a:graphic>
          </wp:inline>
        </w:drawing>
      </w:r>
    </w:p>
    <w:p w14:paraId="516B47C0" w14:textId="738C9DD9" w:rsidR="008C4FC9" w:rsidRPr="00743B95" w:rsidRDefault="00A060AE" w:rsidP="00EB076D">
      <w:pPr>
        <w:spacing w:line="240" w:lineRule="auto"/>
        <w:jc w:val="both"/>
        <w:rPr>
          <w:rFonts w:ascii="Times New Roman" w:hAnsi="Times New Roman" w:cs="Times New Roman"/>
          <w:lang w:val="en-GB"/>
        </w:rPr>
      </w:pPr>
      <w:r w:rsidRPr="00A060AE">
        <w:rPr>
          <w:noProof/>
          <w:lang w:val="en-GB" w:eastAsia="en-GB"/>
        </w:rPr>
        <w:drawing>
          <wp:inline distT="0" distB="0" distL="0" distR="0" wp14:anchorId="5CC9C194" wp14:editId="4516A9C5">
            <wp:extent cx="5472430" cy="754219"/>
            <wp:effectExtent l="0" t="0" r="0" b="825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2430" cy="754219"/>
                    </a:xfrm>
                    <a:prstGeom prst="rect">
                      <a:avLst/>
                    </a:prstGeom>
                    <a:noFill/>
                    <a:ln>
                      <a:noFill/>
                    </a:ln>
                  </pic:spPr>
                </pic:pic>
              </a:graphicData>
            </a:graphic>
          </wp:inline>
        </w:drawing>
      </w:r>
    </w:p>
    <w:p w14:paraId="1BAC669F" w14:textId="7490795A" w:rsidR="00760398" w:rsidRPr="00743B95" w:rsidRDefault="00A060AE" w:rsidP="00EB076D">
      <w:pPr>
        <w:spacing w:line="240" w:lineRule="auto"/>
        <w:jc w:val="both"/>
        <w:rPr>
          <w:rFonts w:ascii="Times New Roman" w:hAnsi="Times New Roman" w:cs="Times New Roman"/>
          <w:lang w:val="en-GB"/>
        </w:rPr>
      </w:pPr>
      <w:r w:rsidRPr="00A060AE">
        <w:rPr>
          <w:noProof/>
          <w:lang w:val="en-GB" w:eastAsia="en-GB"/>
        </w:rPr>
        <w:drawing>
          <wp:inline distT="0" distB="0" distL="0" distR="0" wp14:anchorId="1B5DCB61" wp14:editId="63EBF2F9">
            <wp:extent cx="5472430" cy="754219"/>
            <wp:effectExtent l="0" t="0" r="0" b="825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2430" cy="754219"/>
                    </a:xfrm>
                    <a:prstGeom prst="rect">
                      <a:avLst/>
                    </a:prstGeom>
                    <a:noFill/>
                    <a:ln>
                      <a:noFill/>
                    </a:ln>
                  </pic:spPr>
                </pic:pic>
              </a:graphicData>
            </a:graphic>
          </wp:inline>
        </w:drawing>
      </w:r>
    </w:p>
    <w:p w14:paraId="3FE99B62" w14:textId="658C64B5" w:rsidR="002549A5" w:rsidRPr="00743B95" w:rsidRDefault="00A060AE" w:rsidP="00EB076D">
      <w:pPr>
        <w:spacing w:line="240" w:lineRule="auto"/>
        <w:jc w:val="both"/>
        <w:rPr>
          <w:rFonts w:ascii="Times New Roman" w:hAnsi="Times New Roman" w:cs="Times New Roman"/>
          <w:lang w:val="en-GB"/>
        </w:rPr>
      </w:pPr>
      <w:r w:rsidRPr="00A060AE">
        <w:rPr>
          <w:noProof/>
          <w:lang w:val="en-GB" w:eastAsia="en-GB"/>
        </w:rPr>
        <w:drawing>
          <wp:inline distT="0" distB="0" distL="0" distR="0" wp14:anchorId="3A71FAEE" wp14:editId="551C4F52">
            <wp:extent cx="5472430" cy="754219"/>
            <wp:effectExtent l="0" t="0" r="0" b="825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2430" cy="754219"/>
                    </a:xfrm>
                    <a:prstGeom prst="rect">
                      <a:avLst/>
                    </a:prstGeom>
                    <a:noFill/>
                    <a:ln>
                      <a:noFill/>
                    </a:ln>
                  </pic:spPr>
                </pic:pic>
              </a:graphicData>
            </a:graphic>
          </wp:inline>
        </w:drawing>
      </w:r>
    </w:p>
    <w:p w14:paraId="7FFACC39" w14:textId="56006D10" w:rsidR="002549A5" w:rsidRPr="00743B95" w:rsidRDefault="00A060AE" w:rsidP="00EB076D">
      <w:pPr>
        <w:spacing w:line="240" w:lineRule="auto"/>
        <w:jc w:val="both"/>
        <w:rPr>
          <w:rFonts w:ascii="Times New Roman" w:hAnsi="Times New Roman" w:cs="Times New Roman"/>
          <w:lang w:val="en-GB"/>
        </w:rPr>
      </w:pPr>
      <w:r w:rsidRPr="00A060AE">
        <w:rPr>
          <w:noProof/>
          <w:lang w:val="en-GB" w:eastAsia="en-GB"/>
        </w:rPr>
        <w:drawing>
          <wp:inline distT="0" distB="0" distL="0" distR="0" wp14:anchorId="6ACA2683" wp14:editId="569FD742">
            <wp:extent cx="5472430" cy="754219"/>
            <wp:effectExtent l="0" t="0" r="0" b="825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72430" cy="754219"/>
                    </a:xfrm>
                    <a:prstGeom prst="rect">
                      <a:avLst/>
                    </a:prstGeom>
                    <a:noFill/>
                    <a:ln>
                      <a:noFill/>
                    </a:ln>
                  </pic:spPr>
                </pic:pic>
              </a:graphicData>
            </a:graphic>
          </wp:inline>
        </w:drawing>
      </w:r>
    </w:p>
    <w:p w14:paraId="5379ADCD" w14:textId="6964DB92" w:rsidR="008A0F3D" w:rsidRPr="00743B95" w:rsidRDefault="00A060AE" w:rsidP="00EB076D">
      <w:pPr>
        <w:spacing w:line="240" w:lineRule="auto"/>
        <w:jc w:val="both"/>
        <w:rPr>
          <w:rFonts w:ascii="Times New Roman" w:hAnsi="Times New Roman" w:cs="Times New Roman"/>
          <w:lang w:val="en-GB"/>
        </w:rPr>
      </w:pPr>
      <w:r w:rsidRPr="00A060AE">
        <w:rPr>
          <w:noProof/>
          <w:lang w:val="en-GB" w:eastAsia="en-GB"/>
        </w:rPr>
        <w:drawing>
          <wp:inline distT="0" distB="0" distL="0" distR="0" wp14:anchorId="458A474B" wp14:editId="133BE22D">
            <wp:extent cx="5472430" cy="754219"/>
            <wp:effectExtent l="0" t="0" r="0" b="825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72430" cy="754219"/>
                    </a:xfrm>
                    <a:prstGeom prst="rect">
                      <a:avLst/>
                    </a:prstGeom>
                    <a:noFill/>
                    <a:ln>
                      <a:noFill/>
                    </a:ln>
                  </pic:spPr>
                </pic:pic>
              </a:graphicData>
            </a:graphic>
          </wp:inline>
        </w:drawing>
      </w:r>
    </w:p>
    <w:p w14:paraId="7E0D7E7D" w14:textId="5D486B4B" w:rsidR="004613F8" w:rsidRPr="00743B95" w:rsidRDefault="00A060AE" w:rsidP="00EB076D">
      <w:pPr>
        <w:spacing w:line="240" w:lineRule="auto"/>
        <w:jc w:val="both"/>
        <w:rPr>
          <w:rFonts w:ascii="Times New Roman" w:hAnsi="Times New Roman" w:cs="Times New Roman"/>
          <w:lang w:val="en-GB"/>
        </w:rPr>
      </w:pPr>
      <w:r w:rsidRPr="00A060AE">
        <w:rPr>
          <w:noProof/>
          <w:lang w:val="en-GB" w:eastAsia="en-GB"/>
        </w:rPr>
        <w:drawing>
          <wp:inline distT="0" distB="0" distL="0" distR="0" wp14:anchorId="1C8AEF1D" wp14:editId="04E86BCE">
            <wp:extent cx="5472430" cy="754219"/>
            <wp:effectExtent l="0" t="0" r="0" b="825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2430" cy="754219"/>
                    </a:xfrm>
                    <a:prstGeom prst="rect">
                      <a:avLst/>
                    </a:prstGeom>
                    <a:noFill/>
                    <a:ln>
                      <a:noFill/>
                    </a:ln>
                  </pic:spPr>
                </pic:pic>
              </a:graphicData>
            </a:graphic>
          </wp:inline>
        </w:drawing>
      </w:r>
    </w:p>
    <w:p w14:paraId="66BA8CA0" w14:textId="3E4914BB" w:rsidR="004613F8" w:rsidRPr="00743B95" w:rsidRDefault="00A060AE" w:rsidP="00EB076D">
      <w:pPr>
        <w:spacing w:line="240" w:lineRule="auto"/>
        <w:jc w:val="both"/>
        <w:rPr>
          <w:rFonts w:ascii="Times New Roman" w:hAnsi="Times New Roman" w:cs="Times New Roman"/>
          <w:lang w:val="en-GB"/>
        </w:rPr>
      </w:pPr>
      <w:r w:rsidRPr="00A060AE">
        <w:rPr>
          <w:noProof/>
          <w:lang w:val="en-GB" w:eastAsia="en-GB"/>
        </w:rPr>
        <w:drawing>
          <wp:inline distT="0" distB="0" distL="0" distR="0" wp14:anchorId="368652FA" wp14:editId="17EC1D1E">
            <wp:extent cx="5472430" cy="754219"/>
            <wp:effectExtent l="0" t="0" r="0" b="825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2430" cy="754219"/>
                    </a:xfrm>
                    <a:prstGeom prst="rect">
                      <a:avLst/>
                    </a:prstGeom>
                    <a:noFill/>
                    <a:ln>
                      <a:noFill/>
                    </a:ln>
                  </pic:spPr>
                </pic:pic>
              </a:graphicData>
            </a:graphic>
          </wp:inline>
        </w:drawing>
      </w:r>
    </w:p>
    <w:p w14:paraId="1DB1C2D9" w14:textId="77777777" w:rsidR="005C0CA1" w:rsidRPr="00743B95" w:rsidRDefault="005C0CA1" w:rsidP="00EB076D">
      <w:pPr>
        <w:spacing w:line="240" w:lineRule="auto"/>
        <w:jc w:val="both"/>
        <w:rPr>
          <w:rFonts w:ascii="Times New Roman" w:hAnsi="Times New Roman" w:cs="Times New Roman"/>
          <w:lang w:val="en-GB"/>
        </w:rPr>
      </w:pPr>
    </w:p>
    <w:p w14:paraId="478CC7D0" w14:textId="77777777" w:rsidR="005C0CA1" w:rsidRPr="00743B95" w:rsidRDefault="005C0CA1" w:rsidP="00EB076D">
      <w:pPr>
        <w:spacing w:line="240" w:lineRule="auto"/>
        <w:jc w:val="both"/>
        <w:rPr>
          <w:rFonts w:ascii="Times New Roman" w:hAnsi="Times New Roman" w:cs="Times New Roman"/>
          <w:lang w:val="en-GB"/>
        </w:rPr>
      </w:pPr>
    </w:p>
    <w:p w14:paraId="7EDA4D40" w14:textId="77777777" w:rsidR="004B16F6" w:rsidRPr="00743B95" w:rsidRDefault="004B16F6" w:rsidP="00EB076D">
      <w:pPr>
        <w:spacing w:line="240" w:lineRule="auto"/>
        <w:jc w:val="both"/>
        <w:rPr>
          <w:rFonts w:ascii="Times New Roman" w:hAnsi="Times New Roman" w:cs="Times New Roman"/>
          <w:lang w:val="en-GB"/>
        </w:rPr>
      </w:pPr>
    </w:p>
    <w:p w14:paraId="3B30768E" w14:textId="17B9528A" w:rsidR="00371B78" w:rsidRPr="002374A0" w:rsidRDefault="00371B78" w:rsidP="004F1C6D">
      <w:pPr>
        <w:pStyle w:val="Heading1"/>
        <w:numPr>
          <w:ilvl w:val="0"/>
          <w:numId w:val="0"/>
        </w:numPr>
        <w:ind w:left="432" w:hanging="432"/>
      </w:pPr>
      <w:r>
        <w:br w:type="page"/>
      </w:r>
      <w:bookmarkStart w:id="129" w:name="_Toc7439680"/>
      <w:bookmarkStart w:id="130" w:name="_Toc8214142"/>
      <w:r w:rsidRPr="002374A0">
        <w:lastRenderedPageBreak/>
        <w:t>Annex 6: Articles used for the framing analysis of the media survey</w:t>
      </w:r>
      <w:bookmarkEnd w:id="129"/>
      <w:bookmarkEnd w:id="130"/>
    </w:p>
    <w:p w14:paraId="610C7458" w14:textId="09E3B174" w:rsidR="00CF0D74" w:rsidRPr="00AC720F" w:rsidRDefault="0040624D" w:rsidP="00AC720F">
      <w:pPr>
        <w:spacing w:line="240" w:lineRule="auto"/>
        <w:jc w:val="both"/>
        <w:rPr>
          <w:rFonts w:ascii="Times New Roman" w:hAnsi="Times New Roman" w:cs="Times New Roman"/>
          <w:lang w:val="en-GB"/>
        </w:rPr>
      </w:pPr>
      <w:r w:rsidRPr="00AC720F">
        <w:rPr>
          <w:rFonts w:ascii="Times New Roman" w:hAnsi="Times New Roman" w:cs="Times New Roman"/>
          <w:lang w:val="en-GB"/>
        </w:rPr>
        <w:t>Table A6.1 Summary articles used for analysis in the media survey</w:t>
      </w:r>
    </w:p>
    <w:tbl>
      <w:tblPr>
        <w:tblW w:w="9320" w:type="dxa"/>
        <w:tblInd w:w="93" w:type="dxa"/>
        <w:tblLook w:val="04A0" w:firstRow="1" w:lastRow="0" w:firstColumn="1" w:lastColumn="0" w:noHBand="0" w:noVBand="1"/>
      </w:tblPr>
      <w:tblGrid>
        <w:gridCol w:w="1011"/>
        <w:gridCol w:w="1120"/>
        <w:gridCol w:w="2920"/>
        <w:gridCol w:w="4320"/>
      </w:tblGrid>
      <w:tr w:rsidR="0040624D" w:rsidRPr="00AC720F" w14:paraId="5D12F181" w14:textId="77777777" w:rsidTr="0040624D">
        <w:trPr>
          <w:trHeight w:val="6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58E15"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Country</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0089F49"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Number articles</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14:paraId="35D37D53"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 xml:space="preserve">Period </w:t>
            </w:r>
          </w:p>
        </w:tc>
        <w:tc>
          <w:tcPr>
            <w:tcW w:w="4320" w:type="dxa"/>
            <w:tcBorders>
              <w:top w:val="single" w:sz="4" w:space="0" w:color="auto"/>
              <w:left w:val="nil"/>
              <w:bottom w:val="single" w:sz="4" w:space="0" w:color="auto"/>
              <w:right w:val="single" w:sz="4" w:space="0" w:color="auto"/>
            </w:tcBorders>
            <w:shd w:val="clear" w:color="auto" w:fill="auto"/>
            <w:noWrap/>
            <w:vAlign w:val="center"/>
            <w:hideMark/>
          </w:tcPr>
          <w:p w14:paraId="0D7BAFC6"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Sources</w:t>
            </w:r>
          </w:p>
        </w:tc>
      </w:tr>
      <w:tr w:rsidR="0040624D" w:rsidRPr="00234E77" w14:paraId="37CF9C7C" w14:textId="77777777" w:rsidTr="0040624D">
        <w:trPr>
          <w:trHeight w:val="12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C7D301" w14:textId="77777777" w:rsidR="0040624D" w:rsidRPr="00AC720F" w:rsidRDefault="0040624D" w:rsidP="0040624D">
            <w:pPr>
              <w:spacing w:after="0" w:line="240" w:lineRule="auto"/>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Austria</w:t>
            </w:r>
          </w:p>
        </w:tc>
        <w:tc>
          <w:tcPr>
            <w:tcW w:w="1120" w:type="dxa"/>
            <w:tcBorders>
              <w:top w:val="nil"/>
              <w:left w:val="nil"/>
              <w:bottom w:val="single" w:sz="4" w:space="0" w:color="auto"/>
              <w:right w:val="single" w:sz="4" w:space="0" w:color="auto"/>
            </w:tcBorders>
            <w:shd w:val="clear" w:color="auto" w:fill="auto"/>
            <w:noWrap/>
            <w:vAlign w:val="center"/>
            <w:hideMark/>
          </w:tcPr>
          <w:p w14:paraId="1EF6B1D8"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21</w:t>
            </w:r>
          </w:p>
        </w:tc>
        <w:tc>
          <w:tcPr>
            <w:tcW w:w="2920" w:type="dxa"/>
            <w:tcBorders>
              <w:top w:val="nil"/>
              <w:left w:val="nil"/>
              <w:bottom w:val="single" w:sz="4" w:space="0" w:color="auto"/>
              <w:right w:val="single" w:sz="4" w:space="0" w:color="auto"/>
            </w:tcBorders>
            <w:shd w:val="clear" w:color="auto" w:fill="auto"/>
            <w:noWrap/>
            <w:vAlign w:val="center"/>
            <w:hideMark/>
          </w:tcPr>
          <w:p w14:paraId="79117532"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June 2013 - March 2014</w:t>
            </w:r>
          </w:p>
        </w:tc>
        <w:tc>
          <w:tcPr>
            <w:tcW w:w="4320" w:type="dxa"/>
            <w:tcBorders>
              <w:top w:val="nil"/>
              <w:left w:val="nil"/>
              <w:bottom w:val="single" w:sz="4" w:space="0" w:color="auto"/>
              <w:right w:val="single" w:sz="4" w:space="0" w:color="auto"/>
            </w:tcBorders>
            <w:shd w:val="clear" w:color="auto" w:fill="auto"/>
            <w:vAlign w:val="center"/>
            <w:hideMark/>
          </w:tcPr>
          <w:p w14:paraId="2DC9F52D" w14:textId="77777777" w:rsidR="0040624D" w:rsidRPr="00AC720F" w:rsidRDefault="0040624D" w:rsidP="0040624D">
            <w:pPr>
              <w:spacing w:after="0" w:line="240" w:lineRule="auto"/>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Die Presse, oe24.at, oe1.orf.at, news.ORF.at, krone.at, nachrichten, kurier.at, science2.orf.at, kleinezeitum.at, noe.orf.at</w:t>
            </w:r>
          </w:p>
        </w:tc>
      </w:tr>
      <w:tr w:rsidR="0040624D" w:rsidRPr="00234E77" w14:paraId="3D3F8653" w14:textId="77777777" w:rsidTr="0040624D">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B3126C" w14:textId="77777777" w:rsidR="0040624D" w:rsidRPr="00AC720F" w:rsidRDefault="0040624D" w:rsidP="0040624D">
            <w:pPr>
              <w:spacing w:after="0" w:line="240" w:lineRule="auto"/>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Bulgaria</w:t>
            </w:r>
          </w:p>
        </w:tc>
        <w:tc>
          <w:tcPr>
            <w:tcW w:w="1120" w:type="dxa"/>
            <w:tcBorders>
              <w:top w:val="nil"/>
              <w:left w:val="nil"/>
              <w:bottom w:val="single" w:sz="4" w:space="0" w:color="auto"/>
              <w:right w:val="single" w:sz="4" w:space="0" w:color="auto"/>
            </w:tcBorders>
            <w:shd w:val="clear" w:color="auto" w:fill="auto"/>
            <w:noWrap/>
            <w:vAlign w:val="center"/>
            <w:hideMark/>
          </w:tcPr>
          <w:p w14:paraId="1AD676C1"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13</w:t>
            </w:r>
          </w:p>
        </w:tc>
        <w:tc>
          <w:tcPr>
            <w:tcW w:w="2920" w:type="dxa"/>
            <w:tcBorders>
              <w:top w:val="nil"/>
              <w:left w:val="nil"/>
              <w:bottom w:val="single" w:sz="4" w:space="0" w:color="auto"/>
              <w:right w:val="single" w:sz="4" w:space="0" w:color="auto"/>
            </w:tcBorders>
            <w:shd w:val="clear" w:color="auto" w:fill="auto"/>
            <w:noWrap/>
            <w:vAlign w:val="center"/>
            <w:hideMark/>
          </w:tcPr>
          <w:p w14:paraId="30968276"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February - September 2015</w:t>
            </w:r>
          </w:p>
        </w:tc>
        <w:tc>
          <w:tcPr>
            <w:tcW w:w="4320" w:type="dxa"/>
            <w:tcBorders>
              <w:top w:val="nil"/>
              <w:left w:val="nil"/>
              <w:bottom w:val="single" w:sz="4" w:space="0" w:color="auto"/>
              <w:right w:val="single" w:sz="4" w:space="0" w:color="auto"/>
            </w:tcBorders>
            <w:shd w:val="clear" w:color="auto" w:fill="auto"/>
            <w:vAlign w:val="bottom"/>
            <w:hideMark/>
          </w:tcPr>
          <w:p w14:paraId="1917B320" w14:textId="77777777" w:rsidR="0040624D" w:rsidRPr="00AC720F" w:rsidRDefault="0040624D" w:rsidP="0040624D">
            <w:pPr>
              <w:spacing w:after="0" w:line="240" w:lineRule="auto"/>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dariknews.bg, 24chasa.bg, news.bg, vesti.bg, novini.bg</w:t>
            </w:r>
          </w:p>
        </w:tc>
      </w:tr>
      <w:tr w:rsidR="0040624D" w:rsidRPr="00AC720F" w14:paraId="5084FBCB" w14:textId="77777777" w:rsidTr="0040624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1104BB" w14:textId="77777777" w:rsidR="0040624D" w:rsidRPr="00AC720F" w:rsidRDefault="0040624D" w:rsidP="0040624D">
            <w:pPr>
              <w:spacing w:after="0" w:line="240" w:lineRule="auto"/>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Greece</w:t>
            </w:r>
          </w:p>
        </w:tc>
        <w:tc>
          <w:tcPr>
            <w:tcW w:w="1120" w:type="dxa"/>
            <w:tcBorders>
              <w:top w:val="nil"/>
              <w:left w:val="nil"/>
              <w:bottom w:val="single" w:sz="4" w:space="0" w:color="auto"/>
              <w:right w:val="single" w:sz="4" w:space="0" w:color="auto"/>
            </w:tcBorders>
            <w:shd w:val="clear" w:color="auto" w:fill="auto"/>
            <w:noWrap/>
            <w:vAlign w:val="center"/>
            <w:hideMark/>
          </w:tcPr>
          <w:p w14:paraId="2CEF46F6"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62</w:t>
            </w:r>
          </w:p>
        </w:tc>
        <w:tc>
          <w:tcPr>
            <w:tcW w:w="2920" w:type="dxa"/>
            <w:tcBorders>
              <w:top w:val="nil"/>
              <w:left w:val="nil"/>
              <w:bottom w:val="single" w:sz="4" w:space="0" w:color="auto"/>
              <w:right w:val="single" w:sz="4" w:space="0" w:color="auto"/>
            </w:tcBorders>
            <w:shd w:val="clear" w:color="auto" w:fill="auto"/>
            <w:noWrap/>
            <w:vAlign w:val="center"/>
            <w:hideMark/>
          </w:tcPr>
          <w:p w14:paraId="72821AB7"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April 2007 - November 2008</w:t>
            </w:r>
          </w:p>
        </w:tc>
        <w:tc>
          <w:tcPr>
            <w:tcW w:w="4320" w:type="dxa"/>
            <w:tcBorders>
              <w:top w:val="nil"/>
              <w:left w:val="nil"/>
              <w:bottom w:val="single" w:sz="4" w:space="0" w:color="auto"/>
              <w:right w:val="single" w:sz="4" w:space="0" w:color="auto"/>
            </w:tcBorders>
            <w:shd w:val="clear" w:color="auto" w:fill="auto"/>
            <w:noWrap/>
            <w:vAlign w:val="bottom"/>
            <w:hideMark/>
          </w:tcPr>
          <w:p w14:paraId="0447C609" w14:textId="77777777" w:rsidR="0040624D" w:rsidRPr="00AC720F" w:rsidRDefault="0040624D" w:rsidP="0040624D">
            <w:pPr>
              <w:spacing w:after="0" w:line="240" w:lineRule="auto"/>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ingr, kathimerini, tovima, rizospastis</w:t>
            </w:r>
          </w:p>
        </w:tc>
      </w:tr>
      <w:tr w:rsidR="0040624D" w:rsidRPr="00AC720F" w14:paraId="73060484" w14:textId="77777777" w:rsidTr="0040624D">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BC8140" w14:textId="77777777" w:rsidR="0040624D" w:rsidRPr="00AC720F" w:rsidRDefault="0040624D" w:rsidP="0040624D">
            <w:pPr>
              <w:spacing w:after="0" w:line="240" w:lineRule="auto"/>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Italy</w:t>
            </w:r>
          </w:p>
        </w:tc>
        <w:tc>
          <w:tcPr>
            <w:tcW w:w="1120" w:type="dxa"/>
            <w:tcBorders>
              <w:top w:val="nil"/>
              <w:left w:val="nil"/>
              <w:bottom w:val="single" w:sz="4" w:space="0" w:color="auto"/>
              <w:right w:val="single" w:sz="4" w:space="0" w:color="auto"/>
            </w:tcBorders>
            <w:shd w:val="clear" w:color="auto" w:fill="auto"/>
            <w:noWrap/>
            <w:vAlign w:val="center"/>
            <w:hideMark/>
          </w:tcPr>
          <w:p w14:paraId="12B73A50"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22</w:t>
            </w:r>
          </w:p>
        </w:tc>
        <w:tc>
          <w:tcPr>
            <w:tcW w:w="2920" w:type="dxa"/>
            <w:tcBorders>
              <w:top w:val="nil"/>
              <w:left w:val="nil"/>
              <w:bottom w:val="single" w:sz="4" w:space="0" w:color="auto"/>
              <w:right w:val="single" w:sz="4" w:space="0" w:color="auto"/>
            </w:tcBorders>
            <w:shd w:val="clear" w:color="auto" w:fill="auto"/>
            <w:noWrap/>
            <w:vAlign w:val="center"/>
            <w:hideMark/>
          </w:tcPr>
          <w:p w14:paraId="1A44BC2C"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May 2012 - October 2013</w:t>
            </w:r>
          </w:p>
        </w:tc>
        <w:tc>
          <w:tcPr>
            <w:tcW w:w="4320" w:type="dxa"/>
            <w:tcBorders>
              <w:top w:val="nil"/>
              <w:left w:val="nil"/>
              <w:bottom w:val="single" w:sz="4" w:space="0" w:color="auto"/>
              <w:right w:val="single" w:sz="4" w:space="0" w:color="auto"/>
            </w:tcBorders>
            <w:shd w:val="clear" w:color="auto" w:fill="auto"/>
            <w:vAlign w:val="center"/>
            <w:hideMark/>
          </w:tcPr>
          <w:p w14:paraId="59F3A4CC" w14:textId="77777777" w:rsidR="0040624D" w:rsidRPr="00AC720F" w:rsidRDefault="0040624D" w:rsidP="0040624D">
            <w:pPr>
              <w:spacing w:after="0" w:line="240" w:lineRule="auto"/>
              <w:rPr>
                <w:rFonts w:ascii="Times New Roman" w:eastAsia="Times New Roman" w:hAnsi="Times New Roman" w:cs="Times New Roman"/>
                <w:color w:val="000000"/>
                <w:lang w:val="it-IT" w:eastAsia="en-GB"/>
              </w:rPr>
            </w:pPr>
            <w:r w:rsidRPr="00AC720F">
              <w:rPr>
                <w:rFonts w:ascii="Times New Roman" w:eastAsia="Times New Roman" w:hAnsi="Times New Roman" w:cs="Times New Roman"/>
                <w:color w:val="000000"/>
                <w:lang w:val="it-IT" w:eastAsia="en-GB"/>
              </w:rPr>
              <w:t>Il Giornale, La Reppublica, Corriere della Sera, ANSA, Il Fatto Quotidiano, La Stampa</w:t>
            </w:r>
          </w:p>
        </w:tc>
      </w:tr>
      <w:tr w:rsidR="0040624D" w:rsidRPr="00AC720F" w14:paraId="2FB49E77" w14:textId="77777777" w:rsidTr="0040624D">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E8370F" w14:textId="77777777" w:rsidR="0040624D" w:rsidRPr="00AC720F" w:rsidRDefault="0040624D" w:rsidP="0040624D">
            <w:pPr>
              <w:spacing w:after="0" w:line="240" w:lineRule="auto"/>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Portugal</w:t>
            </w:r>
          </w:p>
        </w:tc>
        <w:tc>
          <w:tcPr>
            <w:tcW w:w="1120" w:type="dxa"/>
            <w:tcBorders>
              <w:top w:val="nil"/>
              <w:left w:val="nil"/>
              <w:bottom w:val="single" w:sz="4" w:space="0" w:color="auto"/>
              <w:right w:val="single" w:sz="4" w:space="0" w:color="auto"/>
            </w:tcBorders>
            <w:shd w:val="clear" w:color="auto" w:fill="auto"/>
            <w:noWrap/>
            <w:vAlign w:val="center"/>
            <w:hideMark/>
          </w:tcPr>
          <w:p w14:paraId="0F952513"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13</w:t>
            </w:r>
          </w:p>
        </w:tc>
        <w:tc>
          <w:tcPr>
            <w:tcW w:w="2920" w:type="dxa"/>
            <w:tcBorders>
              <w:top w:val="nil"/>
              <w:left w:val="nil"/>
              <w:bottom w:val="single" w:sz="4" w:space="0" w:color="auto"/>
              <w:right w:val="single" w:sz="4" w:space="0" w:color="auto"/>
            </w:tcBorders>
            <w:shd w:val="clear" w:color="auto" w:fill="auto"/>
            <w:noWrap/>
            <w:vAlign w:val="center"/>
            <w:hideMark/>
          </w:tcPr>
          <w:p w14:paraId="67BC0F95"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February 2010 - February 2012</w:t>
            </w:r>
          </w:p>
        </w:tc>
        <w:tc>
          <w:tcPr>
            <w:tcW w:w="4320" w:type="dxa"/>
            <w:tcBorders>
              <w:top w:val="nil"/>
              <w:left w:val="nil"/>
              <w:bottom w:val="single" w:sz="4" w:space="0" w:color="auto"/>
              <w:right w:val="single" w:sz="4" w:space="0" w:color="auto"/>
            </w:tcBorders>
            <w:shd w:val="clear" w:color="auto" w:fill="auto"/>
            <w:noWrap/>
            <w:vAlign w:val="bottom"/>
            <w:hideMark/>
          </w:tcPr>
          <w:p w14:paraId="34AEC47C" w14:textId="77777777" w:rsidR="0040624D" w:rsidRPr="00AC720F" w:rsidRDefault="0040624D" w:rsidP="0040624D">
            <w:pPr>
              <w:spacing w:after="0" w:line="240" w:lineRule="auto"/>
              <w:rPr>
                <w:rFonts w:ascii="Times New Roman" w:eastAsia="Times New Roman" w:hAnsi="Times New Roman" w:cs="Times New Roman"/>
                <w:color w:val="000000"/>
                <w:lang w:val="pt-PT" w:eastAsia="en-GB"/>
              </w:rPr>
            </w:pPr>
            <w:r w:rsidRPr="00AC720F">
              <w:rPr>
                <w:rFonts w:ascii="Times New Roman" w:eastAsia="Times New Roman" w:hAnsi="Times New Roman" w:cs="Times New Roman"/>
                <w:color w:val="000000"/>
                <w:lang w:val="pt-PT" w:eastAsia="en-GB"/>
              </w:rPr>
              <w:t>JN, DN, Jornal Expresso, cmjornal.pt, Publico</w:t>
            </w:r>
          </w:p>
        </w:tc>
      </w:tr>
      <w:tr w:rsidR="0040624D" w:rsidRPr="00234E77" w14:paraId="58EE09AD" w14:textId="77777777" w:rsidTr="0040624D">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3017C4" w14:textId="77777777" w:rsidR="0040624D" w:rsidRPr="00AC720F" w:rsidRDefault="0040624D" w:rsidP="0040624D">
            <w:pPr>
              <w:spacing w:after="0" w:line="240" w:lineRule="auto"/>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Romania</w:t>
            </w:r>
          </w:p>
        </w:tc>
        <w:tc>
          <w:tcPr>
            <w:tcW w:w="1120" w:type="dxa"/>
            <w:tcBorders>
              <w:top w:val="nil"/>
              <w:left w:val="nil"/>
              <w:bottom w:val="single" w:sz="4" w:space="0" w:color="auto"/>
              <w:right w:val="single" w:sz="4" w:space="0" w:color="auto"/>
            </w:tcBorders>
            <w:shd w:val="clear" w:color="auto" w:fill="auto"/>
            <w:noWrap/>
            <w:vAlign w:val="center"/>
            <w:hideMark/>
          </w:tcPr>
          <w:p w14:paraId="330CA08E"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8</w:t>
            </w:r>
          </w:p>
        </w:tc>
        <w:tc>
          <w:tcPr>
            <w:tcW w:w="2920" w:type="dxa"/>
            <w:tcBorders>
              <w:top w:val="nil"/>
              <w:left w:val="nil"/>
              <w:bottom w:val="single" w:sz="4" w:space="0" w:color="auto"/>
              <w:right w:val="single" w:sz="4" w:space="0" w:color="auto"/>
            </w:tcBorders>
            <w:shd w:val="clear" w:color="auto" w:fill="auto"/>
            <w:noWrap/>
            <w:vAlign w:val="center"/>
            <w:hideMark/>
          </w:tcPr>
          <w:p w14:paraId="06784613"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July 2014 - July 2015</w:t>
            </w:r>
          </w:p>
        </w:tc>
        <w:tc>
          <w:tcPr>
            <w:tcW w:w="4320" w:type="dxa"/>
            <w:tcBorders>
              <w:top w:val="nil"/>
              <w:left w:val="nil"/>
              <w:bottom w:val="single" w:sz="4" w:space="0" w:color="auto"/>
              <w:right w:val="single" w:sz="4" w:space="0" w:color="auto"/>
            </w:tcBorders>
            <w:shd w:val="clear" w:color="auto" w:fill="auto"/>
            <w:vAlign w:val="center"/>
            <w:hideMark/>
          </w:tcPr>
          <w:p w14:paraId="4F24FC40" w14:textId="77777777" w:rsidR="0040624D" w:rsidRPr="00AC720F" w:rsidRDefault="0040624D" w:rsidP="0040624D">
            <w:pPr>
              <w:spacing w:after="0" w:line="240" w:lineRule="auto"/>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Gandul, Adevarul, HotNewsRo, eazi.ro, EurActiv, Romania Libera</w:t>
            </w:r>
          </w:p>
        </w:tc>
      </w:tr>
      <w:tr w:rsidR="0040624D" w:rsidRPr="00AC720F" w14:paraId="574A2695" w14:textId="77777777" w:rsidTr="0040624D">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EF6174D" w14:textId="77777777" w:rsidR="0040624D" w:rsidRPr="00AC720F" w:rsidRDefault="0040624D" w:rsidP="0040624D">
            <w:pPr>
              <w:spacing w:after="0" w:line="240" w:lineRule="auto"/>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Serbia</w:t>
            </w:r>
          </w:p>
        </w:tc>
        <w:tc>
          <w:tcPr>
            <w:tcW w:w="1120" w:type="dxa"/>
            <w:tcBorders>
              <w:top w:val="nil"/>
              <w:left w:val="nil"/>
              <w:bottom w:val="single" w:sz="4" w:space="0" w:color="auto"/>
              <w:right w:val="single" w:sz="4" w:space="0" w:color="auto"/>
            </w:tcBorders>
            <w:shd w:val="clear" w:color="auto" w:fill="auto"/>
            <w:noWrap/>
            <w:vAlign w:val="center"/>
            <w:hideMark/>
          </w:tcPr>
          <w:p w14:paraId="01E8BC91"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23</w:t>
            </w:r>
          </w:p>
        </w:tc>
        <w:tc>
          <w:tcPr>
            <w:tcW w:w="2920" w:type="dxa"/>
            <w:tcBorders>
              <w:top w:val="nil"/>
              <w:left w:val="nil"/>
              <w:bottom w:val="single" w:sz="4" w:space="0" w:color="auto"/>
              <w:right w:val="single" w:sz="4" w:space="0" w:color="auto"/>
            </w:tcBorders>
            <w:shd w:val="clear" w:color="auto" w:fill="auto"/>
            <w:noWrap/>
            <w:vAlign w:val="center"/>
            <w:hideMark/>
          </w:tcPr>
          <w:p w14:paraId="5896C71D" w14:textId="77777777" w:rsidR="0040624D" w:rsidRPr="00AC720F" w:rsidRDefault="0040624D" w:rsidP="0040624D">
            <w:pPr>
              <w:spacing w:after="0" w:line="240" w:lineRule="auto"/>
              <w:jc w:val="center"/>
              <w:rPr>
                <w:rFonts w:ascii="Times New Roman" w:eastAsia="Times New Roman" w:hAnsi="Times New Roman" w:cs="Times New Roman"/>
                <w:color w:val="000000"/>
                <w:lang w:val="en-GB" w:eastAsia="en-GB"/>
              </w:rPr>
            </w:pPr>
            <w:r w:rsidRPr="00AC720F">
              <w:rPr>
                <w:rFonts w:ascii="Times New Roman" w:eastAsia="Times New Roman" w:hAnsi="Times New Roman" w:cs="Times New Roman"/>
                <w:color w:val="000000"/>
                <w:lang w:val="en-GB" w:eastAsia="en-GB"/>
              </w:rPr>
              <w:t>May 2014 - January 2016</w:t>
            </w:r>
          </w:p>
        </w:tc>
        <w:tc>
          <w:tcPr>
            <w:tcW w:w="4320" w:type="dxa"/>
            <w:tcBorders>
              <w:top w:val="nil"/>
              <w:left w:val="nil"/>
              <w:bottom w:val="single" w:sz="4" w:space="0" w:color="auto"/>
              <w:right w:val="single" w:sz="4" w:space="0" w:color="auto"/>
            </w:tcBorders>
            <w:shd w:val="clear" w:color="auto" w:fill="auto"/>
            <w:vAlign w:val="bottom"/>
            <w:hideMark/>
          </w:tcPr>
          <w:p w14:paraId="2B618578" w14:textId="77777777" w:rsidR="0040624D" w:rsidRPr="00AC720F" w:rsidRDefault="0040624D" w:rsidP="0040624D">
            <w:pPr>
              <w:spacing w:after="0" w:line="240" w:lineRule="auto"/>
              <w:rPr>
                <w:rFonts w:ascii="Times New Roman" w:eastAsia="Times New Roman" w:hAnsi="Times New Roman" w:cs="Times New Roman"/>
                <w:color w:val="000000"/>
                <w:lang w:val="nl-NL" w:eastAsia="en-GB"/>
              </w:rPr>
            </w:pPr>
            <w:r w:rsidRPr="00AC720F">
              <w:rPr>
                <w:rFonts w:ascii="Times New Roman" w:eastAsia="Times New Roman" w:hAnsi="Times New Roman" w:cs="Times New Roman"/>
                <w:color w:val="000000"/>
                <w:lang w:val="nl-NL" w:eastAsia="en-GB"/>
              </w:rPr>
              <w:t>Telegraf, kurir.rs, Blic.rs, B92.net, Mondo Portal, novosti.rs</w:t>
            </w:r>
          </w:p>
        </w:tc>
      </w:tr>
    </w:tbl>
    <w:p w14:paraId="155C28B6" w14:textId="7D6FBEE3" w:rsidR="00875779" w:rsidRPr="00AC720F" w:rsidRDefault="0040624D" w:rsidP="00371B78">
      <w:pPr>
        <w:spacing w:line="240" w:lineRule="auto"/>
        <w:jc w:val="both"/>
        <w:rPr>
          <w:rFonts w:ascii="Times New Roman" w:hAnsi="Times New Roman" w:cs="Times New Roman"/>
          <w:sz w:val="20"/>
          <w:szCs w:val="20"/>
          <w:lang w:val="en-GB"/>
        </w:rPr>
      </w:pPr>
      <w:r w:rsidRPr="00AC720F">
        <w:rPr>
          <w:rFonts w:ascii="Times New Roman" w:hAnsi="Times New Roman" w:cs="Times New Roman"/>
          <w:i/>
          <w:sz w:val="20"/>
          <w:szCs w:val="20"/>
          <w:lang w:val="en-GB"/>
        </w:rPr>
        <w:t>Note: Full references to the articles analysed are included in ERPC(2018j)</w:t>
      </w:r>
      <w:r w:rsidRPr="00AC720F">
        <w:rPr>
          <w:rFonts w:ascii="Times New Roman" w:hAnsi="Times New Roman" w:cs="Times New Roman"/>
          <w:sz w:val="20"/>
          <w:szCs w:val="20"/>
          <w:lang w:val="en-GB"/>
        </w:rPr>
        <w:t>.</w:t>
      </w:r>
    </w:p>
    <w:p w14:paraId="7CA888DE" w14:textId="68979FBC" w:rsidR="00AE53A1" w:rsidRDefault="00AE53A1">
      <w:pPr>
        <w:rPr>
          <w:rFonts w:ascii="Times New Roman" w:hAnsi="Times New Roman" w:cs="Times New Roman"/>
          <w:lang w:val="en-GB"/>
        </w:rPr>
      </w:pPr>
      <w:r>
        <w:rPr>
          <w:rFonts w:ascii="Times New Roman" w:hAnsi="Times New Roman" w:cs="Times New Roman"/>
          <w:lang w:val="en-GB"/>
        </w:rPr>
        <w:br w:type="page"/>
      </w:r>
    </w:p>
    <w:p w14:paraId="1BD7EF80" w14:textId="1DC9C7F2" w:rsidR="00AE53A1" w:rsidRDefault="00AE53A1" w:rsidP="004F1C6D">
      <w:pPr>
        <w:pStyle w:val="Heading1"/>
        <w:numPr>
          <w:ilvl w:val="0"/>
          <w:numId w:val="0"/>
        </w:numPr>
        <w:ind w:left="432" w:hanging="432"/>
      </w:pPr>
      <w:bookmarkStart w:id="131" w:name="_Toc7439681"/>
      <w:bookmarkStart w:id="132" w:name="_Toc8214143"/>
      <w:r>
        <w:lastRenderedPageBreak/>
        <w:t>Annex 7: Targeted consultations for the evaluation</w:t>
      </w:r>
      <w:bookmarkEnd w:id="131"/>
      <w:bookmarkEnd w:id="132"/>
    </w:p>
    <w:p w14:paraId="22AD88F7" w14:textId="1FAEFCDB" w:rsidR="00CA1DD1" w:rsidRDefault="0078705B" w:rsidP="00AC720F">
      <w:pPr>
        <w:spacing w:before="120" w:after="120" w:line="240" w:lineRule="auto"/>
        <w:jc w:val="both"/>
        <w:rPr>
          <w:rFonts w:ascii="Times New Roman" w:hAnsi="Times New Roman" w:cs="Times New Roman"/>
          <w:lang w:val="en-GB"/>
        </w:rPr>
      </w:pPr>
      <w:r>
        <w:rPr>
          <w:rFonts w:ascii="Times New Roman" w:hAnsi="Times New Roman" w:cs="Times New Roman"/>
          <w:lang w:val="en-GB"/>
        </w:rPr>
        <w:t>In order elicit stakeholders' perceptions of the experience with the application for and use of the EUSF support</w:t>
      </w:r>
      <w:r w:rsidR="00CF04E0">
        <w:rPr>
          <w:rFonts w:ascii="Times New Roman" w:hAnsi="Times New Roman" w:cs="Times New Roman"/>
          <w:lang w:val="en-GB"/>
        </w:rPr>
        <w:t>,</w:t>
      </w:r>
      <w:r>
        <w:rPr>
          <w:rFonts w:ascii="Times New Roman" w:hAnsi="Times New Roman" w:cs="Times New Roman"/>
          <w:lang w:val="en-GB"/>
        </w:rPr>
        <w:t xml:space="preserve"> targeted consultations were conducted for the seven case studies carried out for the evaluation. In this annex we present the methodology applied for these consultations, as well as the summaries o</w:t>
      </w:r>
      <w:r w:rsidR="00054DC8">
        <w:rPr>
          <w:rFonts w:ascii="Times New Roman" w:hAnsi="Times New Roman" w:cs="Times New Roman"/>
          <w:lang w:val="en-GB"/>
        </w:rPr>
        <w:t>f the replies provided by topic</w:t>
      </w:r>
      <w:r w:rsidR="00845B69">
        <w:rPr>
          <w:rStyle w:val="FootnoteReference"/>
          <w:rFonts w:ascii="Times New Roman" w:hAnsi="Times New Roman" w:cs="Times New Roman"/>
          <w:lang w:val="en-GB"/>
        </w:rPr>
        <w:footnoteReference w:id="48"/>
      </w:r>
      <w:r w:rsidR="00054DC8">
        <w:rPr>
          <w:rFonts w:ascii="Times New Roman" w:hAnsi="Times New Roman" w:cs="Times New Roman"/>
          <w:lang w:val="en-GB"/>
        </w:rPr>
        <w:t>.</w:t>
      </w:r>
      <w:r>
        <w:rPr>
          <w:rFonts w:ascii="Times New Roman" w:hAnsi="Times New Roman" w:cs="Times New Roman"/>
          <w:lang w:val="en-GB"/>
        </w:rPr>
        <w:t xml:space="preserve"> Details on the qualitative information elicited through these consultations are provided also in </w:t>
      </w:r>
      <w:r w:rsidR="000A6E05">
        <w:rPr>
          <w:rFonts w:ascii="Times New Roman" w:hAnsi="Times New Roman" w:cs="Times New Roman"/>
          <w:lang w:val="en-GB"/>
        </w:rPr>
        <w:t>the main text.</w:t>
      </w:r>
      <w:r>
        <w:rPr>
          <w:rFonts w:ascii="Times New Roman" w:hAnsi="Times New Roman" w:cs="Times New Roman"/>
          <w:lang w:val="en-GB"/>
        </w:rPr>
        <w:t xml:space="preserve"> </w:t>
      </w:r>
    </w:p>
    <w:p w14:paraId="63256ED1" w14:textId="47C17AB2" w:rsidR="00845B69" w:rsidRPr="004F1C6D" w:rsidRDefault="00201B42" w:rsidP="00AC720F">
      <w:pPr>
        <w:spacing w:before="120" w:after="120" w:line="240" w:lineRule="auto"/>
        <w:jc w:val="both"/>
        <w:rPr>
          <w:rFonts w:ascii="Times New Roman" w:hAnsi="Times New Roman" w:cs="Times New Roman"/>
          <w:lang w:val="en-GB"/>
        </w:rPr>
      </w:pPr>
      <w:r>
        <w:rPr>
          <w:rFonts w:ascii="Times New Roman" w:hAnsi="Times New Roman" w:cs="Times New Roman"/>
          <w:lang w:val="en-GB"/>
        </w:rPr>
        <w:t>The i</w:t>
      </w:r>
      <w:r w:rsidR="00845B69" w:rsidRPr="00845B69">
        <w:rPr>
          <w:rFonts w:ascii="Times New Roman" w:hAnsi="Times New Roman" w:cs="Times New Roman"/>
          <w:lang w:val="en-GB"/>
        </w:rPr>
        <w:t xml:space="preserve">nterviews conducted </w:t>
      </w:r>
      <w:r>
        <w:rPr>
          <w:rFonts w:ascii="Times New Roman" w:hAnsi="Times New Roman" w:cs="Times New Roman"/>
          <w:lang w:val="en-GB"/>
        </w:rPr>
        <w:t>for these targeted co</w:t>
      </w:r>
      <w:r w:rsidR="00D74F14">
        <w:rPr>
          <w:rFonts w:ascii="Times New Roman" w:hAnsi="Times New Roman" w:cs="Times New Roman"/>
          <w:lang w:val="en-GB"/>
        </w:rPr>
        <w:t xml:space="preserve">nsultations include </w:t>
      </w:r>
      <w:r>
        <w:rPr>
          <w:rFonts w:ascii="Times New Roman" w:hAnsi="Times New Roman" w:cs="Times New Roman"/>
          <w:lang w:val="en-GB"/>
        </w:rPr>
        <w:t>follow</w:t>
      </w:r>
      <w:r w:rsidR="00D74F14">
        <w:rPr>
          <w:rFonts w:ascii="Times New Roman" w:hAnsi="Times New Roman" w:cs="Times New Roman"/>
          <w:lang w:val="en-GB"/>
        </w:rPr>
        <w:t>ing</w:t>
      </w:r>
      <w:r w:rsidR="00845B69" w:rsidRPr="00845B69">
        <w:rPr>
          <w:rFonts w:ascii="Times New Roman" w:hAnsi="Times New Roman" w:cs="Times New Roman"/>
          <w:lang w:val="en-GB"/>
        </w:rPr>
        <w:t>:</w:t>
      </w:r>
    </w:p>
    <w:p w14:paraId="19E2B7D2" w14:textId="2BF5F6C1" w:rsidR="00845B69" w:rsidRPr="004F1C6D" w:rsidRDefault="00845B69" w:rsidP="004F1C6D">
      <w:pPr>
        <w:pStyle w:val="ListParagraph"/>
        <w:numPr>
          <w:ilvl w:val="0"/>
          <w:numId w:val="36"/>
        </w:numPr>
        <w:rPr>
          <w:sz w:val="22"/>
          <w:szCs w:val="22"/>
        </w:rPr>
      </w:pPr>
      <w:r w:rsidRPr="004F1C6D">
        <w:rPr>
          <w:b/>
          <w:sz w:val="22"/>
          <w:szCs w:val="22"/>
        </w:rPr>
        <w:t xml:space="preserve">Authority interviews </w:t>
      </w:r>
      <w:r w:rsidRPr="004F1C6D">
        <w:rPr>
          <w:sz w:val="22"/>
          <w:szCs w:val="22"/>
        </w:rPr>
        <w:t xml:space="preserve">- interviews with officials contributing to the application for support from the EUSF, the implementation of the projects supported and the closure process, such as national, regional or local administrators and executive politicians (such as local mayors or their equivalents), and specialists in the disaster relief effort. As far as possible, the interviews with representatives of public authorities were conducted in person, but also by phone or Skype. </w:t>
      </w:r>
    </w:p>
    <w:p w14:paraId="34809821" w14:textId="3D2ED465" w:rsidR="00845B69" w:rsidRDefault="00845B69" w:rsidP="004F1C6D">
      <w:pPr>
        <w:pStyle w:val="ListParagraph"/>
        <w:numPr>
          <w:ilvl w:val="0"/>
          <w:numId w:val="36"/>
        </w:numPr>
      </w:pPr>
      <w:r w:rsidRPr="004F1C6D">
        <w:rPr>
          <w:b/>
          <w:sz w:val="22"/>
          <w:szCs w:val="22"/>
        </w:rPr>
        <w:t>Stakeholder interviews</w:t>
      </w:r>
      <w:r w:rsidR="006842E9" w:rsidRPr="004F1C6D">
        <w:rPr>
          <w:b/>
          <w:sz w:val="22"/>
          <w:szCs w:val="22"/>
        </w:rPr>
        <w:t xml:space="preserve"> -</w:t>
      </w:r>
      <w:r w:rsidRPr="004F1C6D">
        <w:rPr>
          <w:sz w:val="22"/>
          <w:szCs w:val="22"/>
        </w:rPr>
        <w:t xml:space="preserve"> </w:t>
      </w:r>
      <w:r>
        <w:rPr>
          <w:sz w:val="22"/>
          <w:szCs w:val="22"/>
        </w:rPr>
        <w:t>stakeholders</w:t>
      </w:r>
      <w:r w:rsidRPr="004F1C6D">
        <w:rPr>
          <w:sz w:val="22"/>
          <w:szCs w:val="22"/>
        </w:rPr>
        <w:t xml:space="preserve"> include</w:t>
      </w:r>
      <w:r>
        <w:rPr>
          <w:sz w:val="22"/>
          <w:szCs w:val="22"/>
        </w:rPr>
        <w:t>d</w:t>
      </w:r>
      <w:r w:rsidRPr="004F1C6D">
        <w:rPr>
          <w:sz w:val="22"/>
          <w:szCs w:val="22"/>
        </w:rPr>
        <w:t xml:space="preserve"> representatives of humanitarian organizations who assisted after the disaster, business and social interests, and journalists or advocacy groups. A mix of person-to-person, skype or phone interviews </w:t>
      </w:r>
      <w:r>
        <w:rPr>
          <w:sz w:val="22"/>
          <w:szCs w:val="22"/>
        </w:rPr>
        <w:t>wa</w:t>
      </w:r>
      <w:r w:rsidRPr="004F1C6D">
        <w:rPr>
          <w:sz w:val="22"/>
          <w:szCs w:val="22"/>
        </w:rPr>
        <w:t xml:space="preserve">s envisaged, with the aim of achieving at least five. </w:t>
      </w:r>
    </w:p>
    <w:p w14:paraId="4632F92F" w14:textId="4896F0F2" w:rsidR="00845B69" w:rsidRPr="004F1C6D" w:rsidRDefault="00845B69" w:rsidP="004F1C6D">
      <w:pPr>
        <w:pStyle w:val="ListParagraph"/>
        <w:numPr>
          <w:ilvl w:val="0"/>
          <w:numId w:val="36"/>
        </w:numPr>
        <w:rPr>
          <w:sz w:val="22"/>
          <w:szCs w:val="22"/>
        </w:rPr>
      </w:pPr>
      <w:r w:rsidRPr="004F1C6D">
        <w:rPr>
          <w:b/>
          <w:sz w:val="22"/>
          <w:szCs w:val="22"/>
        </w:rPr>
        <w:t>Focus group meeting</w:t>
      </w:r>
      <w:r>
        <w:rPr>
          <w:b/>
          <w:sz w:val="22"/>
          <w:szCs w:val="22"/>
        </w:rPr>
        <w:t xml:space="preserve"> - </w:t>
      </w:r>
      <w:r w:rsidRPr="004F1C6D">
        <w:rPr>
          <w:sz w:val="22"/>
          <w:szCs w:val="22"/>
        </w:rPr>
        <w:t>small group</w:t>
      </w:r>
      <w:r>
        <w:rPr>
          <w:sz w:val="22"/>
          <w:szCs w:val="22"/>
        </w:rPr>
        <w:t>s</w:t>
      </w:r>
      <w:r w:rsidRPr="004F1C6D">
        <w:rPr>
          <w:sz w:val="22"/>
          <w:szCs w:val="22"/>
        </w:rPr>
        <w:t xml:space="preserve"> of citizens and/or citizens’ representatives </w:t>
      </w:r>
      <w:r>
        <w:rPr>
          <w:sz w:val="22"/>
          <w:szCs w:val="22"/>
        </w:rPr>
        <w:t xml:space="preserve">organised </w:t>
      </w:r>
      <w:r w:rsidRPr="004F1C6D">
        <w:rPr>
          <w:sz w:val="22"/>
          <w:szCs w:val="22"/>
        </w:rPr>
        <w:t xml:space="preserve">to discuss their perceptions of the EUSF support and views of the EU’s solidarity with their country/regions. </w:t>
      </w:r>
    </w:p>
    <w:p w14:paraId="0A150391" w14:textId="6A021C18" w:rsidR="008F4B19" w:rsidRDefault="006842E9" w:rsidP="00AC720F">
      <w:pPr>
        <w:spacing w:before="120" w:after="120" w:line="240" w:lineRule="auto"/>
        <w:jc w:val="both"/>
        <w:rPr>
          <w:rFonts w:ascii="Times New Roman" w:hAnsi="Times New Roman" w:cs="Times New Roman"/>
          <w:lang w:val="en-GB"/>
        </w:rPr>
      </w:pPr>
      <w:r>
        <w:rPr>
          <w:rFonts w:ascii="Times New Roman" w:hAnsi="Times New Roman" w:cs="Times New Roman"/>
          <w:lang w:val="en-GB"/>
        </w:rPr>
        <w:t>The list of stakeholders interviewed for each case studies are presented in the reports EPRC</w:t>
      </w:r>
      <w:r w:rsidR="00CF04E0">
        <w:rPr>
          <w:rFonts w:ascii="Times New Roman" w:hAnsi="Times New Roman" w:cs="Times New Roman"/>
          <w:lang w:val="en-GB"/>
        </w:rPr>
        <w:t xml:space="preserve"> </w:t>
      </w:r>
      <w:r>
        <w:rPr>
          <w:rFonts w:ascii="Times New Roman" w:hAnsi="Times New Roman" w:cs="Times New Roman"/>
          <w:lang w:val="en-GB"/>
        </w:rPr>
        <w:t xml:space="preserve">(2018 b-i). </w:t>
      </w:r>
      <w:r w:rsidR="008F4B19">
        <w:rPr>
          <w:rFonts w:ascii="Times New Roman" w:hAnsi="Times New Roman" w:cs="Times New Roman"/>
          <w:lang w:val="en-GB"/>
        </w:rPr>
        <w:t xml:space="preserve">As regards the focus groups, the summaries of discussions are also included in the reports for the case studies. </w:t>
      </w:r>
    </w:p>
    <w:p w14:paraId="572378FA" w14:textId="33BB31A2" w:rsidR="006842E9" w:rsidRDefault="00201B42" w:rsidP="00AC720F">
      <w:pPr>
        <w:spacing w:before="120" w:after="120" w:line="240" w:lineRule="auto"/>
        <w:jc w:val="both"/>
        <w:rPr>
          <w:rFonts w:ascii="Times New Roman" w:hAnsi="Times New Roman" w:cs="Times New Roman"/>
          <w:lang w:val="en-GB"/>
        </w:rPr>
      </w:pPr>
      <w:r>
        <w:rPr>
          <w:rFonts w:ascii="Times New Roman" w:hAnsi="Times New Roman" w:cs="Times New Roman"/>
          <w:lang w:val="en-GB"/>
        </w:rPr>
        <w:t>The main questions and results from the consultations are summarize</w:t>
      </w:r>
      <w:r w:rsidR="00F62EEE">
        <w:rPr>
          <w:rFonts w:ascii="Times New Roman" w:hAnsi="Times New Roman" w:cs="Times New Roman"/>
          <w:lang w:val="en-GB"/>
        </w:rPr>
        <w:t>d</w:t>
      </w:r>
      <w:r>
        <w:rPr>
          <w:rFonts w:ascii="Times New Roman" w:hAnsi="Times New Roman" w:cs="Times New Roman"/>
          <w:lang w:val="en-GB"/>
        </w:rPr>
        <w:t xml:space="preserve"> by topic in the follow</w:t>
      </w:r>
      <w:r w:rsidR="00F62EEE">
        <w:rPr>
          <w:rFonts w:ascii="Times New Roman" w:hAnsi="Times New Roman" w:cs="Times New Roman"/>
          <w:lang w:val="en-GB"/>
        </w:rPr>
        <w:t xml:space="preserve">ing subsections. </w:t>
      </w:r>
    </w:p>
    <w:p w14:paraId="22BFFCC8" w14:textId="3D640F2D" w:rsidR="00201B42" w:rsidRPr="004F1C6D" w:rsidRDefault="00C97BDE" w:rsidP="00371B78">
      <w:pPr>
        <w:spacing w:line="240" w:lineRule="auto"/>
        <w:jc w:val="both"/>
        <w:rPr>
          <w:rFonts w:ascii="Times New Roman" w:hAnsi="Times New Roman" w:cs="Times New Roman"/>
          <w:b/>
          <w:i/>
          <w:lang w:val="en-GB"/>
        </w:rPr>
      </w:pPr>
      <w:r>
        <w:rPr>
          <w:rFonts w:ascii="Times New Roman" w:hAnsi="Times New Roman" w:cs="Times New Roman"/>
          <w:b/>
          <w:i/>
          <w:lang w:val="en-GB"/>
        </w:rPr>
        <w:t>A</w:t>
      </w:r>
      <w:r w:rsidR="00201B42" w:rsidRPr="004F1C6D">
        <w:rPr>
          <w:rFonts w:ascii="Times New Roman" w:hAnsi="Times New Roman" w:cs="Times New Roman"/>
          <w:b/>
          <w:i/>
          <w:lang w:val="en-GB"/>
        </w:rPr>
        <w:t>7.1 Questions on experience of EUSF</w:t>
      </w:r>
    </w:p>
    <w:p w14:paraId="51268328" w14:textId="16589919" w:rsidR="00201B42" w:rsidRDefault="00201B42" w:rsidP="00AC720F">
      <w:pPr>
        <w:spacing w:before="120" w:after="120" w:line="240" w:lineRule="auto"/>
        <w:jc w:val="both"/>
        <w:rPr>
          <w:rFonts w:ascii="Times New Roman" w:hAnsi="Times New Roman" w:cs="Times New Roman"/>
          <w:lang w:val="en-GB"/>
        </w:rPr>
      </w:pPr>
      <w:r>
        <w:rPr>
          <w:rFonts w:ascii="Times New Roman" w:hAnsi="Times New Roman" w:cs="Times New Roman"/>
          <w:lang w:val="en-GB"/>
        </w:rPr>
        <w:t>Interviewees were asked to asses</w:t>
      </w:r>
      <w:r w:rsidR="00CF04E0">
        <w:rPr>
          <w:rFonts w:ascii="Times New Roman" w:hAnsi="Times New Roman" w:cs="Times New Roman"/>
          <w:lang w:val="en-GB"/>
        </w:rPr>
        <w:t>s</w:t>
      </w:r>
      <w:r w:rsidRPr="004F1C6D">
        <w:rPr>
          <w:rFonts w:ascii="Times New Roman" w:hAnsi="Times New Roman" w:cs="Times New Roman"/>
          <w:lang w:val="en-GB"/>
        </w:rPr>
        <w:t xml:space="preserve"> the different </w:t>
      </w:r>
      <w:r>
        <w:rPr>
          <w:rFonts w:ascii="Times New Roman" w:hAnsi="Times New Roman" w:cs="Times New Roman"/>
          <w:lang w:val="en-GB"/>
        </w:rPr>
        <w:t>stages in</w:t>
      </w:r>
      <w:r w:rsidRPr="004F1C6D">
        <w:rPr>
          <w:rFonts w:ascii="Times New Roman" w:hAnsi="Times New Roman" w:cs="Times New Roman"/>
          <w:lang w:val="en-GB"/>
        </w:rPr>
        <w:t xml:space="preserve"> the EUSF process</w:t>
      </w:r>
      <w:r>
        <w:rPr>
          <w:rFonts w:ascii="Times New Roman" w:hAnsi="Times New Roman" w:cs="Times New Roman"/>
          <w:lang w:val="en-GB"/>
        </w:rPr>
        <w:t xml:space="preserve"> in terms of:</w:t>
      </w:r>
    </w:p>
    <w:p w14:paraId="70C7FFAE" w14:textId="41CFD7B2" w:rsidR="00201B42" w:rsidRPr="00A10422" w:rsidRDefault="00201B42" w:rsidP="004F1C6D">
      <w:pPr>
        <w:pStyle w:val="ListParagraph"/>
        <w:numPr>
          <w:ilvl w:val="0"/>
          <w:numId w:val="38"/>
        </w:numPr>
      </w:pPr>
      <w:r w:rsidRPr="004F1C6D">
        <w:rPr>
          <w:sz w:val="22"/>
          <w:szCs w:val="22"/>
        </w:rPr>
        <w:t xml:space="preserve">Submission of applications: ease or complexity of the application process and reasons; requirement for help and guidance on the application process, and utility of the guidance; ease of understanding the regulations and the eligibility thresholds for the application requirements; </w:t>
      </w:r>
      <w:r w:rsidRPr="004F1C6D">
        <w:rPr>
          <w:rFonts w:eastAsiaTheme="minorHAnsi"/>
          <w:sz w:val="22"/>
          <w:szCs w:val="22"/>
        </w:rPr>
        <w:t>whether the needs stemming from the disaster were appropriately represented in the application requirements</w:t>
      </w:r>
      <w:r>
        <w:rPr>
          <w:rFonts w:eastAsiaTheme="minorHAnsi"/>
          <w:sz w:val="22"/>
          <w:szCs w:val="22"/>
        </w:rPr>
        <w:t>.</w:t>
      </w:r>
    </w:p>
    <w:p w14:paraId="3378F15A" w14:textId="732655CB" w:rsidR="00201B42" w:rsidRDefault="00201B42" w:rsidP="004F1C6D">
      <w:pPr>
        <w:pStyle w:val="ListParagraph"/>
        <w:numPr>
          <w:ilvl w:val="0"/>
          <w:numId w:val="38"/>
        </w:numPr>
      </w:pPr>
      <w:r>
        <w:rPr>
          <w:rFonts w:eastAsiaTheme="minorHAnsi"/>
          <w:sz w:val="22"/>
          <w:szCs w:val="22"/>
        </w:rPr>
        <w:t xml:space="preserve">Assessment and approval: </w:t>
      </w:r>
      <w:r w:rsidRPr="004F1C6D">
        <w:rPr>
          <w:rFonts w:eastAsiaTheme="minorHAnsi"/>
          <w:sz w:val="22"/>
          <w:szCs w:val="22"/>
        </w:rPr>
        <w:t>whether the applicant organisation received any requests from the Commission for additional information; what these requests related to; any obstacles to agreeing the intervention; the time taken for Commission approval to be received and whether it is considered reasonable; the applicant organisation’s opinion on the time taken for Commission evaluation and approval</w:t>
      </w:r>
      <w:r>
        <w:rPr>
          <w:rFonts w:eastAsiaTheme="minorHAnsi"/>
          <w:sz w:val="22"/>
          <w:szCs w:val="22"/>
        </w:rPr>
        <w:t>.</w:t>
      </w:r>
    </w:p>
    <w:p w14:paraId="4F049310" w14:textId="0CD83CAF" w:rsidR="00201B42" w:rsidRDefault="00201B42" w:rsidP="004F1C6D">
      <w:pPr>
        <w:pStyle w:val="ListParagraph"/>
        <w:numPr>
          <w:ilvl w:val="0"/>
          <w:numId w:val="38"/>
        </w:numPr>
      </w:pPr>
      <w:r w:rsidRPr="004F1C6D">
        <w:rPr>
          <w:rFonts w:eastAsiaTheme="minorHAnsi"/>
          <w:sz w:val="22"/>
          <w:szCs w:val="22"/>
        </w:rPr>
        <w:t>Implementation: the extent to which the applicant authority was satisfied or dissatisfied with the speed of EUSF payment</w:t>
      </w:r>
      <w:r>
        <w:rPr>
          <w:rFonts w:eastAsiaTheme="minorHAnsi"/>
          <w:sz w:val="22"/>
          <w:szCs w:val="22"/>
        </w:rPr>
        <w:t xml:space="preserve">; </w:t>
      </w:r>
      <w:r w:rsidRPr="004F1C6D">
        <w:rPr>
          <w:rFonts w:eastAsiaTheme="minorHAnsi"/>
          <w:sz w:val="22"/>
          <w:szCs w:val="22"/>
        </w:rPr>
        <w:t>any problems in receiving payment; whether operations were funded retrospectively or while they were ongoing</w:t>
      </w:r>
      <w:r>
        <w:rPr>
          <w:rFonts w:eastAsiaTheme="minorHAnsi"/>
          <w:sz w:val="22"/>
          <w:szCs w:val="22"/>
        </w:rPr>
        <w:t>.</w:t>
      </w:r>
      <w:r w:rsidRPr="004F1C6D">
        <w:rPr>
          <w:rFonts w:eastAsiaTheme="minorHAnsi"/>
          <w:sz w:val="22"/>
          <w:szCs w:val="22"/>
        </w:rPr>
        <w:t xml:space="preserve"> </w:t>
      </w:r>
    </w:p>
    <w:p w14:paraId="11580003" w14:textId="7D5A5392" w:rsidR="00B61EF3" w:rsidRDefault="00B61EF3" w:rsidP="004F1C6D">
      <w:pPr>
        <w:pStyle w:val="ListParagraph"/>
        <w:numPr>
          <w:ilvl w:val="0"/>
          <w:numId w:val="38"/>
        </w:numPr>
      </w:pPr>
      <w:r w:rsidRPr="004F1C6D">
        <w:rPr>
          <w:rFonts w:eastAsiaTheme="minorHAnsi"/>
          <w:sz w:val="22"/>
          <w:szCs w:val="22"/>
        </w:rPr>
        <w:t>Closure: whether closure of the operations was easy or complicated and why; the amount of time taken to complete the implementation report; the causes of any delays and who was responsible for them; whether revisions were required, and what these related to the results of the audit process</w:t>
      </w:r>
      <w:r>
        <w:rPr>
          <w:rFonts w:eastAsiaTheme="minorHAnsi"/>
          <w:sz w:val="22"/>
          <w:szCs w:val="22"/>
        </w:rPr>
        <w:t>.</w:t>
      </w:r>
    </w:p>
    <w:p w14:paraId="3A9E1EE6" w14:textId="77777777" w:rsidR="00E26A4C" w:rsidRDefault="00E26A4C" w:rsidP="004F1C6D">
      <w:pPr>
        <w:pStyle w:val="ListParagraph"/>
      </w:pPr>
    </w:p>
    <w:p w14:paraId="5F142FE6" w14:textId="59E6B064" w:rsidR="00E26A4C" w:rsidRPr="004F1C6D" w:rsidRDefault="00E26A4C" w:rsidP="00AC720F">
      <w:pPr>
        <w:spacing w:before="120" w:after="120" w:line="240" w:lineRule="auto"/>
        <w:jc w:val="both"/>
        <w:rPr>
          <w:rFonts w:ascii="Times New Roman" w:hAnsi="Times New Roman" w:cs="Times New Roman"/>
          <w:lang w:val="en-GB"/>
        </w:rPr>
      </w:pPr>
      <w:r w:rsidRPr="004F1C6D">
        <w:rPr>
          <w:rFonts w:ascii="Times New Roman" w:hAnsi="Times New Roman" w:cs="Times New Roman"/>
          <w:lang w:val="en-GB"/>
        </w:rPr>
        <w:lastRenderedPageBreak/>
        <w:t>The number of interviewees and</w:t>
      </w:r>
      <w:r w:rsidR="00AC720F">
        <w:rPr>
          <w:rFonts w:ascii="Times New Roman" w:hAnsi="Times New Roman" w:cs="Times New Roman"/>
          <w:lang w:val="en-GB"/>
        </w:rPr>
        <w:t xml:space="preserve"> the average score by item are </w:t>
      </w:r>
      <w:r w:rsidRPr="004F1C6D">
        <w:rPr>
          <w:rFonts w:ascii="Times New Roman" w:hAnsi="Times New Roman" w:cs="Times New Roman"/>
          <w:lang w:val="en-GB"/>
        </w:rPr>
        <w:t>provided in Table A7.1.</w:t>
      </w:r>
    </w:p>
    <w:p w14:paraId="6B231BA0" w14:textId="42F2F592" w:rsidR="00E26A4C" w:rsidRPr="00AC720F" w:rsidRDefault="00E26A4C" w:rsidP="00AC720F">
      <w:pPr>
        <w:spacing w:before="120" w:after="120" w:line="240" w:lineRule="auto"/>
        <w:jc w:val="both"/>
        <w:rPr>
          <w:rFonts w:ascii="Times New Roman" w:hAnsi="Times New Roman" w:cs="Times New Roman"/>
          <w:sz w:val="20"/>
          <w:szCs w:val="20"/>
          <w:lang w:val="en-GB"/>
        </w:rPr>
      </w:pPr>
      <w:r w:rsidRPr="00AC720F">
        <w:rPr>
          <w:rFonts w:ascii="Times New Roman" w:hAnsi="Times New Roman" w:cs="Times New Roman"/>
          <w:sz w:val="20"/>
          <w:szCs w:val="20"/>
          <w:lang w:val="en-GB"/>
        </w:rPr>
        <w:t xml:space="preserve">Table </w:t>
      </w:r>
      <w:r w:rsidR="00926748" w:rsidRPr="00AC720F">
        <w:rPr>
          <w:rFonts w:ascii="Times New Roman" w:hAnsi="Times New Roman" w:cs="Times New Roman"/>
          <w:sz w:val="20"/>
          <w:szCs w:val="20"/>
          <w:lang w:val="en-GB"/>
        </w:rPr>
        <w:t>A</w:t>
      </w:r>
      <w:r w:rsidRPr="00AC720F">
        <w:rPr>
          <w:rFonts w:ascii="Times New Roman" w:hAnsi="Times New Roman" w:cs="Times New Roman"/>
          <w:sz w:val="20"/>
          <w:szCs w:val="20"/>
          <w:lang w:val="en-GB"/>
        </w:rPr>
        <w:t>7.1 Number interviewees and average scores for experience of EUSF</w:t>
      </w:r>
    </w:p>
    <w:p w14:paraId="394E9B4E" w14:textId="3B395E98" w:rsidR="00E26A4C" w:rsidRDefault="00E26A4C" w:rsidP="004F1C6D">
      <w:pPr>
        <w:pStyle w:val="ListParagraph"/>
        <w:jc w:val="left"/>
      </w:pPr>
      <w:r w:rsidRPr="00E26A4C">
        <w:rPr>
          <w:rFonts w:eastAsiaTheme="minorHAnsi"/>
          <w:noProof/>
          <w:lang w:eastAsia="en-GB"/>
        </w:rPr>
        <w:drawing>
          <wp:inline distT="0" distB="0" distL="0" distR="0" wp14:anchorId="22849171" wp14:editId="55230310">
            <wp:extent cx="4744085" cy="26727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44085" cy="2672715"/>
                    </a:xfrm>
                    <a:prstGeom prst="rect">
                      <a:avLst/>
                    </a:prstGeom>
                    <a:noFill/>
                    <a:ln>
                      <a:noFill/>
                    </a:ln>
                  </pic:spPr>
                </pic:pic>
              </a:graphicData>
            </a:graphic>
          </wp:inline>
        </w:drawing>
      </w:r>
    </w:p>
    <w:p w14:paraId="22EEC8A2" w14:textId="77777777" w:rsidR="00E26A4C" w:rsidRDefault="00E26A4C" w:rsidP="004F1C6D">
      <w:pPr>
        <w:pStyle w:val="ListParagraph"/>
        <w:jc w:val="left"/>
      </w:pPr>
    </w:p>
    <w:p w14:paraId="6300769C" w14:textId="42A7178D" w:rsidR="00ED1A2E" w:rsidRPr="007C3C05" w:rsidRDefault="00C97BDE" w:rsidP="00006825">
      <w:pPr>
        <w:spacing w:before="120" w:after="120" w:line="240" w:lineRule="auto"/>
        <w:jc w:val="both"/>
        <w:rPr>
          <w:rFonts w:ascii="Times New Roman" w:hAnsi="Times New Roman" w:cs="Times New Roman"/>
          <w:b/>
          <w:i/>
          <w:lang w:val="en-GB"/>
        </w:rPr>
      </w:pPr>
      <w:r>
        <w:rPr>
          <w:rFonts w:ascii="Times New Roman" w:hAnsi="Times New Roman" w:cs="Times New Roman"/>
          <w:b/>
          <w:i/>
          <w:lang w:val="en-GB"/>
        </w:rPr>
        <w:t>A7.2</w:t>
      </w:r>
      <w:r w:rsidR="00ED1A2E" w:rsidRPr="007C3C05">
        <w:rPr>
          <w:rFonts w:ascii="Times New Roman" w:hAnsi="Times New Roman" w:cs="Times New Roman"/>
          <w:b/>
          <w:i/>
          <w:lang w:val="en-GB"/>
        </w:rPr>
        <w:t xml:space="preserve"> </w:t>
      </w:r>
      <w:r w:rsidR="00ED1A2E">
        <w:rPr>
          <w:rFonts w:ascii="Times New Roman" w:hAnsi="Times New Roman" w:cs="Times New Roman"/>
          <w:b/>
          <w:i/>
          <w:lang w:val="en-GB"/>
        </w:rPr>
        <w:t>Factors influencing implementation of EUSF</w:t>
      </w:r>
    </w:p>
    <w:p w14:paraId="2CF24E36" w14:textId="6C648C7F" w:rsidR="00E02B49" w:rsidRDefault="00E02B49" w:rsidP="00006825">
      <w:pPr>
        <w:spacing w:before="120" w:after="120" w:line="240" w:lineRule="auto"/>
        <w:jc w:val="both"/>
        <w:rPr>
          <w:rFonts w:ascii="Times New Roman" w:hAnsi="Times New Roman" w:cs="Times New Roman"/>
          <w:lang w:val="en-GB"/>
        </w:rPr>
      </w:pPr>
      <w:r>
        <w:rPr>
          <w:rFonts w:ascii="Times New Roman" w:hAnsi="Times New Roman" w:cs="Times New Roman"/>
          <w:lang w:val="en-GB"/>
        </w:rPr>
        <w:t>Interviewees were asked to asses</w:t>
      </w:r>
      <w:r w:rsidR="00CF04E0">
        <w:rPr>
          <w:rFonts w:ascii="Times New Roman" w:hAnsi="Times New Roman" w:cs="Times New Roman"/>
          <w:lang w:val="en-GB"/>
        </w:rPr>
        <w:t>s</w:t>
      </w:r>
      <w:r w:rsidRPr="007C3C05">
        <w:rPr>
          <w:rFonts w:ascii="Times New Roman" w:hAnsi="Times New Roman" w:cs="Times New Roman"/>
          <w:lang w:val="en-GB"/>
        </w:rPr>
        <w:t xml:space="preserve"> </w:t>
      </w:r>
      <w:r>
        <w:rPr>
          <w:rFonts w:ascii="Times New Roman" w:hAnsi="Times New Roman" w:cs="Times New Roman"/>
          <w:lang w:val="en-GB"/>
        </w:rPr>
        <w:t>the following factors:</w:t>
      </w:r>
    </w:p>
    <w:p w14:paraId="11A47327" w14:textId="08CD0D47" w:rsidR="00E02B49" w:rsidRPr="004F1C6D" w:rsidRDefault="00E02B49" w:rsidP="004F1C6D">
      <w:pPr>
        <w:pStyle w:val="ListParagraph"/>
        <w:numPr>
          <w:ilvl w:val="0"/>
          <w:numId w:val="39"/>
        </w:numPr>
        <w:rPr>
          <w:sz w:val="22"/>
          <w:szCs w:val="22"/>
        </w:rPr>
      </w:pPr>
      <w:r w:rsidRPr="004F1C6D">
        <w:rPr>
          <w:sz w:val="22"/>
          <w:szCs w:val="22"/>
        </w:rPr>
        <w:t>Governance – political leadership, political differences/consensus, politicisation, corruption.</w:t>
      </w:r>
    </w:p>
    <w:p w14:paraId="0998D747" w14:textId="4E454655" w:rsidR="00E02B49" w:rsidRPr="004F1C6D" w:rsidRDefault="00E02B49" w:rsidP="004F1C6D">
      <w:pPr>
        <w:pStyle w:val="ListParagraph"/>
        <w:numPr>
          <w:ilvl w:val="0"/>
          <w:numId w:val="39"/>
        </w:numPr>
        <w:rPr>
          <w:sz w:val="22"/>
          <w:szCs w:val="22"/>
        </w:rPr>
      </w:pPr>
      <w:r w:rsidRPr="004F1C6D">
        <w:rPr>
          <w:sz w:val="22"/>
          <w:szCs w:val="22"/>
        </w:rPr>
        <w:t>Institutional factors – organisation of institutional responsibilities, inter-organisational relationships (mechanisms for cooperation/collaboration and partnership working both within government and external bodies such as NGOs).</w:t>
      </w:r>
    </w:p>
    <w:p w14:paraId="47876F32" w14:textId="6E25717B" w:rsidR="00E02B49" w:rsidRPr="004F1C6D" w:rsidRDefault="00E02B49" w:rsidP="004F1C6D">
      <w:pPr>
        <w:pStyle w:val="ListParagraph"/>
        <w:numPr>
          <w:ilvl w:val="0"/>
          <w:numId w:val="39"/>
        </w:numPr>
        <w:rPr>
          <w:sz w:val="22"/>
          <w:szCs w:val="22"/>
        </w:rPr>
      </w:pPr>
      <w:r w:rsidRPr="004F1C6D">
        <w:rPr>
          <w:sz w:val="22"/>
          <w:szCs w:val="22"/>
        </w:rPr>
        <w:t>Economic resources – availability of national/sub-regional funds for disaster response/management budgets among relevant institutions.</w:t>
      </w:r>
    </w:p>
    <w:p w14:paraId="31C1B80B" w14:textId="719E55D5" w:rsidR="00E02B49" w:rsidRDefault="00E02B49" w:rsidP="004F1C6D">
      <w:pPr>
        <w:pStyle w:val="ListParagraph"/>
        <w:numPr>
          <w:ilvl w:val="0"/>
          <w:numId w:val="39"/>
        </w:numPr>
      </w:pPr>
      <w:r w:rsidRPr="004F1C6D">
        <w:rPr>
          <w:sz w:val="22"/>
          <w:szCs w:val="22"/>
        </w:rPr>
        <w:t xml:space="preserve">Accountability – transparency and openness, reporting and assessment mechanisms. </w:t>
      </w:r>
    </w:p>
    <w:p w14:paraId="33959278" w14:textId="17514CCB" w:rsidR="00954448" w:rsidRPr="00006825" w:rsidRDefault="006D000D" w:rsidP="00ED2297">
      <w:pPr>
        <w:pStyle w:val="ListParagraph"/>
        <w:numPr>
          <w:ilvl w:val="0"/>
          <w:numId w:val="39"/>
        </w:numPr>
      </w:pPr>
      <w:r>
        <w:rPr>
          <w:sz w:val="22"/>
          <w:szCs w:val="22"/>
        </w:rPr>
        <w:t>Other factors: procurement, local competences.</w:t>
      </w:r>
    </w:p>
    <w:p w14:paraId="624C9D81" w14:textId="2B94C9AB" w:rsidR="00E02B49" w:rsidRPr="00006825" w:rsidRDefault="00926748" w:rsidP="00006825">
      <w:pPr>
        <w:spacing w:before="120" w:after="120" w:line="240" w:lineRule="auto"/>
        <w:jc w:val="both"/>
        <w:rPr>
          <w:rFonts w:ascii="Times New Roman" w:hAnsi="Times New Roman" w:cs="Times New Roman"/>
          <w:lang w:val="en-GB"/>
        </w:rPr>
      </w:pPr>
      <w:r w:rsidRPr="00006825">
        <w:rPr>
          <w:rFonts w:ascii="Times New Roman" w:hAnsi="Times New Roman" w:cs="Times New Roman"/>
          <w:lang w:val="en-GB"/>
        </w:rPr>
        <w:t>Table A7.2 Number interviewees and average scores for factors influencing implementation</w:t>
      </w:r>
    </w:p>
    <w:p w14:paraId="78B6236B" w14:textId="49C32100" w:rsidR="00926748" w:rsidRPr="00E02B49" w:rsidRDefault="00926748" w:rsidP="00E02B49">
      <w:pPr>
        <w:spacing w:line="240" w:lineRule="auto"/>
        <w:jc w:val="both"/>
        <w:rPr>
          <w:rFonts w:ascii="Times New Roman" w:hAnsi="Times New Roman" w:cs="Times New Roman"/>
          <w:lang w:val="en-GB"/>
        </w:rPr>
      </w:pPr>
      <w:r w:rsidRPr="00926748">
        <w:rPr>
          <w:noProof/>
          <w:lang w:val="en-GB" w:eastAsia="en-GB"/>
        </w:rPr>
        <w:drawing>
          <wp:inline distT="0" distB="0" distL="0" distR="0" wp14:anchorId="5C0ACDAE" wp14:editId="6FDB43C0">
            <wp:extent cx="4368800" cy="17272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68800" cy="1727200"/>
                    </a:xfrm>
                    <a:prstGeom prst="rect">
                      <a:avLst/>
                    </a:prstGeom>
                    <a:noFill/>
                    <a:ln>
                      <a:noFill/>
                    </a:ln>
                  </pic:spPr>
                </pic:pic>
              </a:graphicData>
            </a:graphic>
          </wp:inline>
        </w:drawing>
      </w:r>
    </w:p>
    <w:p w14:paraId="0C20CFED" w14:textId="77777777" w:rsidR="00954448" w:rsidRDefault="00954448" w:rsidP="00C97BDE">
      <w:pPr>
        <w:spacing w:line="240" w:lineRule="auto"/>
        <w:jc w:val="both"/>
        <w:rPr>
          <w:rFonts w:ascii="Times New Roman" w:hAnsi="Times New Roman" w:cs="Times New Roman"/>
          <w:b/>
          <w:i/>
          <w:lang w:val="en-GB"/>
        </w:rPr>
      </w:pPr>
    </w:p>
    <w:p w14:paraId="61D571C4" w14:textId="77777777" w:rsidR="00954448" w:rsidRDefault="00954448" w:rsidP="00C97BDE">
      <w:pPr>
        <w:spacing w:line="240" w:lineRule="auto"/>
        <w:jc w:val="both"/>
        <w:rPr>
          <w:rFonts w:ascii="Times New Roman" w:hAnsi="Times New Roman" w:cs="Times New Roman"/>
          <w:b/>
          <w:i/>
          <w:lang w:val="en-GB"/>
        </w:rPr>
      </w:pPr>
    </w:p>
    <w:p w14:paraId="3CEDA4FF" w14:textId="43738827" w:rsidR="00C97BDE" w:rsidRPr="00954448" w:rsidRDefault="00C97BDE" w:rsidP="00006825">
      <w:pPr>
        <w:spacing w:before="120" w:after="120" w:line="240" w:lineRule="auto"/>
        <w:jc w:val="both"/>
        <w:rPr>
          <w:rFonts w:ascii="Times New Roman" w:hAnsi="Times New Roman" w:cs="Times New Roman"/>
          <w:b/>
          <w:i/>
          <w:lang w:val="en-GB"/>
        </w:rPr>
      </w:pPr>
      <w:r w:rsidRPr="00954448">
        <w:rPr>
          <w:rFonts w:ascii="Times New Roman" w:hAnsi="Times New Roman" w:cs="Times New Roman"/>
          <w:b/>
          <w:i/>
          <w:lang w:val="en-GB"/>
        </w:rPr>
        <w:t>A7.3 Administrative burden and cost</w:t>
      </w:r>
    </w:p>
    <w:p w14:paraId="3D93B968" w14:textId="73000758" w:rsidR="00E26A4C" w:rsidRPr="004F1C6D" w:rsidRDefault="003D0D88" w:rsidP="00006825">
      <w:pPr>
        <w:spacing w:before="120" w:after="120" w:line="240" w:lineRule="auto"/>
        <w:jc w:val="both"/>
        <w:rPr>
          <w:rFonts w:ascii="Times New Roman" w:hAnsi="Times New Roman" w:cs="Times New Roman"/>
          <w:lang w:val="en-GB"/>
        </w:rPr>
      </w:pPr>
      <w:r w:rsidRPr="004F1C6D">
        <w:rPr>
          <w:rFonts w:ascii="Times New Roman" w:hAnsi="Times New Roman" w:cs="Times New Roman"/>
          <w:lang w:val="en-GB"/>
        </w:rPr>
        <w:t>Table A7.3 Number interviewees and average scores for administrative burden and cost</w:t>
      </w:r>
    </w:p>
    <w:p w14:paraId="72F95E2E" w14:textId="64B05F95" w:rsidR="003D0D88" w:rsidRPr="004F1C6D" w:rsidRDefault="003D0D88" w:rsidP="004F1C6D">
      <w:pPr>
        <w:rPr>
          <w:lang w:val="en-GB"/>
        </w:rPr>
      </w:pPr>
      <w:r w:rsidRPr="003D0D88">
        <w:rPr>
          <w:noProof/>
          <w:lang w:val="en-GB" w:eastAsia="en-GB"/>
        </w:rPr>
        <w:lastRenderedPageBreak/>
        <w:drawing>
          <wp:inline distT="0" distB="0" distL="0" distR="0" wp14:anchorId="7662B218" wp14:editId="6E5F9A53">
            <wp:extent cx="4399915" cy="773430"/>
            <wp:effectExtent l="0" t="0" r="63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99915" cy="773430"/>
                    </a:xfrm>
                    <a:prstGeom prst="rect">
                      <a:avLst/>
                    </a:prstGeom>
                    <a:noFill/>
                    <a:ln>
                      <a:noFill/>
                    </a:ln>
                  </pic:spPr>
                </pic:pic>
              </a:graphicData>
            </a:graphic>
          </wp:inline>
        </w:drawing>
      </w:r>
    </w:p>
    <w:p w14:paraId="20B630DA" w14:textId="0892D4C5" w:rsidR="00201B42" w:rsidRPr="00006825" w:rsidRDefault="005F1CEF" w:rsidP="00006825">
      <w:pPr>
        <w:spacing w:before="120" w:after="120" w:line="240" w:lineRule="auto"/>
        <w:jc w:val="both"/>
        <w:rPr>
          <w:rFonts w:ascii="Times New Roman" w:hAnsi="Times New Roman" w:cs="Times New Roman"/>
          <w:b/>
          <w:i/>
          <w:lang w:val="en-GB"/>
        </w:rPr>
      </w:pPr>
      <w:r w:rsidRPr="00006825">
        <w:rPr>
          <w:rFonts w:ascii="Times New Roman" w:hAnsi="Times New Roman" w:cs="Times New Roman"/>
          <w:b/>
          <w:i/>
          <w:lang w:val="en-GB"/>
        </w:rPr>
        <w:t xml:space="preserve">A7.4 </w:t>
      </w:r>
      <w:r w:rsidR="00665D08" w:rsidRPr="00006825">
        <w:rPr>
          <w:rFonts w:ascii="Times New Roman" w:hAnsi="Times New Roman" w:cs="Times New Roman"/>
          <w:b/>
          <w:i/>
          <w:lang w:val="en-GB"/>
        </w:rPr>
        <w:t>Assessment of achievements</w:t>
      </w:r>
    </w:p>
    <w:p w14:paraId="379FCD46" w14:textId="166DA294" w:rsidR="00665D08" w:rsidRPr="004F1C6D" w:rsidRDefault="008262CD" w:rsidP="00006825">
      <w:pPr>
        <w:spacing w:before="120" w:after="120" w:line="240" w:lineRule="auto"/>
        <w:jc w:val="both"/>
        <w:rPr>
          <w:rFonts w:ascii="Times New Roman" w:hAnsi="Times New Roman" w:cs="Times New Roman"/>
          <w:lang w:val="en-GB"/>
        </w:rPr>
      </w:pPr>
      <w:r w:rsidRPr="004F1C6D">
        <w:rPr>
          <w:rFonts w:ascii="Times New Roman" w:hAnsi="Times New Roman" w:cs="Times New Roman"/>
          <w:lang w:val="en-GB"/>
        </w:rPr>
        <w:t>Table A7.4 Number interviewees and average scores assessment of achievements by type of eligible operation</w:t>
      </w:r>
    </w:p>
    <w:p w14:paraId="74B1EAE4" w14:textId="2C146B06" w:rsidR="008262CD" w:rsidRDefault="008262CD" w:rsidP="004F1C6D">
      <w:pPr>
        <w:rPr>
          <w:lang w:val="en-GB"/>
        </w:rPr>
      </w:pPr>
      <w:r w:rsidRPr="008262CD">
        <w:rPr>
          <w:noProof/>
          <w:lang w:val="en-GB" w:eastAsia="en-GB"/>
        </w:rPr>
        <w:drawing>
          <wp:inline distT="0" distB="0" distL="0" distR="0" wp14:anchorId="0D911709" wp14:editId="54ED3B9A">
            <wp:extent cx="5337810" cy="15316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37810" cy="1531620"/>
                    </a:xfrm>
                    <a:prstGeom prst="rect">
                      <a:avLst/>
                    </a:prstGeom>
                    <a:noFill/>
                    <a:ln>
                      <a:noFill/>
                    </a:ln>
                  </pic:spPr>
                </pic:pic>
              </a:graphicData>
            </a:graphic>
          </wp:inline>
        </w:drawing>
      </w:r>
    </w:p>
    <w:p w14:paraId="18DF1FEB" w14:textId="5F454CA7" w:rsidR="0073529D" w:rsidRPr="004F1C6D" w:rsidRDefault="0073529D" w:rsidP="00006825">
      <w:pPr>
        <w:spacing w:before="120" w:after="120" w:line="240" w:lineRule="auto"/>
        <w:rPr>
          <w:rFonts w:ascii="Times New Roman" w:hAnsi="Times New Roman" w:cs="Times New Roman"/>
          <w:b/>
          <w:i/>
          <w:lang w:val="en-GB"/>
        </w:rPr>
      </w:pPr>
      <w:r w:rsidRPr="004F1C6D">
        <w:rPr>
          <w:rFonts w:ascii="Times New Roman" w:hAnsi="Times New Roman" w:cs="Times New Roman"/>
          <w:b/>
          <w:i/>
          <w:lang w:val="en-GB"/>
        </w:rPr>
        <w:t>A7.5 Assessment of added value</w:t>
      </w:r>
    </w:p>
    <w:p w14:paraId="4FD52A48" w14:textId="2B16EC0E" w:rsidR="00CA1B9F" w:rsidRPr="004F1C6D" w:rsidRDefault="00954448" w:rsidP="00006825">
      <w:pPr>
        <w:spacing w:before="120" w:after="120" w:line="240" w:lineRule="auto"/>
        <w:rPr>
          <w:rFonts w:ascii="Times New Roman" w:hAnsi="Times New Roman" w:cs="Times New Roman"/>
          <w:lang w:val="en-GB"/>
        </w:rPr>
      </w:pPr>
      <w:r w:rsidRPr="004F1C6D">
        <w:rPr>
          <w:rFonts w:ascii="Times New Roman" w:hAnsi="Times New Roman" w:cs="Times New Roman"/>
          <w:lang w:val="en-GB"/>
        </w:rPr>
        <w:t>Interviewees were asked to rate the following aspects of added value:</w:t>
      </w:r>
    </w:p>
    <w:p w14:paraId="4EDBE271" w14:textId="07CD04A8" w:rsidR="00954448" w:rsidRPr="004F1C6D" w:rsidRDefault="00954448" w:rsidP="00006825">
      <w:pPr>
        <w:pStyle w:val="ListParagraph"/>
        <w:numPr>
          <w:ilvl w:val="0"/>
          <w:numId w:val="39"/>
        </w:numPr>
      </w:pPr>
      <w:r w:rsidRPr="004F1C6D">
        <w:t>economic added value – additionality, enabling a disaster response that would not otherwise have taken place, or at a different scale, in a different form or over a different timescale</w:t>
      </w:r>
      <w:r w:rsidR="00F402F1">
        <w:t>; cash flow constraints or not.</w:t>
      </w:r>
    </w:p>
    <w:p w14:paraId="648AF3F9" w14:textId="621EF0D2" w:rsidR="00954448" w:rsidRPr="004F1C6D" w:rsidRDefault="00954448" w:rsidP="00006825">
      <w:pPr>
        <w:pStyle w:val="ListParagraph"/>
        <w:numPr>
          <w:ilvl w:val="0"/>
          <w:numId w:val="39"/>
        </w:numPr>
      </w:pPr>
      <w:r w:rsidRPr="004F1C6D">
        <w:t>political added value – enhanced visibility of the EU; cooperation between political levels at EU and in Memb</w:t>
      </w:r>
      <w:r w:rsidR="00F402F1">
        <w:t>er State (at different levels).</w:t>
      </w:r>
    </w:p>
    <w:p w14:paraId="41BE7904" w14:textId="60ECB526" w:rsidR="00954448" w:rsidRPr="004F1C6D" w:rsidRDefault="00954448" w:rsidP="00006825">
      <w:pPr>
        <w:pStyle w:val="ListParagraph"/>
        <w:numPr>
          <w:ilvl w:val="0"/>
          <w:numId w:val="39"/>
        </w:numPr>
      </w:pPr>
      <w:r w:rsidRPr="004F1C6D">
        <w:t>policy added value – additional profile or spending on disaster management / prevention policies, innovation</w:t>
      </w:r>
      <w:r w:rsidR="00F402F1">
        <w:t xml:space="preserve"> / changes to domestic policies.</w:t>
      </w:r>
      <w:r w:rsidRPr="004F1C6D">
        <w:t xml:space="preserve"> </w:t>
      </w:r>
    </w:p>
    <w:p w14:paraId="433554F6" w14:textId="312EE0D9" w:rsidR="00954448" w:rsidRPr="004F1C6D" w:rsidRDefault="00954448" w:rsidP="00006825">
      <w:pPr>
        <w:pStyle w:val="ListParagraph"/>
        <w:numPr>
          <w:ilvl w:val="0"/>
          <w:numId w:val="39"/>
        </w:numPr>
      </w:pPr>
      <w:r w:rsidRPr="004F1C6D">
        <w:t>operational added value – changes to planning, management, implementation, monitoring and evaluation of disaster management operations; institutional collaboration (vertical – between levels of government, horizontal – between agencies/departments and NGO / international donor commun</w:t>
      </w:r>
      <w:r w:rsidR="00F402F1">
        <w:t>ity).</w:t>
      </w:r>
    </w:p>
    <w:p w14:paraId="4DA41719" w14:textId="6602005E" w:rsidR="00954448" w:rsidRPr="00006825" w:rsidRDefault="00954448" w:rsidP="00ED2297">
      <w:pPr>
        <w:pStyle w:val="ListParagraph"/>
        <w:numPr>
          <w:ilvl w:val="0"/>
          <w:numId w:val="39"/>
        </w:numPr>
      </w:pPr>
      <w:r w:rsidRPr="00006825">
        <w:t>learning added value – acquisition of new knowledge,</w:t>
      </w:r>
      <w:r w:rsidR="00F402F1" w:rsidRPr="00006825">
        <w:t xml:space="preserve"> dissemination of good practice.</w:t>
      </w:r>
    </w:p>
    <w:p w14:paraId="34E8A16D" w14:textId="1C4886A0" w:rsidR="00A14892" w:rsidRPr="00006825" w:rsidRDefault="00A14892" w:rsidP="00006825">
      <w:pPr>
        <w:spacing w:before="120" w:after="120" w:line="240" w:lineRule="auto"/>
        <w:jc w:val="both"/>
        <w:rPr>
          <w:rFonts w:ascii="Times New Roman" w:hAnsi="Times New Roman" w:cs="Times New Roman"/>
          <w:lang w:val="en-GB"/>
        </w:rPr>
      </w:pPr>
      <w:r w:rsidRPr="00006825">
        <w:rPr>
          <w:rFonts w:ascii="Times New Roman" w:hAnsi="Times New Roman" w:cs="Times New Roman"/>
          <w:lang w:val="en-GB"/>
        </w:rPr>
        <w:t>Table A7.5 Number interviewees and average scores assessment of added value</w:t>
      </w:r>
    </w:p>
    <w:p w14:paraId="294771E2" w14:textId="1BBE85AC" w:rsidR="00A14892" w:rsidRDefault="001162C0" w:rsidP="004F1C6D">
      <w:pPr>
        <w:pStyle w:val="NoSpacing"/>
        <w:jc w:val="both"/>
        <w:rPr>
          <w:lang w:val="en-GB"/>
        </w:rPr>
      </w:pPr>
      <w:r w:rsidRPr="001162C0">
        <w:rPr>
          <w:noProof/>
          <w:lang w:val="en-GB" w:eastAsia="en-GB"/>
        </w:rPr>
        <w:drawing>
          <wp:inline distT="0" distB="0" distL="0" distR="0" wp14:anchorId="3049F2E3" wp14:editId="44340C09">
            <wp:extent cx="3813810" cy="15316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3810" cy="1531620"/>
                    </a:xfrm>
                    <a:prstGeom prst="rect">
                      <a:avLst/>
                    </a:prstGeom>
                    <a:noFill/>
                    <a:ln>
                      <a:noFill/>
                    </a:ln>
                  </pic:spPr>
                </pic:pic>
              </a:graphicData>
            </a:graphic>
          </wp:inline>
        </w:drawing>
      </w:r>
    </w:p>
    <w:p w14:paraId="771AC723" w14:textId="77777777" w:rsidR="001162C0" w:rsidRDefault="001162C0" w:rsidP="004F1C6D">
      <w:pPr>
        <w:pStyle w:val="NoSpacing"/>
        <w:jc w:val="both"/>
        <w:rPr>
          <w:lang w:val="en-GB"/>
        </w:rPr>
      </w:pPr>
    </w:p>
    <w:p w14:paraId="6B3CF199" w14:textId="1CC7C058" w:rsidR="001162C0" w:rsidRPr="000F184C" w:rsidRDefault="001162C0" w:rsidP="005D293B">
      <w:pPr>
        <w:rPr>
          <w:lang w:val="en-GB"/>
        </w:rPr>
      </w:pPr>
    </w:p>
    <w:sectPr w:rsidR="001162C0" w:rsidRPr="000F184C" w:rsidSect="004F1C6D">
      <w:headerReference w:type="even" r:id="rId85"/>
      <w:headerReference w:type="default" r:id="rId86"/>
      <w:footerReference w:type="even" r:id="rId87"/>
      <w:footerReference w:type="default" r:id="rId88"/>
      <w:headerReference w:type="first" r:id="rId89"/>
      <w:footerReference w:type="first" r:id="rId90"/>
      <w:pgSz w:w="11906" w:h="16838"/>
      <w:pgMar w:top="1020" w:right="1701" w:bottom="1020" w:left="1587" w:header="601" w:footer="107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429C8E" w14:textId="77777777" w:rsidR="00234E77" w:rsidRDefault="00234E77" w:rsidP="006A5F73">
      <w:pPr>
        <w:spacing w:after="0" w:line="240" w:lineRule="auto"/>
      </w:pPr>
      <w:r>
        <w:separator/>
      </w:r>
    </w:p>
  </w:endnote>
  <w:endnote w:type="continuationSeparator" w:id="0">
    <w:p w14:paraId="461894D5" w14:textId="77777777" w:rsidR="00234E77" w:rsidRDefault="00234E77" w:rsidP="006A5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9DB60" w14:textId="77777777" w:rsidR="000F184C" w:rsidRPr="000F184C" w:rsidRDefault="000F184C" w:rsidP="000F184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CB07" w14:textId="77777777" w:rsidR="00234E77" w:rsidRDefault="00234E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C82D5" w14:textId="64AF7DEA" w:rsidR="00234E77" w:rsidRDefault="00234E77">
    <w:pPr>
      <w:pStyle w:val="Footer"/>
      <w:jc w:val="center"/>
    </w:pPr>
    <w:r>
      <w:fldChar w:fldCharType="begin"/>
    </w:r>
    <w:r>
      <w:instrText>PAGE</w:instrText>
    </w:r>
    <w:r>
      <w:fldChar w:fldCharType="separate"/>
    </w:r>
    <w:r w:rsidR="000F184C">
      <w:rPr>
        <w:noProof/>
      </w:rPr>
      <w:t>79</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234281269"/>
      <w:docPartObj>
        <w:docPartGallery w:val="Page Numbers (Bottom of Page)"/>
        <w:docPartUnique/>
      </w:docPartObj>
    </w:sdtPr>
    <w:sdtEndPr>
      <w:rPr>
        <w:noProof/>
      </w:rPr>
    </w:sdtEndPr>
    <w:sdtContent>
      <w:p w14:paraId="01827BE1" w14:textId="538F63BC" w:rsidR="00234E77" w:rsidRDefault="00234E77">
        <w:pPr>
          <w:pStyle w:val="Footer"/>
          <w:jc w:val="center"/>
        </w:pPr>
        <w:r>
          <w:fldChar w:fldCharType="begin"/>
        </w:r>
        <w:r>
          <w:instrText xml:space="preserve"> PAGE   \* MERGEFORMAT </w:instrText>
        </w:r>
        <w:r>
          <w:fldChar w:fldCharType="separate"/>
        </w:r>
        <w:r w:rsidR="000F184C">
          <w:rPr>
            <w:noProof/>
          </w:rPr>
          <w:t>70</w:t>
        </w:r>
        <w:r>
          <w:rPr>
            <w:noProof/>
          </w:rPr>
          <w:fldChar w:fldCharType="end"/>
        </w:r>
      </w:p>
    </w:sdtContent>
  </w:sdt>
  <w:p w14:paraId="05D7260E" w14:textId="77777777" w:rsidR="00234E77" w:rsidRDefault="00234E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8890D" w14:textId="76F29154" w:rsidR="000F184C" w:rsidRPr="000F184C" w:rsidRDefault="000F184C" w:rsidP="000F184C">
    <w:pPr>
      <w:pStyle w:val="FooterCoverPage"/>
      <w:rPr>
        <w:rFonts w:ascii="Arial" w:hAnsi="Arial" w:cs="Arial"/>
        <w:b/>
        <w:sz w:val="48"/>
      </w:rPr>
    </w:pPr>
    <w:r w:rsidRPr="000F184C">
      <w:rPr>
        <w:rFonts w:ascii="Arial" w:hAnsi="Arial" w:cs="Arial"/>
        <w:b/>
        <w:sz w:val="48"/>
      </w:rPr>
      <w:t>EN</w:t>
    </w:r>
    <w:r w:rsidRPr="000F184C">
      <w:rPr>
        <w:rFonts w:ascii="Arial" w:hAnsi="Arial" w:cs="Arial"/>
        <w:b/>
        <w:sz w:val="48"/>
      </w:rPr>
      <w:tab/>
    </w:r>
    <w:r w:rsidRPr="000F184C">
      <w:rPr>
        <w:rFonts w:ascii="Arial" w:hAnsi="Arial" w:cs="Arial"/>
        <w:b/>
        <w:sz w:val="48"/>
      </w:rPr>
      <w:tab/>
    </w:r>
    <w:r w:rsidRPr="000F184C">
      <w:tab/>
    </w:r>
    <w:r w:rsidRPr="000F184C">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1E607" w14:textId="77777777" w:rsidR="000F184C" w:rsidRPr="000F184C" w:rsidRDefault="000F184C" w:rsidP="000F184C">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3D5CB" w14:textId="77777777" w:rsidR="00234E77" w:rsidRDefault="00234E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D71D1" w14:textId="56DA444E" w:rsidR="00234E77" w:rsidRDefault="00234E77">
    <w:pPr>
      <w:pStyle w:val="Footer"/>
      <w:jc w:val="center"/>
    </w:pPr>
    <w:r>
      <w:fldChar w:fldCharType="begin"/>
    </w:r>
    <w:r>
      <w:instrText>PAGE</w:instrText>
    </w:r>
    <w:r>
      <w:fldChar w:fldCharType="separate"/>
    </w:r>
    <w:r w:rsidR="000F184C">
      <w:rPr>
        <w:noProof/>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149282436"/>
      <w:docPartObj>
        <w:docPartGallery w:val="Page Numbers (Bottom of Page)"/>
        <w:docPartUnique/>
      </w:docPartObj>
    </w:sdtPr>
    <w:sdtEndPr>
      <w:rPr>
        <w:noProof/>
      </w:rPr>
    </w:sdtEndPr>
    <w:sdtContent>
      <w:p w14:paraId="330AE0C2" w14:textId="77777777" w:rsidR="00234E77" w:rsidRDefault="000F184C">
        <w:pPr>
          <w:pStyle w:val="Footer"/>
          <w:jc w:val="center"/>
        </w:pPr>
      </w:p>
    </w:sdtContent>
  </w:sdt>
  <w:p w14:paraId="435D3CF5" w14:textId="77777777" w:rsidR="00234E77" w:rsidRDefault="00234E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6E8D7" w14:textId="77777777" w:rsidR="00234E77" w:rsidRDefault="00234E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A275" w14:textId="3E9C8130" w:rsidR="00234E77" w:rsidRDefault="00234E77">
    <w:pPr>
      <w:pStyle w:val="Footer"/>
      <w:jc w:val="center"/>
    </w:pPr>
    <w:r>
      <w:fldChar w:fldCharType="begin"/>
    </w:r>
    <w:r>
      <w:instrText>PAGE</w:instrText>
    </w:r>
    <w:r>
      <w:fldChar w:fldCharType="separate"/>
    </w:r>
    <w:r w:rsidR="000F184C">
      <w:rPr>
        <w:noProof/>
      </w:rPr>
      <w:t>21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232922697"/>
      <w:docPartObj>
        <w:docPartGallery w:val="Page Numbers (Bottom of Page)"/>
        <w:docPartUnique/>
      </w:docPartObj>
    </w:sdtPr>
    <w:sdtEndPr>
      <w:rPr>
        <w:noProof/>
      </w:rPr>
    </w:sdtEndPr>
    <w:sdtContent>
      <w:p w14:paraId="612B0A76" w14:textId="42DFD263" w:rsidR="00234E77" w:rsidRDefault="00234E77">
        <w:pPr>
          <w:pStyle w:val="Footer"/>
          <w:jc w:val="center"/>
        </w:pPr>
        <w:r>
          <w:fldChar w:fldCharType="begin"/>
        </w:r>
        <w:r>
          <w:instrText xml:space="preserve"> PAGE   \* MERGEFORMAT </w:instrText>
        </w:r>
        <w:r>
          <w:fldChar w:fldCharType="separate"/>
        </w:r>
        <w:r w:rsidR="000F184C">
          <w:rPr>
            <w:noProof/>
          </w:rPr>
          <w:t>3</w:t>
        </w:r>
        <w:r>
          <w:rPr>
            <w:noProof/>
          </w:rPr>
          <w:fldChar w:fldCharType="end"/>
        </w:r>
      </w:p>
    </w:sdtContent>
  </w:sdt>
  <w:p w14:paraId="4B3D2E27" w14:textId="77777777" w:rsidR="00234E77" w:rsidRDefault="00234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97B2C" w14:textId="77777777" w:rsidR="00234E77" w:rsidRDefault="00234E77" w:rsidP="006A5F73">
      <w:pPr>
        <w:spacing w:after="0" w:line="240" w:lineRule="auto"/>
      </w:pPr>
      <w:r>
        <w:separator/>
      </w:r>
    </w:p>
  </w:footnote>
  <w:footnote w:type="continuationSeparator" w:id="0">
    <w:p w14:paraId="07979B66" w14:textId="77777777" w:rsidR="00234E77" w:rsidRDefault="00234E77" w:rsidP="006A5F73">
      <w:pPr>
        <w:spacing w:after="0" w:line="240" w:lineRule="auto"/>
      </w:pPr>
      <w:r>
        <w:continuationSeparator/>
      </w:r>
    </w:p>
  </w:footnote>
  <w:footnote w:id="1">
    <w:p w14:paraId="3A0344DB" w14:textId="18667F9D" w:rsidR="00234E77" w:rsidRPr="00ED2297" w:rsidRDefault="00234E77" w:rsidP="00ED2297">
      <w:pPr>
        <w:pStyle w:val="FootnoteText"/>
        <w:spacing w:after="0"/>
      </w:pPr>
      <w:r w:rsidRPr="00ED2297">
        <w:rPr>
          <w:vertAlign w:val="superscript"/>
        </w:rPr>
        <w:footnoteRef/>
      </w:r>
      <w:r w:rsidRPr="00ED2297">
        <w:rPr>
          <w:vertAlign w:val="superscript"/>
        </w:rPr>
        <w:t xml:space="preserve"> </w:t>
      </w:r>
      <w:r w:rsidRPr="00ED2297">
        <w:rPr>
          <w:vertAlign w:val="superscript"/>
        </w:rPr>
        <w:tab/>
      </w:r>
      <w:r w:rsidRPr="00ED2297">
        <w:t>The creation of the Fund is described in detail in COM(2004) 397.</w:t>
      </w:r>
    </w:p>
  </w:footnote>
  <w:footnote w:id="2">
    <w:p w14:paraId="2A755090" w14:textId="24902D62" w:rsidR="00234E77" w:rsidRPr="00ED2297" w:rsidRDefault="00234E77" w:rsidP="00ED2297">
      <w:pPr>
        <w:pStyle w:val="FootnoteText"/>
        <w:spacing w:after="0"/>
      </w:pPr>
      <w:r w:rsidRPr="00ED2297">
        <w:rPr>
          <w:vertAlign w:val="superscript"/>
        </w:rPr>
        <w:footnoteRef/>
      </w:r>
      <w:r w:rsidRPr="00ED2297">
        <w:rPr>
          <w:vertAlign w:val="superscript"/>
        </w:rPr>
        <w:tab/>
      </w:r>
      <w:r w:rsidRPr="00ED2297">
        <w:t xml:space="preserve">Council Regulation (EC) No 2012/2002 of 11 November 2002 establishing the European Union Solidarity Fund </w:t>
      </w:r>
      <w:r>
        <w:t>(</w:t>
      </w:r>
      <w:r w:rsidRPr="00ED2297">
        <w:t>OJ L 311</w:t>
      </w:r>
      <w:r>
        <w:t>,</w:t>
      </w:r>
      <w:r w:rsidRPr="00ED2297">
        <w:t xml:space="preserve"> 14</w:t>
      </w:r>
      <w:r>
        <w:t>.11.</w:t>
      </w:r>
      <w:r w:rsidRPr="00ED2297">
        <w:t>2002, p.</w:t>
      </w:r>
      <w:r>
        <w:t xml:space="preserve"> </w:t>
      </w:r>
      <w:r w:rsidRPr="00ED2297">
        <w:t>3</w:t>
      </w:r>
      <w:r>
        <w:t>)</w:t>
      </w:r>
      <w:r w:rsidRPr="00ED2297">
        <w:t>.</w:t>
      </w:r>
    </w:p>
  </w:footnote>
  <w:footnote w:id="3">
    <w:p w14:paraId="71A07755" w14:textId="2EC1AB0D" w:rsidR="00234E77" w:rsidRPr="00ED2297" w:rsidRDefault="00234E77" w:rsidP="00ED2297">
      <w:pPr>
        <w:pStyle w:val="FootnoteText"/>
        <w:spacing w:after="0"/>
        <w:rPr>
          <w:highlight w:val="yellow"/>
        </w:rPr>
      </w:pPr>
      <w:r w:rsidRPr="00ED2297">
        <w:rPr>
          <w:vertAlign w:val="superscript"/>
        </w:rPr>
        <w:footnoteRef/>
      </w:r>
      <w:r w:rsidRPr="00ED2297">
        <w:rPr>
          <w:vertAlign w:val="superscript"/>
        </w:rPr>
        <w:t xml:space="preserve"> </w:t>
      </w:r>
      <w:r w:rsidRPr="00ED2297">
        <w:rPr>
          <w:vertAlign w:val="superscript"/>
        </w:rPr>
        <w:tab/>
      </w:r>
      <w:r w:rsidRPr="00ED2297">
        <w:t>COM(2011) 613.</w:t>
      </w:r>
    </w:p>
  </w:footnote>
  <w:footnote w:id="4">
    <w:p w14:paraId="340EDB9C" w14:textId="064198F4" w:rsidR="00234E77" w:rsidRPr="00ED2297" w:rsidRDefault="00234E77" w:rsidP="00ED2297">
      <w:pPr>
        <w:pStyle w:val="FootnoteText"/>
        <w:spacing w:after="0"/>
        <w:rPr>
          <w:highlight w:val="yellow"/>
        </w:rPr>
      </w:pPr>
      <w:r w:rsidRPr="00ED2297">
        <w:rPr>
          <w:vertAlign w:val="superscript"/>
        </w:rPr>
        <w:footnoteRef/>
      </w:r>
      <w:r w:rsidRPr="00ED2297">
        <w:rPr>
          <w:vertAlign w:val="superscript"/>
        </w:rPr>
        <w:t xml:space="preserve"> </w:t>
      </w:r>
      <w:r w:rsidRPr="00ED2297">
        <w:rPr>
          <w:vertAlign w:val="superscript"/>
        </w:rPr>
        <w:tab/>
      </w:r>
      <w:r w:rsidRPr="00ED2297">
        <w:t>COM(2013) 522.</w:t>
      </w:r>
    </w:p>
  </w:footnote>
  <w:footnote w:id="5">
    <w:p w14:paraId="390BC085" w14:textId="01A40B09" w:rsidR="00234E77" w:rsidRPr="00ED2297" w:rsidRDefault="00234E77" w:rsidP="00ED2297">
      <w:pPr>
        <w:pStyle w:val="FootnoteText"/>
        <w:spacing w:after="0"/>
      </w:pPr>
      <w:r w:rsidRPr="00ED2297">
        <w:rPr>
          <w:vertAlign w:val="superscript"/>
        </w:rPr>
        <w:footnoteRef/>
      </w:r>
      <w:r w:rsidRPr="00ED2297">
        <w:t xml:space="preserve"> </w:t>
      </w:r>
      <w:r w:rsidRPr="00ED2297">
        <w:tab/>
        <w:t xml:space="preserve">Regulation (EU) No 661/2014 of the European Parliament and of the Council of 15 May 2014 amending Council Regulation (EC) 2012/2002 establishing the European Union Solidarity Fund </w:t>
      </w:r>
      <w:r>
        <w:t>(</w:t>
      </w:r>
      <w:r w:rsidRPr="00ED2297">
        <w:t>OJ L 189</w:t>
      </w:r>
      <w:r>
        <w:t>,</w:t>
      </w:r>
      <w:r w:rsidRPr="00ED2297">
        <w:t xml:space="preserve"> 27</w:t>
      </w:r>
      <w:r>
        <w:t>.6.</w:t>
      </w:r>
      <w:r w:rsidRPr="00ED2297">
        <w:t>2014, p.</w:t>
      </w:r>
      <w:r>
        <w:t xml:space="preserve"> </w:t>
      </w:r>
      <w:r w:rsidRPr="00ED2297">
        <w:t>143</w:t>
      </w:r>
      <w:r>
        <w:t>)</w:t>
      </w:r>
      <w:r w:rsidRPr="00ED2297">
        <w:t>.</w:t>
      </w:r>
    </w:p>
  </w:footnote>
  <w:footnote w:id="6">
    <w:p w14:paraId="12E587C9" w14:textId="4EAB6651" w:rsidR="00234E77" w:rsidRPr="00ED2297" w:rsidRDefault="00234E77" w:rsidP="00ED2297">
      <w:pPr>
        <w:pStyle w:val="FootnoteText"/>
        <w:spacing w:after="0"/>
      </w:pPr>
      <w:r w:rsidRPr="00ED2297">
        <w:rPr>
          <w:vertAlign w:val="superscript"/>
        </w:rPr>
        <w:footnoteRef/>
      </w:r>
      <w:r w:rsidRPr="00ED2297">
        <w:t xml:space="preserve"> </w:t>
      </w:r>
      <w:r w:rsidRPr="00ED2297">
        <w:tab/>
        <w:t>See, for instance, COM(2004) 397 and COM(2006) 444.</w:t>
      </w:r>
    </w:p>
  </w:footnote>
  <w:footnote w:id="7">
    <w:p w14:paraId="0A96D8DA" w14:textId="77777777" w:rsidR="00234E77" w:rsidRPr="00ED2297" w:rsidRDefault="00234E77" w:rsidP="00ED2297">
      <w:pPr>
        <w:pStyle w:val="FootnoteText"/>
        <w:spacing w:after="0"/>
      </w:pPr>
      <w:r w:rsidRPr="00ED2297">
        <w:rPr>
          <w:rStyle w:val="FootnoteReference"/>
        </w:rPr>
        <w:footnoteRef/>
      </w:r>
      <w:r w:rsidRPr="00ED2297">
        <w:t xml:space="preserve"> </w:t>
      </w:r>
      <w:r w:rsidRPr="00ED2297">
        <w:tab/>
        <w:t xml:space="preserve">For example, the EUR 500 million in 2011 prices amounted to EUR 531 million in current prices in 2014. </w:t>
      </w:r>
    </w:p>
  </w:footnote>
  <w:footnote w:id="8">
    <w:p w14:paraId="5809EAD3" w14:textId="218E760D" w:rsidR="00234E77" w:rsidRPr="00ED2297" w:rsidRDefault="00234E77" w:rsidP="00ED2297">
      <w:pPr>
        <w:pStyle w:val="FootnoteText"/>
        <w:spacing w:after="0"/>
      </w:pPr>
      <w:r w:rsidRPr="00ED2297">
        <w:rPr>
          <w:vertAlign w:val="superscript"/>
        </w:rPr>
        <w:footnoteRef/>
      </w:r>
      <w:r w:rsidRPr="00ED2297">
        <w:t xml:space="preserve"> </w:t>
      </w:r>
      <w:r w:rsidRPr="00ED2297">
        <w:tab/>
        <w:t>See COM(2004) 397. More recent reports are available at:</w:t>
      </w:r>
      <w:r>
        <w:tab/>
      </w:r>
      <w:r>
        <w:br/>
      </w:r>
      <w:hyperlink r:id="rId1" w:anchor="4" w:history="1">
        <w:r w:rsidRPr="00ED2297">
          <w:rPr>
            <w:rStyle w:val="Hyperlink"/>
          </w:rPr>
          <w:t>https://ec.europa.eu/regional_policy/index.cfm/en/funding/solidarity-fund/#4</w:t>
        </w:r>
      </w:hyperlink>
      <w:r w:rsidRPr="00ED2297">
        <w:t xml:space="preserve"> .</w:t>
      </w:r>
    </w:p>
  </w:footnote>
  <w:footnote w:id="9">
    <w:p w14:paraId="0F82935F" w14:textId="77777777" w:rsidR="00234E77" w:rsidRPr="00ED2297" w:rsidRDefault="00234E77" w:rsidP="00ED2297">
      <w:pPr>
        <w:pStyle w:val="FootnoteText"/>
        <w:spacing w:after="0"/>
        <w:rPr>
          <w:lang w:val="it-IT"/>
        </w:rPr>
      </w:pPr>
      <w:r w:rsidRPr="00ED2297">
        <w:rPr>
          <w:vertAlign w:val="superscript"/>
        </w:rPr>
        <w:footnoteRef/>
      </w:r>
      <w:r w:rsidRPr="00ED2297">
        <w:rPr>
          <w:vertAlign w:val="superscript"/>
          <w:lang w:val="it-IT"/>
        </w:rPr>
        <w:t xml:space="preserve"> </w:t>
      </w:r>
      <w:r w:rsidRPr="00ED2297">
        <w:rPr>
          <w:vertAlign w:val="superscript"/>
          <w:lang w:val="it-IT"/>
        </w:rPr>
        <w:tab/>
      </w:r>
      <w:r w:rsidRPr="00ED2297">
        <w:rPr>
          <w:lang w:val="it-IT"/>
        </w:rPr>
        <w:t xml:space="preserve">ECA (2008). </w:t>
      </w:r>
    </w:p>
  </w:footnote>
  <w:footnote w:id="10">
    <w:p w14:paraId="1F5C5A83" w14:textId="77777777" w:rsidR="00234E77" w:rsidRPr="00ED2297" w:rsidRDefault="00234E77" w:rsidP="00ED2297">
      <w:pPr>
        <w:pStyle w:val="FootnoteText"/>
        <w:spacing w:after="0"/>
        <w:rPr>
          <w:lang w:val="it-IT"/>
        </w:rPr>
      </w:pPr>
      <w:r w:rsidRPr="00ED2297">
        <w:rPr>
          <w:vertAlign w:val="superscript"/>
        </w:rPr>
        <w:footnoteRef/>
      </w:r>
      <w:r w:rsidRPr="00ED2297">
        <w:rPr>
          <w:lang w:val="it-IT"/>
        </w:rPr>
        <w:t xml:space="preserve"> </w:t>
      </w:r>
      <w:r w:rsidRPr="00ED2297">
        <w:rPr>
          <w:lang w:val="it-IT"/>
        </w:rPr>
        <w:tab/>
        <w:t>ECA (2012).</w:t>
      </w:r>
    </w:p>
  </w:footnote>
  <w:footnote w:id="11">
    <w:p w14:paraId="35091381" w14:textId="77777777" w:rsidR="00234E77" w:rsidRPr="00ED2297" w:rsidRDefault="00234E77" w:rsidP="00ED2297">
      <w:pPr>
        <w:pStyle w:val="FootnoteText"/>
        <w:spacing w:after="0"/>
        <w:rPr>
          <w:lang w:val="it-IT"/>
        </w:rPr>
      </w:pPr>
      <w:r w:rsidRPr="00ED2297">
        <w:rPr>
          <w:vertAlign w:val="superscript"/>
        </w:rPr>
        <w:footnoteRef/>
      </w:r>
      <w:r w:rsidRPr="00ED2297">
        <w:rPr>
          <w:lang w:val="it-IT"/>
        </w:rPr>
        <w:t xml:space="preserve"> </w:t>
      </w:r>
      <w:r w:rsidRPr="00ED2297">
        <w:rPr>
          <w:lang w:val="it-IT"/>
        </w:rPr>
        <w:tab/>
        <w:t>European Parliament (2013).</w:t>
      </w:r>
    </w:p>
  </w:footnote>
  <w:footnote w:id="12">
    <w:p w14:paraId="383E1361" w14:textId="77777777" w:rsidR="00234E77" w:rsidRPr="00ED2297" w:rsidRDefault="00234E77" w:rsidP="00ED2297">
      <w:pPr>
        <w:pStyle w:val="FootnoteText"/>
        <w:spacing w:after="0"/>
        <w:rPr>
          <w:lang w:val="it-IT"/>
        </w:rPr>
      </w:pPr>
      <w:r w:rsidRPr="00ED2297">
        <w:rPr>
          <w:vertAlign w:val="superscript"/>
        </w:rPr>
        <w:footnoteRef/>
      </w:r>
      <w:r w:rsidRPr="00ED2297">
        <w:rPr>
          <w:vertAlign w:val="superscript"/>
          <w:lang w:val="it-IT"/>
        </w:rPr>
        <w:t xml:space="preserve"> </w:t>
      </w:r>
      <w:r w:rsidRPr="00ED2297">
        <w:rPr>
          <w:vertAlign w:val="superscript"/>
          <w:lang w:val="it-IT"/>
        </w:rPr>
        <w:tab/>
      </w:r>
      <w:r w:rsidRPr="00ED2297">
        <w:rPr>
          <w:lang w:val="it-IT"/>
        </w:rPr>
        <w:t>European Parliament (2016).</w:t>
      </w:r>
    </w:p>
  </w:footnote>
  <w:footnote w:id="13">
    <w:p w14:paraId="407A5012" w14:textId="3D773BDD" w:rsidR="00234E77" w:rsidRPr="00ED2297" w:rsidRDefault="00234E77" w:rsidP="00ED2297">
      <w:pPr>
        <w:pStyle w:val="FootnoteText"/>
        <w:spacing w:after="0"/>
      </w:pPr>
      <w:r w:rsidRPr="00ED2297">
        <w:rPr>
          <w:vertAlign w:val="superscript"/>
        </w:rPr>
        <w:footnoteRef/>
      </w:r>
      <w:r w:rsidRPr="00ED2297">
        <w:t xml:space="preserve"> </w:t>
      </w:r>
      <w:r w:rsidRPr="00ED2297">
        <w:tab/>
        <w:t xml:space="preserve">The findings of several research articles are summarised in EPRC (2018a) Interim Report. </w:t>
      </w:r>
    </w:p>
  </w:footnote>
  <w:footnote w:id="14">
    <w:p w14:paraId="2F5EA898" w14:textId="77777777" w:rsidR="00234E77" w:rsidRPr="00ED2297" w:rsidRDefault="00234E77" w:rsidP="00ED2297">
      <w:pPr>
        <w:pStyle w:val="FootnoteText"/>
        <w:spacing w:after="0"/>
      </w:pPr>
      <w:r w:rsidRPr="00ED2297">
        <w:rPr>
          <w:vertAlign w:val="superscript"/>
        </w:rPr>
        <w:footnoteRef/>
      </w:r>
      <w:r w:rsidRPr="00ED2297">
        <w:tab/>
        <w:t xml:space="preserve">A more detailed analysis of all cases (approved and rejected) is included in EPRC (2018a) Interim Report. </w:t>
      </w:r>
    </w:p>
  </w:footnote>
  <w:footnote w:id="15">
    <w:p w14:paraId="7594E363" w14:textId="39A635C5" w:rsidR="00234E77" w:rsidRPr="00ED2297" w:rsidRDefault="00234E77" w:rsidP="00ED2297">
      <w:pPr>
        <w:pStyle w:val="FootnoteText"/>
        <w:spacing w:after="0"/>
      </w:pPr>
      <w:r w:rsidRPr="00ED2297">
        <w:rPr>
          <w:rStyle w:val="FootnoteReference"/>
        </w:rPr>
        <w:footnoteRef/>
      </w:r>
      <w:r w:rsidRPr="00ED2297">
        <w:t xml:space="preserve"> </w:t>
      </w:r>
      <w:r w:rsidRPr="00ED2297">
        <w:tab/>
        <w:t>These results are presented in Section 5.6.2.</w:t>
      </w:r>
    </w:p>
  </w:footnote>
  <w:footnote w:id="16">
    <w:p w14:paraId="5D7691D4" w14:textId="15C95158" w:rsidR="00234E77" w:rsidRPr="00ED2297" w:rsidRDefault="00234E77" w:rsidP="00ED2297">
      <w:pPr>
        <w:pStyle w:val="FootnoteText"/>
        <w:spacing w:after="0"/>
      </w:pPr>
      <w:r w:rsidRPr="00ED2297">
        <w:rPr>
          <w:vertAlign w:val="superscript"/>
        </w:rPr>
        <w:footnoteRef/>
      </w:r>
      <w:r w:rsidRPr="00ED2297">
        <w:t xml:space="preserve"> </w:t>
      </w:r>
      <w:r w:rsidRPr="00ED2297">
        <w:tab/>
        <w:t xml:space="preserve">Most of these reports are published at: </w:t>
      </w:r>
      <w:hyperlink r:id="rId2" w:history="1">
        <w:r w:rsidRPr="00ED2297">
          <w:rPr>
            <w:rStyle w:val="Hyperlink"/>
          </w:rPr>
          <w:t>https://ec.europa.eu/regional_policy/en/policy/evaluations/</w:t>
        </w:r>
      </w:hyperlink>
      <w:r w:rsidRPr="00ED2297">
        <w:t xml:space="preserve"> , except for the background document EPRC(2018k) which is available upon request from: </w:t>
      </w:r>
      <w:hyperlink r:id="rId3" w:history="1">
        <w:r w:rsidRPr="00ED2297">
          <w:rPr>
            <w:rStyle w:val="Hyperlink"/>
          </w:rPr>
          <w:t>REGIO-EVAL@ec.europa.eu</w:t>
        </w:r>
      </w:hyperlink>
      <w:r w:rsidRPr="00ED2297">
        <w:t>.</w:t>
      </w:r>
    </w:p>
  </w:footnote>
  <w:footnote w:id="17">
    <w:p w14:paraId="28C55E37" w14:textId="77777777" w:rsidR="00234E77" w:rsidRPr="00ED2297" w:rsidRDefault="00234E77" w:rsidP="00ED2297">
      <w:pPr>
        <w:pStyle w:val="FootnoteText"/>
        <w:spacing w:after="0"/>
      </w:pPr>
      <w:r w:rsidRPr="00ED2297">
        <w:rPr>
          <w:vertAlign w:val="superscript"/>
        </w:rPr>
        <w:footnoteRef/>
      </w:r>
      <w:r w:rsidRPr="00ED2297">
        <w:rPr>
          <w:vertAlign w:val="superscript"/>
        </w:rPr>
        <w:t xml:space="preserve"> </w:t>
      </w:r>
      <w:r w:rsidRPr="00ED2297">
        <w:rPr>
          <w:vertAlign w:val="superscript"/>
        </w:rPr>
        <w:tab/>
      </w:r>
      <w:r w:rsidRPr="00ED2297">
        <w:t xml:space="preserve">See REGIO (2018). </w:t>
      </w:r>
    </w:p>
  </w:footnote>
  <w:footnote w:id="18">
    <w:p w14:paraId="36BC228C" w14:textId="327A725F" w:rsidR="00234E77" w:rsidRPr="00ED2297" w:rsidRDefault="00234E77" w:rsidP="00ED2297">
      <w:pPr>
        <w:pStyle w:val="FootnoteText"/>
        <w:spacing w:after="0"/>
      </w:pPr>
      <w:r w:rsidRPr="00ED2297">
        <w:rPr>
          <w:vertAlign w:val="superscript"/>
        </w:rPr>
        <w:footnoteRef/>
      </w:r>
      <w:r w:rsidRPr="00ED2297">
        <w:tab/>
        <w:t>See, for instance, COM(2004) 397.</w:t>
      </w:r>
    </w:p>
  </w:footnote>
  <w:footnote w:id="19">
    <w:p w14:paraId="6A862209" w14:textId="6A48210C" w:rsidR="00234E77" w:rsidRPr="00ED2297" w:rsidRDefault="00234E77" w:rsidP="00ED2297">
      <w:pPr>
        <w:pStyle w:val="FootnoteText"/>
        <w:spacing w:after="0"/>
      </w:pPr>
      <w:r w:rsidRPr="00ED2297">
        <w:rPr>
          <w:rStyle w:val="FootnoteReference"/>
        </w:rPr>
        <w:footnoteRef/>
      </w:r>
      <w:r w:rsidRPr="00ED2297">
        <w:t xml:space="preserve"> </w:t>
      </w:r>
      <w:r w:rsidRPr="00ED2297">
        <w:tab/>
        <w:t>See also the online note: ‘Determination of aid amounts’</w:t>
      </w:r>
      <w:r>
        <w:tab/>
      </w:r>
      <w:r>
        <w:br/>
      </w:r>
      <w:r w:rsidRPr="00ED2297">
        <w:t>(</w:t>
      </w:r>
      <w:hyperlink r:id="rId4" w:history="1">
        <w:r w:rsidRPr="00ED2297">
          <w:rPr>
            <w:rStyle w:val="Hyperlink"/>
          </w:rPr>
          <w:t>https://ec.europa.eu/regional_policy/en/information/publications/factsheets/2017/eu-solidarity-fund-determination-of-aid-amounts</w:t>
        </w:r>
      </w:hyperlink>
      <w:r w:rsidRPr="00ED2297">
        <w:t>).</w:t>
      </w:r>
    </w:p>
  </w:footnote>
  <w:footnote w:id="20">
    <w:p w14:paraId="36D4908E" w14:textId="77777777" w:rsidR="00234E77" w:rsidRPr="00ED2297" w:rsidRDefault="00234E77" w:rsidP="00ED2297">
      <w:pPr>
        <w:pStyle w:val="FootnoteText"/>
        <w:spacing w:after="0"/>
      </w:pPr>
      <w:r w:rsidRPr="00ED2297">
        <w:rPr>
          <w:vertAlign w:val="superscript"/>
        </w:rPr>
        <w:footnoteRef/>
      </w:r>
      <w:r w:rsidRPr="00ED2297">
        <w:rPr>
          <w:vertAlign w:val="superscript"/>
        </w:rPr>
        <w:t xml:space="preserve"> </w:t>
      </w:r>
      <w:r w:rsidRPr="00ED2297">
        <w:rPr>
          <w:vertAlign w:val="superscript"/>
        </w:rPr>
        <w:tab/>
      </w:r>
      <w:r w:rsidRPr="00ED2297">
        <w:t xml:space="preserve">As public damage is to be covered by public eligible expenditure, there is a direct positive correlation between the total estimated cost with eligible operations and the share of public damage in total direct damage. </w:t>
      </w:r>
    </w:p>
  </w:footnote>
  <w:footnote w:id="21">
    <w:p w14:paraId="13BA76E6" w14:textId="1ECE3850" w:rsidR="00234E77" w:rsidRPr="00ED2297" w:rsidRDefault="00234E77" w:rsidP="00ED2297">
      <w:pPr>
        <w:pStyle w:val="FootnoteText"/>
        <w:spacing w:after="0"/>
      </w:pPr>
      <w:r w:rsidRPr="00ED2297">
        <w:rPr>
          <w:vertAlign w:val="superscript"/>
        </w:rPr>
        <w:footnoteRef/>
      </w:r>
      <w:r w:rsidRPr="00ED2297">
        <w:t xml:space="preserve"> </w:t>
      </w:r>
      <w:r w:rsidRPr="00ED2297">
        <w:tab/>
        <w:t>In addition, we also explored whether the breakdown of total direct damage into eligible and non-eligible costs varies between the major disasters, on the one hand, and the regional and neighbouring disaster on the other, and found that the differences are not sizeable for a majority of countries. These results are not presented, but they are available upon request from REGIO-EVAL@ec.europa.eu.</w:t>
      </w:r>
    </w:p>
  </w:footnote>
  <w:footnote w:id="22">
    <w:p w14:paraId="73700AD3" w14:textId="37427A1E" w:rsidR="00234E77" w:rsidRPr="00ED2297" w:rsidRDefault="00234E77" w:rsidP="00ED2297">
      <w:pPr>
        <w:pStyle w:val="FootnoteText"/>
        <w:spacing w:after="0"/>
      </w:pPr>
      <w:r w:rsidRPr="00ED2297">
        <w:rPr>
          <w:vertAlign w:val="superscript"/>
        </w:rPr>
        <w:footnoteRef/>
      </w:r>
      <w:r w:rsidRPr="00ED2297">
        <w:t xml:space="preserve"> </w:t>
      </w:r>
      <w:r w:rsidRPr="00ED2297">
        <w:tab/>
        <w:t xml:space="preserve">To remedy this, the Commission’s Joint Research Centre is developing a </w:t>
      </w:r>
      <w:r w:rsidRPr="00ED2297">
        <w:rPr>
          <w:i/>
        </w:rPr>
        <w:t>Risk Data Hub</w:t>
      </w:r>
      <w:r w:rsidRPr="00ED2297">
        <w:t xml:space="preserve"> (</w:t>
      </w:r>
      <w:hyperlink r:id="rId5" w:history="1">
        <w:r w:rsidRPr="00ED2297">
          <w:rPr>
            <w:rStyle w:val="Hyperlink"/>
          </w:rPr>
          <w:t>https://drmkc.jrc.ec.europa.eu/risk-data-hub</w:t>
        </w:r>
      </w:hyperlink>
      <w:r w:rsidRPr="00ED2297">
        <w:rPr>
          <w:color w:val="000000"/>
        </w:rPr>
        <w:t xml:space="preserve">) </w:t>
      </w:r>
      <w:r w:rsidRPr="00ED2297">
        <w:t xml:space="preserve">to provide a tool for the systematic collection of comparable data for disaster damage assessment. The tool is designed to address the current gap in the availability of data on disaster damage and the lack of comparability of available data due to different methodologies and estimation approaches. </w:t>
      </w:r>
    </w:p>
  </w:footnote>
  <w:footnote w:id="23">
    <w:p w14:paraId="3A12D8AA" w14:textId="14AECCD3" w:rsidR="00234E77" w:rsidRPr="00ED2297" w:rsidRDefault="00234E77" w:rsidP="00ED2297">
      <w:pPr>
        <w:pStyle w:val="FootnoteText"/>
        <w:spacing w:after="0"/>
        <w:rPr>
          <w:lang w:val="en-IE"/>
        </w:rPr>
      </w:pPr>
      <w:r w:rsidRPr="00ED2297">
        <w:rPr>
          <w:rStyle w:val="FootnoteReference"/>
        </w:rPr>
        <w:footnoteRef/>
      </w:r>
      <w:r w:rsidRPr="00ED2297">
        <w:tab/>
        <w:t>The European Commission's Copernicus Emergency Management Service (satellite and aerial impact mapping) can provide a rapid overview of the damage useful for EUSF application.</w:t>
      </w:r>
    </w:p>
  </w:footnote>
  <w:footnote w:id="24">
    <w:p w14:paraId="2C5C467A" w14:textId="386B20D5" w:rsidR="00234E77" w:rsidRPr="00ED2297" w:rsidRDefault="00234E77" w:rsidP="00ED2297">
      <w:pPr>
        <w:pStyle w:val="FootnoteText"/>
        <w:spacing w:after="0"/>
      </w:pPr>
      <w:r w:rsidRPr="00ED2297">
        <w:rPr>
          <w:vertAlign w:val="superscript"/>
        </w:rPr>
        <w:footnoteRef/>
      </w:r>
      <w:r w:rsidRPr="00ED2297">
        <w:rPr>
          <w:vertAlign w:val="superscript"/>
        </w:rPr>
        <w:t xml:space="preserve"> </w:t>
      </w:r>
      <w:r w:rsidRPr="00ED2297">
        <w:rPr>
          <w:vertAlign w:val="superscript"/>
        </w:rPr>
        <w:tab/>
      </w:r>
      <w:r w:rsidRPr="00ED2297">
        <w:t xml:space="preserve">A more extensive presentation of evidence on damage estimation from case studies is included in EPRC (2018 l) Final Report. </w:t>
      </w:r>
    </w:p>
  </w:footnote>
  <w:footnote w:id="25">
    <w:p w14:paraId="6B0879AE" w14:textId="7E0F6676" w:rsidR="00234E77" w:rsidRPr="00ED2297" w:rsidRDefault="00234E77" w:rsidP="00ED2297">
      <w:pPr>
        <w:pStyle w:val="FootnoteText"/>
        <w:spacing w:after="0"/>
      </w:pPr>
      <w:r w:rsidRPr="00ED2297">
        <w:rPr>
          <w:vertAlign w:val="superscript"/>
        </w:rPr>
        <w:footnoteRef/>
      </w:r>
      <w:r w:rsidRPr="00ED2297">
        <w:t xml:space="preserve"> </w:t>
      </w:r>
      <w:r w:rsidRPr="00ED2297">
        <w:tab/>
        <w:t>See Priority 4 “</w:t>
      </w:r>
      <w:r w:rsidRPr="00ED2297">
        <w:rPr>
          <w:i/>
          <w:iCs/>
        </w:rPr>
        <w:t>Enhancing disaster preparedness for effective response and to ‘</w:t>
      </w:r>
      <w:r w:rsidRPr="00ED2297">
        <w:rPr>
          <w:bCs/>
          <w:i/>
          <w:iCs/>
        </w:rPr>
        <w:t>Build Back Better’</w:t>
      </w:r>
      <w:r w:rsidRPr="00ED2297">
        <w:rPr>
          <w:i/>
          <w:iCs/>
        </w:rPr>
        <w:t xml:space="preserve"> in recovery, rehabilitation and reconstruction”</w:t>
      </w:r>
      <w:r w:rsidRPr="00ED2297">
        <w:t xml:space="preserve"> of the </w:t>
      </w:r>
      <w:r w:rsidRPr="00ED2297">
        <w:rPr>
          <w:bCs/>
        </w:rPr>
        <w:t>Sendai</w:t>
      </w:r>
      <w:r w:rsidRPr="00ED2297">
        <w:t xml:space="preserve"> Framework for Disaster Risk Reduction: </w:t>
      </w:r>
      <w:hyperlink r:id="rId6" w:history="1">
        <w:r w:rsidRPr="00ED2297">
          <w:rPr>
            <w:rStyle w:val="Hyperlink"/>
          </w:rPr>
          <w:t>https://www.unisdr.org/files/43291_sendaiframeworkfordrren.pdf</w:t>
        </w:r>
      </w:hyperlink>
      <w:r w:rsidRPr="00ED2297">
        <w:t xml:space="preserve"> . Correspondingly, the </w:t>
      </w:r>
      <w:r w:rsidRPr="00ED2297">
        <w:rPr>
          <w:bCs/>
        </w:rPr>
        <w:t>EU action plan</w:t>
      </w:r>
      <w:r w:rsidRPr="00ED2297">
        <w:t xml:space="preserve"> on Sendai also has a sub-priority “</w:t>
      </w:r>
      <w:r w:rsidRPr="00ED2297">
        <w:rPr>
          <w:i/>
          <w:iCs/>
        </w:rPr>
        <w:t>Integrate the ‘Build Back Better’ objective into the assessment methodologies, projects and standards for disaster risk management and resilience</w:t>
      </w:r>
      <w:r w:rsidRPr="00ED2297">
        <w:t>”.</w:t>
      </w:r>
    </w:p>
  </w:footnote>
  <w:footnote w:id="26">
    <w:p w14:paraId="3F30ED5D" w14:textId="72865076" w:rsidR="00234E77" w:rsidRPr="00ED2297" w:rsidRDefault="00234E77" w:rsidP="00ED2297">
      <w:pPr>
        <w:pStyle w:val="FootnoteText"/>
        <w:spacing w:after="0"/>
      </w:pPr>
      <w:r w:rsidRPr="00ED2297">
        <w:rPr>
          <w:vertAlign w:val="superscript"/>
        </w:rPr>
        <w:footnoteRef/>
      </w:r>
      <w:r w:rsidRPr="00ED2297">
        <w:rPr>
          <w:vertAlign w:val="superscript"/>
        </w:rPr>
        <w:t xml:space="preserve"> </w:t>
      </w:r>
      <w:r w:rsidRPr="00ED2297">
        <w:rPr>
          <w:vertAlign w:val="superscript"/>
        </w:rPr>
        <w:tab/>
      </w:r>
      <w:r w:rsidRPr="00ED2297">
        <w:t xml:space="preserve">The time taken to disburse the EUSF grants is analysed in detail in the section on efficiency. </w:t>
      </w:r>
    </w:p>
  </w:footnote>
  <w:footnote w:id="27">
    <w:p w14:paraId="68269CE0" w14:textId="03A136E4" w:rsidR="00234E77" w:rsidRPr="00ED2297" w:rsidRDefault="00234E77" w:rsidP="00ED2297">
      <w:pPr>
        <w:pStyle w:val="FootnoteText"/>
        <w:spacing w:after="0"/>
      </w:pPr>
      <w:r w:rsidRPr="00ED2297">
        <w:rPr>
          <w:rStyle w:val="FootnoteReference"/>
        </w:rPr>
        <w:footnoteRef/>
      </w:r>
      <w:r w:rsidRPr="00ED2297">
        <w:t xml:space="preserve"> </w:t>
      </w:r>
      <w:r w:rsidRPr="00ED2297">
        <w:tab/>
        <w:t xml:space="preserve">In addition, experience with the implementation of ESI Funds indicates that, in order to guarantee adequate protection of EU financial interests, the financing of retrospective projects needs to be accompanied by sound procedures for financial management and control. These aspects were not included within the scope of the EUSF evaluation. </w:t>
      </w:r>
    </w:p>
  </w:footnote>
  <w:footnote w:id="28">
    <w:p w14:paraId="0F70A89C" w14:textId="22033B39" w:rsidR="00234E77" w:rsidRPr="00ED2297" w:rsidRDefault="00234E77" w:rsidP="00ED2297">
      <w:pPr>
        <w:pStyle w:val="FootnoteText"/>
        <w:spacing w:after="0"/>
      </w:pPr>
      <w:r w:rsidRPr="00ED2297">
        <w:rPr>
          <w:rStyle w:val="FootnoteReference"/>
        </w:rPr>
        <w:footnoteRef/>
      </w:r>
      <w:r w:rsidRPr="00ED2297">
        <w:t xml:space="preserve"> </w:t>
      </w:r>
      <w:r w:rsidRPr="00ED2297">
        <w:tab/>
        <w:t xml:space="preserve">More details on the interviews conducted for the case studies are included in Annex 7. </w:t>
      </w:r>
    </w:p>
  </w:footnote>
  <w:footnote w:id="29">
    <w:p w14:paraId="40E15BF9" w14:textId="6CE1F719" w:rsidR="00234E77" w:rsidRPr="00ED2297" w:rsidRDefault="00234E77" w:rsidP="00ED2297">
      <w:pPr>
        <w:pStyle w:val="FootnoteText"/>
        <w:spacing w:after="0"/>
      </w:pPr>
      <w:r w:rsidRPr="00ED2297">
        <w:rPr>
          <w:rStyle w:val="FootnoteReference"/>
        </w:rPr>
        <w:footnoteRef/>
      </w:r>
      <w:r w:rsidRPr="00ED2297">
        <w:t xml:space="preserve"> </w:t>
      </w:r>
      <w:r w:rsidRPr="00ED2297">
        <w:tab/>
        <w:t>The weights applied for determining the percentages in the last column are calculated as ratios between the number of respondents for each country and the total number of respondents across all case studies</w:t>
      </w:r>
      <w:r>
        <w:t>;</w:t>
      </w:r>
      <w:r w:rsidRPr="00ED2297">
        <w:t xml:space="preserve"> </w:t>
      </w:r>
      <w:r>
        <w:t>t</w:t>
      </w:r>
      <w:r w:rsidRPr="00ED2297">
        <w:t xml:space="preserve">he same applies for all similar tables that follow. </w:t>
      </w:r>
    </w:p>
  </w:footnote>
  <w:footnote w:id="30">
    <w:p w14:paraId="530EEB04" w14:textId="25C9A79E" w:rsidR="00234E77" w:rsidRPr="00ED2297" w:rsidRDefault="00234E77" w:rsidP="00ED2297">
      <w:pPr>
        <w:pStyle w:val="FootnoteText"/>
        <w:spacing w:after="0"/>
      </w:pPr>
      <w:r w:rsidRPr="00ED2297">
        <w:rPr>
          <w:vertAlign w:val="superscript"/>
        </w:rPr>
        <w:footnoteRef/>
      </w:r>
      <w:r w:rsidRPr="00ED2297">
        <w:rPr>
          <w:vertAlign w:val="superscript"/>
        </w:rPr>
        <w:t xml:space="preserve"> </w:t>
      </w:r>
      <w:r w:rsidRPr="00ED2297">
        <w:rPr>
          <w:vertAlign w:val="superscript"/>
        </w:rPr>
        <w:tab/>
      </w:r>
      <w:r w:rsidRPr="00ED2297">
        <w:t>The analysis in this section focuses on the duration of procedural steps for cases where the mobilisation of EUSF support was approved. A similar analysis carried out also for the rejected applications is included in the external study supporting this evaluation</w:t>
      </w:r>
      <w:r w:rsidRPr="00ED2297">
        <w:rPr>
          <w:color w:val="FF0000"/>
        </w:rPr>
        <w:t xml:space="preserve">. </w:t>
      </w:r>
      <w:r w:rsidRPr="00ED2297">
        <w:rPr>
          <w:color w:val="000000" w:themeColor="text1"/>
        </w:rPr>
        <w:t xml:space="preserve">See EPRC (2018a) Interim Report. </w:t>
      </w:r>
    </w:p>
  </w:footnote>
  <w:footnote w:id="31">
    <w:p w14:paraId="7E5AD74F" w14:textId="44302FD7" w:rsidR="00234E77" w:rsidRPr="00ED2297" w:rsidRDefault="00234E77" w:rsidP="00ED2297">
      <w:pPr>
        <w:pStyle w:val="FootnoteText"/>
        <w:spacing w:after="0"/>
      </w:pPr>
      <w:r w:rsidRPr="00ED2297">
        <w:rPr>
          <w:vertAlign w:val="superscript"/>
        </w:rPr>
        <w:footnoteRef/>
      </w:r>
      <w:r w:rsidRPr="00ED2297">
        <w:t xml:space="preserve"> </w:t>
      </w:r>
      <w:r w:rsidRPr="00ED2297">
        <w:tab/>
        <w:t>There has been no such situation with EUSF applications to date.</w:t>
      </w:r>
    </w:p>
  </w:footnote>
  <w:footnote w:id="32">
    <w:p w14:paraId="51C7BF82" w14:textId="2D1AD84E" w:rsidR="00234E77" w:rsidRPr="00ED2297" w:rsidRDefault="00234E77" w:rsidP="00ED2297">
      <w:pPr>
        <w:pStyle w:val="FootnoteText"/>
        <w:spacing w:after="0"/>
      </w:pPr>
      <w:r w:rsidRPr="00ED2297">
        <w:rPr>
          <w:vertAlign w:val="superscript"/>
        </w:rPr>
        <w:footnoteRef/>
      </w:r>
      <w:r w:rsidRPr="00ED2297">
        <w:t xml:space="preserve"> </w:t>
      </w:r>
      <w:r w:rsidRPr="00ED2297">
        <w:tab/>
        <w:t xml:space="preserve">The background note: </w:t>
      </w:r>
      <w:r w:rsidRPr="00ED2297">
        <w:rPr>
          <w:i/>
        </w:rPr>
        <w:t>‘Commission internal analysis of cohesion policy’s contribution to disaster risk management’</w:t>
      </w:r>
      <w:r w:rsidRPr="00ED2297">
        <w:t>, 2018, available upon request from REGIO-EVAL@ec.europa.eu.</w:t>
      </w:r>
    </w:p>
  </w:footnote>
  <w:footnote w:id="33">
    <w:p w14:paraId="770ACC98" w14:textId="77777777" w:rsidR="00234E77" w:rsidRPr="00ED2297" w:rsidRDefault="00234E77" w:rsidP="00ED2297">
      <w:pPr>
        <w:pStyle w:val="FootnoteText"/>
        <w:spacing w:after="0"/>
      </w:pPr>
      <w:r w:rsidRPr="00ED2297">
        <w:rPr>
          <w:vertAlign w:val="superscript"/>
        </w:rPr>
        <w:footnoteRef/>
      </w:r>
      <w:r w:rsidRPr="00ED2297">
        <w:t xml:space="preserve"> </w:t>
      </w:r>
      <w:r w:rsidRPr="00ED2297">
        <w:tab/>
        <w:t>ECA (2017).</w:t>
      </w:r>
    </w:p>
  </w:footnote>
  <w:footnote w:id="34">
    <w:p w14:paraId="7457D269" w14:textId="79E8F1B0" w:rsidR="00234E77" w:rsidRPr="00ED2297" w:rsidRDefault="00234E77" w:rsidP="00ED2297">
      <w:pPr>
        <w:pStyle w:val="FootnoteText"/>
        <w:spacing w:after="0"/>
      </w:pPr>
      <w:r w:rsidRPr="00ED2297">
        <w:rPr>
          <w:vertAlign w:val="superscript"/>
        </w:rPr>
        <w:footnoteRef/>
      </w:r>
      <w:r w:rsidRPr="00ED2297">
        <w:rPr>
          <w:vertAlign w:val="superscript"/>
        </w:rPr>
        <w:t xml:space="preserve"> </w:t>
      </w:r>
      <w:r w:rsidRPr="00ED2297">
        <w:rPr>
          <w:vertAlign w:val="superscript"/>
        </w:rPr>
        <w:tab/>
      </w:r>
      <w:r w:rsidRPr="00ED2297">
        <w:t xml:space="preserve">The relevant intervention fields for 2007-2013 include: 49 (mitigation and adaptation to climate change) and 53 (risk prevention). For 2014-2020, the relevant intervention fields are 87 (adaptation to climate change and management of climate-related risks) and 88 (risk prevention and management of non-climate related risks). </w:t>
      </w:r>
    </w:p>
  </w:footnote>
  <w:footnote w:id="35">
    <w:p w14:paraId="682FF543" w14:textId="33D16C46" w:rsidR="00234E77" w:rsidRPr="00ED2297" w:rsidRDefault="00234E77" w:rsidP="00ED2297">
      <w:pPr>
        <w:pStyle w:val="FootnoteText"/>
        <w:spacing w:after="0"/>
      </w:pPr>
      <w:r w:rsidRPr="00ED2297">
        <w:rPr>
          <w:vertAlign w:val="superscript"/>
        </w:rPr>
        <w:footnoteRef/>
      </w:r>
      <w:r w:rsidRPr="00ED2297">
        <w:t xml:space="preserve"> </w:t>
      </w:r>
      <w:r w:rsidRPr="00ED2297">
        <w:tab/>
        <w:t xml:space="preserve">The total amount allocated from ERDF and Cohesion Fund to the 4 relevant intervention fields in all operational programmes in all countries and for Interreg over the two programming periods adds up to more than EUR 13 billion.  </w:t>
      </w:r>
    </w:p>
  </w:footnote>
  <w:footnote w:id="36">
    <w:p w14:paraId="12E0F391" w14:textId="52F541B0" w:rsidR="00234E77" w:rsidRPr="00ED2297" w:rsidRDefault="00234E77" w:rsidP="00ED2297">
      <w:pPr>
        <w:pStyle w:val="FootnoteText"/>
        <w:spacing w:after="0"/>
      </w:pPr>
      <w:r w:rsidRPr="00ED2297">
        <w:rPr>
          <w:vertAlign w:val="superscript"/>
        </w:rPr>
        <w:footnoteRef/>
      </w:r>
      <w:r w:rsidRPr="00ED2297">
        <w:rPr>
          <w:vertAlign w:val="superscript"/>
        </w:rPr>
        <w:t xml:space="preserve"> </w:t>
      </w:r>
      <w:r w:rsidRPr="00ED2297">
        <w:rPr>
          <w:vertAlign w:val="superscript"/>
        </w:rPr>
        <w:tab/>
      </w:r>
      <w:r w:rsidRPr="00ED2297">
        <w:t xml:space="preserve">Due to time constraints, the analysis for this evaluation could not cover the European Agricultural Fund for Rural Development (EAFRD). Nevertheless, it is worth noting that the EAFRD constitutes an important additional source of EU funding for restoring agricultural production and introducing prevention measures. </w:t>
      </w:r>
    </w:p>
  </w:footnote>
  <w:footnote w:id="37">
    <w:p w14:paraId="5AECCE8D" w14:textId="77777777" w:rsidR="00234E77" w:rsidRPr="00ED2297" w:rsidRDefault="00234E77" w:rsidP="00ED2297">
      <w:pPr>
        <w:pStyle w:val="FootnoteText"/>
        <w:spacing w:after="0"/>
      </w:pPr>
      <w:r w:rsidRPr="00ED2297">
        <w:rPr>
          <w:vertAlign w:val="superscript"/>
        </w:rPr>
        <w:footnoteRef/>
      </w:r>
      <w:r w:rsidRPr="00ED2297">
        <w:rPr>
          <w:vertAlign w:val="superscript"/>
        </w:rPr>
        <w:t xml:space="preserve"> </w:t>
      </w:r>
      <w:r w:rsidRPr="00ED2297">
        <w:rPr>
          <w:vertAlign w:val="superscript"/>
        </w:rPr>
        <w:tab/>
      </w:r>
      <w:r w:rsidRPr="00ED2297">
        <w:t>See EPRC (2018k) available upon request from: REGIO-EVAL@ec.europa.eu.</w:t>
      </w:r>
    </w:p>
  </w:footnote>
  <w:footnote w:id="38">
    <w:p w14:paraId="49BCDF00" w14:textId="77777777" w:rsidR="00234E77" w:rsidRPr="00ED2297" w:rsidRDefault="00234E77" w:rsidP="00ED2297">
      <w:pPr>
        <w:pStyle w:val="FootnoteText"/>
        <w:spacing w:after="0"/>
      </w:pPr>
      <w:r w:rsidRPr="00ED2297">
        <w:rPr>
          <w:vertAlign w:val="superscript"/>
        </w:rPr>
        <w:footnoteRef/>
      </w:r>
      <w:r w:rsidRPr="00ED2297">
        <w:rPr>
          <w:vertAlign w:val="superscript"/>
        </w:rPr>
        <w:t xml:space="preserve"> </w:t>
      </w:r>
      <w:r w:rsidRPr="00ED2297">
        <w:rPr>
          <w:vertAlign w:val="superscript"/>
        </w:rPr>
        <w:tab/>
      </w:r>
      <w:r w:rsidRPr="00ED2297">
        <w:t>See EPRC (2018k) available upon request from: REGIO-EVAL@ec.europa.eu.</w:t>
      </w:r>
    </w:p>
  </w:footnote>
  <w:footnote w:id="39">
    <w:p w14:paraId="6DC3CC6D" w14:textId="77777777" w:rsidR="00234E77" w:rsidRPr="00ED2297" w:rsidRDefault="00234E77" w:rsidP="00ED2297">
      <w:pPr>
        <w:pStyle w:val="FootnoteText"/>
        <w:spacing w:after="0"/>
      </w:pPr>
      <w:r w:rsidRPr="00ED2297">
        <w:rPr>
          <w:vertAlign w:val="superscript"/>
        </w:rPr>
        <w:footnoteRef/>
      </w:r>
      <w:r w:rsidRPr="00ED2297">
        <w:t xml:space="preserve"> </w:t>
      </w:r>
      <w:r w:rsidRPr="00ED2297">
        <w:tab/>
      </w:r>
      <w:hyperlink r:id="rId7" w:history="1">
        <w:r w:rsidRPr="00ED2297">
          <w:rPr>
            <w:rStyle w:val="Hyperlink"/>
          </w:rPr>
          <w:t>https://ec.europa.eu/echo/what/civil-protection/mechanism_en</w:t>
        </w:r>
      </w:hyperlink>
      <w:r w:rsidRPr="00ED2297">
        <w:t>.</w:t>
      </w:r>
    </w:p>
  </w:footnote>
  <w:footnote w:id="40">
    <w:p w14:paraId="0B86721A" w14:textId="04338C61" w:rsidR="00234E77" w:rsidRPr="00ED2297" w:rsidRDefault="00234E77" w:rsidP="00ED2297">
      <w:pPr>
        <w:pStyle w:val="FootnoteText"/>
        <w:spacing w:after="0"/>
      </w:pPr>
      <w:r w:rsidRPr="00ED2297">
        <w:rPr>
          <w:vertAlign w:val="superscript"/>
        </w:rPr>
        <w:footnoteRef/>
      </w:r>
      <w:r w:rsidRPr="00ED2297">
        <w:rPr>
          <w:vertAlign w:val="superscript"/>
        </w:rPr>
        <w:t xml:space="preserve"> </w:t>
      </w:r>
      <w:r w:rsidRPr="00ED2297">
        <w:rPr>
          <w:vertAlign w:val="superscript"/>
        </w:rPr>
        <w:tab/>
      </w:r>
      <w:r w:rsidRPr="00ED2297">
        <w:t>The Community Civil Protection Mechanism was created by Council Decision 2001/792/EC, Euratom</w:t>
      </w:r>
      <w:r>
        <w:t>,</w:t>
      </w:r>
      <w:r w:rsidRPr="00ED2297">
        <w:t xml:space="preserve"> recast by Council Decision 2007/779/EC, Euratom. The financing of the mechanism was introduced by Council Decision 2007/162/EC, Euratom, which established a Civil Protection Financial Instrument. </w:t>
      </w:r>
    </w:p>
  </w:footnote>
  <w:footnote w:id="41">
    <w:p w14:paraId="504DEFED" w14:textId="384860FE" w:rsidR="00234E77" w:rsidRPr="00ED2297" w:rsidRDefault="00234E77" w:rsidP="00ED2297">
      <w:pPr>
        <w:pStyle w:val="FootnoteText"/>
        <w:spacing w:after="0"/>
      </w:pPr>
      <w:r w:rsidRPr="00ED2297">
        <w:rPr>
          <w:vertAlign w:val="superscript"/>
        </w:rPr>
        <w:footnoteRef/>
      </w:r>
      <w:r w:rsidRPr="00ED2297">
        <w:rPr>
          <w:vertAlign w:val="superscript"/>
          <w:lang w:val="en-IE"/>
        </w:rPr>
        <w:t xml:space="preserve"> </w:t>
      </w:r>
      <w:r w:rsidRPr="00ED2297">
        <w:tab/>
        <w:t>Decision 2019/420/EU of the European Parliament and of the Council of 13 March 2019 amending Decision No 1313/2013/EU on a Union Civil Protection Mechanism.</w:t>
      </w:r>
    </w:p>
  </w:footnote>
  <w:footnote w:id="42">
    <w:p w14:paraId="5177919D" w14:textId="59B7D670" w:rsidR="00234E77" w:rsidRPr="00ED2297" w:rsidRDefault="00234E77" w:rsidP="00ED2297">
      <w:pPr>
        <w:pStyle w:val="FootnoteText"/>
        <w:spacing w:after="0"/>
        <w:rPr>
          <w:bCs/>
          <w:color w:val="000000" w:themeColor="text1"/>
          <w:lang w:val="en-IE"/>
        </w:rPr>
      </w:pPr>
      <w:r w:rsidRPr="00ED2297">
        <w:rPr>
          <w:vertAlign w:val="superscript"/>
        </w:rPr>
        <w:footnoteRef/>
      </w:r>
      <w:r w:rsidRPr="00ED2297">
        <w:rPr>
          <w:bCs/>
          <w:color w:val="000000" w:themeColor="text1"/>
        </w:rPr>
        <w:t xml:space="preserve"> </w:t>
      </w:r>
      <w:r w:rsidRPr="00ED2297">
        <w:rPr>
          <w:bCs/>
          <w:color w:val="000000" w:themeColor="text1"/>
        </w:rPr>
        <w:tab/>
      </w:r>
      <w:r w:rsidRPr="00ED2297">
        <w:t>COM(2017) 772 and COM(2017) 773.</w:t>
      </w:r>
    </w:p>
  </w:footnote>
  <w:footnote w:id="43">
    <w:p w14:paraId="731A16B7" w14:textId="76FDB30C" w:rsidR="00234E77" w:rsidRPr="00ED2297" w:rsidRDefault="00234E77" w:rsidP="00ED2297">
      <w:pPr>
        <w:pStyle w:val="FootnoteText"/>
        <w:spacing w:after="0"/>
      </w:pPr>
      <w:r w:rsidRPr="00ED2297">
        <w:rPr>
          <w:rStyle w:val="FootnoteReference"/>
        </w:rPr>
        <w:footnoteRef/>
      </w:r>
      <w:r w:rsidRPr="00ED2297">
        <w:t xml:space="preserve"> </w:t>
      </w:r>
      <w:r w:rsidRPr="00ED2297">
        <w:tab/>
        <w:t>Decision 2019/420/EU of the European Parliament and of the Council of 13 March 2019 amending Decision No 1313/2013/EU on a Union Civil Protection Mechanism.</w:t>
      </w:r>
    </w:p>
  </w:footnote>
  <w:footnote w:id="44">
    <w:p w14:paraId="7C24474D" w14:textId="36CA626B" w:rsidR="00234E77" w:rsidRPr="00ED2297" w:rsidRDefault="00234E77" w:rsidP="00ED2297">
      <w:pPr>
        <w:pStyle w:val="FootnoteText"/>
        <w:spacing w:after="0"/>
      </w:pPr>
      <w:r w:rsidRPr="00ED2297">
        <w:rPr>
          <w:vertAlign w:val="superscript"/>
        </w:rPr>
        <w:footnoteRef/>
      </w:r>
      <w:r w:rsidRPr="00ED2297">
        <w:rPr>
          <w:vertAlign w:val="superscript"/>
        </w:rPr>
        <w:t xml:space="preserve"> </w:t>
      </w:r>
      <w:r w:rsidRPr="00ED2297">
        <w:rPr>
          <w:vertAlign w:val="superscript"/>
        </w:rPr>
        <w:tab/>
      </w:r>
      <w:r w:rsidRPr="00ED2297">
        <w:t xml:space="preserve">These results are in line with the findings of the research study by Hochrainer-Stigler, S., Linnerooth-Bayer, J. and Lorant, A. (2017). In this article, the authors also discuss the contribution-based solidarity of EUSF, defined as the extent to which the payouts as a percentage of eligible costs are proportionate with the Member State contribution to the budget for EUSF. The authors conclude that the Fund meets this criterion of EU solidarity.  </w:t>
      </w:r>
    </w:p>
  </w:footnote>
  <w:footnote w:id="45">
    <w:p w14:paraId="222965B2" w14:textId="77777777" w:rsidR="00234E77" w:rsidRPr="00ED2297" w:rsidRDefault="00234E77" w:rsidP="00ED2297">
      <w:pPr>
        <w:pStyle w:val="FootnoteText"/>
        <w:spacing w:after="0"/>
      </w:pPr>
      <w:r w:rsidRPr="00ED2297">
        <w:rPr>
          <w:vertAlign w:val="superscript"/>
        </w:rPr>
        <w:footnoteRef/>
      </w:r>
      <w:hyperlink r:id="rId8" w:history="1">
        <w:r w:rsidRPr="00ED2297">
          <w:rPr>
            <w:rStyle w:val="Hyperlink"/>
            <w:lang w:val="en-US"/>
          </w:rPr>
          <w:t>http://ec.europa.eu/commfrontoffice/publicopinion/index.cfm/Survey/getSurveyDetail/instruments/FLASH/surveyKy/2145</w:t>
        </w:r>
      </w:hyperlink>
    </w:p>
  </w:footnote>
  <w:footnote w:id="46">
    <w:p w14:paraId="52F5BEC9" w14:textId="77777777" w:rsidR="00234E77" w:rsidRPr="00ED2297" w:rsidRDefault="00234E77" w:rsidP="00ED2297">
      <w:pPr>
        <w:pStyle w:val="FootnoteText"/>
        <w:spacing w:after="0"/>
      </w:pPr>
      <w:r w:rsidRPr="00ED2297">
        <w:rPr>
          <w:vertAlign w:val="superscript"/>
        </w:rPr>
        <w:footnoteRef/>
      </w:r>
      <w:r w:rsidRPr="00ED2297">
        <w:rPr>
          <w:vertAlign w:val="superscript"/>
        </w:rPr>
        <w:t xml:space="preserve"> </w:t>
      </w:r>
      <w:r w:rsidRPr="00ED2297">
        <w:rPr>
          <w:vertAlign w:val="superscript"/>
        </w:rPr>
        <w:tab/>
      </w:r>
      <w:r w:rsidRPr="00ED2297">
        <w:t xml:space="preserve">See EPRC (2018j) Media image of EU Solidarity Fund. </w:t>
      </w:r>
    </w:p>
  </w:footnote>
  <w:footnote w:id="47">
    <w:p w14:paraId="20BEF887" w14:textId="2DC852AF" w:rsidR="00234E77" w:rsidRPr="00ED2297" w:rsidRDefault="00234E77" w:rsidP="00ED2297">
      <w:pPr>
        <w:pStyle w:val="FootnoteText"/>
        <w:spacing w:after="0"/>
      </w:pPr>
      <w:r w:rsidRPr="00ED2297">
        <w:rPr>
          <w:rStyle w:val="FootnoteReference"/>
        </w:rPr>
        <w:footnoteRef/>
      </w:r>
      <w:r w:rsidRPr="00ED2297">
        <w:t xml:space="preserve"> </w:t>
      </w:r>
      <w:r w:rsidRPr="00ED2297">
        <w:tab/>
        <w:t>Article 1 of the Regulation No 2012/2002/EC.</w:t>
      </w:r>
    </w:p>
  </w:footnote>
  <w:footnote w:id="48">
    <w:p w14:paraId="6723DB7A" w14:textId="16CD6B4C" w:rsidR="00234E77" w:rsidRPr="00ED2297" w:rsidRDefault="00234E77" w:rsidP="00ED2297">
      <w:pPr>
        <w:pStyle w:val="FootnoteText"/>
        <w:spacing w:after="0"/>
      </w:pPr>
      <w:r w:rsidRPr="00ED2297">
        <w:rPr>
          <w:rStyle w:val="FootnoteReference"/>
        </w:rPr>
        <w:footnoteRef/>
      </w:r>
      <w:r w:rsidRPr="00ED2297">
        <w:t xml:space="preserve"> </w:t>
      </w:r>
      <w:r w:rsidRPr="00ED2297">
        <w:tab/>
        <w:t xml:space="preserve">This annex is based on the data collection guidance elaborated by the authors of the external study EPRC(2018 b-i).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8C45D" w14:textId="77777777" w:rsidR="000F184C" w:rsidRPr="000F184C" w:rsidRDefault="000F184C" w:rsidP="000F184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4BCF5" w14:textId="77777777" w:rsidR="00234E77" w:rsidRDefault="00234E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9B272" w14:textId="77777777" w:rsidR="00234E77" w:rsidRDefault="00234E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1EC91" w14:textId="77777777" w:rsidR="00234E77" w:rsidRDefault="00234E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FEA98" w14:textId="77777777" w:rsidR="000F184C" w:rsidRPr="000F184C" w:rsidRDefault="000F184C" w:rsidP="000F184C">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55B85" w14:textId="77777777" w:rsidR="000F184C" w:rsidRPr="000F184C" w:rsidRDefault="000F184C" w:rsidP="000F184C">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79E72" w14:textId="77777777" w:rsidR="00234E77" w:rsidRDefault="00234E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B29C4" w14:textId="77777777" w:rsidR="00234E77" w:rsidRDefault="00234E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A6BCA" w14:textId="77777777" w:rsidR="00234E77" w:rsidRDefault="00234E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19B38" w14:textId="77777777" w:rsidR="00234E77" w:rsidRDefault="00234E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59C69" w14:textId="77777777" w:rsidR="00234E77" w:rsidRDefault="00234E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DB5BC" w14:textId="77777777" w:rsidR="00234E77" w:rsidRDefault="00234E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0C758E"/>
    <w:multiLevelType w:val="hybridMultilevel"/>
    <w:tmpl w:val="45FC656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78B1B87"/>
    <w:multiLevelType w:val="hybridMultilevel"/>
    <w:tmpl w:val="806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D302D"/>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4152B6"/>
    <w:multiLevelType w:val="hybridMultilevel"/>
    <w:tmpl w:val="B9F6BC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B215E"/>
    <w:multiLevelType w:val="hybridMultilevel"/>
    <w:tmpl w:val="B4B61A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764A6B"/>
    <w:multiLevelType w:val="hybridMultilevel"/>
    <w:tmpl w:val="5D724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251633"/>
    <w:multiLevelType w:val="hybridMultilevel"/>
    <w:tmpl w:val="D4D8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14571B"/>
    <w:multiLevelType w:val="hybridMultilevel"/>
    <w:tmpl w:val="DB6A1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692516"/>
    <w:multiLevelType w:val="multilevel"/>
    <w:tmpl w:val="59C2C93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1F734306"/>
    <w:multiLevelType w:val="multilevel"/>
    <w:tmpl w:val="8392F546"/>
    <w:lvl w:ilvl="0">
      <w:start w:val="1"/>
      <w:numFmt w:val="decimal"/>
      <w:lvlText w:val="%1."/>
      <w:lvlJc w:val="left"/>
      <w:pPr>
        <w:tabs>
          <w:tab w:val="num" w:pos="480"/>
        </w:tabs>
        <w:ind w:left="480" w:hanging="480"/>
      </w:pPr>
    </w:lvl>
    <w:lvl w:ilvl="1">
      <w:start w:val="1"/>
      <w:numFmt w:val="decimal"/>
      <w:pStyle w:val="NumPar2"/>
      <w:lvlText w:val="%1.%2."/>
      <w:lvlJc w:val="left"/>
      <w:pPr>
        <w:tabs>
          <w:tab w:val="num" w:pos="1200"/>
        </w:tabs>
        <w:ind w:left="1200" w:hanging="720"/>
      </w:pPr>
    </w:lvl>
    <w:lvl w:ilvl="2">
      <w:start w:val="1"/>
      <w:numFmt w:val="decimal"/>
      <w:pStyle w:val="NumPar3"/>
      <w:lvlText w:val="%1.%2.%3."/>
      <w:lvlJc w:val="left"/>
      <w:pPr>
        <w:tabs>
          <w:tab w:val="num" w:pos="1920"/>
        </w:tabs>
        <w:ind w:left="1920" w:hanging="720"/>
      </w:pPr>
    </w:lvl>
    <w:lvl w:ilvl="3">
      <w:start w:val="1"/>
      <w:numFmt w:val="decimal"/>
      <w:pStyle w:val="NumPar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25418D7"/>
    <w:multiLevelType w:val="hybridMultilevel"/>
    <w:tmpl w:val="7B4224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9C10FFD"/>
    <w:multiLevelType w:val="multilevel"/>
    <w:tmpl w:val="10304D52"/>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8"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0"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7311012"/>
    <w:multiLevelType w:val="hybridMultilevel"/>
    <w:tmpl w:val="689EEE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4D09D3"/>
    <w:multiLevelType w:val="hybridMultilevel"/>
    <w:tmpl w:val="03AC4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4"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5" w15:restartNumberingAfterBreak="0">
    <w:nsid w:val="3E8F4251"/>
    <w:multiLevelType w:val="hybridMultilevel"/>
    <w:tmpl w:val="C7C207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CB7A12"/>
    <w:multiLevelType w:val="hybridMultilevel"/>
    <w:tmpl w:val="A066F65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8" w15:restartNumberingAfterBreak="0">
    <w:nsid w:val="46270958"/>
    <w:multiLevelType w:val="hybridMultilevel"/>
    <w:tmpl w:val="6B809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AB5F97"/>
    <w:multiLevelType w:val="hybridMultilevel"/>
    <w:tmpl w:val="BE148710"/>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CE108AA"/>
    <w:multiLevelType w:val="hybridMultilevel"/>
    <w:tmpl w:val="24EE2FAC"/>
    <w:lvl w:ilvl="0" w:tplc="0809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33"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4" w15:restartNumberingAfterBreak="0">
    <w:nsid w:val="57BA3503"/>
    <w:multiLevelType w:val="hybridMultilevel"/>
    <w:tmpl w:val="D9C4CE2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BCB3F8B"/>
    <w:multiLevelType w:val="hybridMultilevel"/>
    <w:tmpl w:val="F2F0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7"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8"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9"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0"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768517A8"/>
    <w:multiLevelType w:val="hybridMultilevel"/>
    <w:tmpl w:val="759C7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751B6F"/>
    <w:multiLevelType w:val="hybridMultilevel"/>
    <w:tmpl w:val="61486A4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1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6"/>
  </w:num>
  <w:num w:numId="7">
    <w:abstractNumId w:val="21"/>
  </w:num>
  <w:num w:numId="8">
    <w:abstractNumId w:val="42"/>
  </w:num>
  <w:num w:numId="9">
    <w:abstractNumId w:val="5"/>
  </w:num>
  <w:num w:numId="10">
    <w:abstractNumId w:val="34"/>
  </w:num>
  <w:num w:numId="11">
    <w:abstractNumId w:val="41"/>
  </w:num>
  <w:num w:numId="12">
    <w:abstractNumId w:val="4"/>
  </w:num>
  <w:num w:numId="13">
    <w:abstractNumId w:val="31"/>
  </w:num>
  <w:num w:numId="14">
    <w:abstractNumId w:val="12"/>
  </w:num>
  <w:num w:numId="15">
    <w:abstractNumId w:val="1"/>
  </w:num>
  <w:num w:numId="16">
    <w:abstractNumId w:val="0"/>
  </w:num>
  <w:num w:numId="17">
    <w:abstractNumId w:val="17"/>
  </w:num>
  <w:num w:numId="18">
    <w:abstractNumId w:val="23"/>
  </w:num>
  <w:num w:numId="19">
    <w:abstractNumId w:val="38"/>
  </w:num>
  <w:num w:numId="20">
    <w:abstractNumId w:val="39"/>
  </w:num>
  <w:num w:numId="21">
    <w:abstractNumId w:val="19"/>
  </w:num>
  <w:num w:numId="22">
    <w:abstractNumId w:val="36"/>
  </w:num>
  <w:num w:numId="23">
    <w:abstractNumId w:val="27"/>
  </w:num>
  <w:num w:numId="24">
    <w:abstractNumId w:val="33"/>
  </w:num>
  <w:num w:numId="25">
    <w:abstractNumId w:val="15"/>
  </w:num>
  <w:num w:numId="26">
    <w:abstractNumId w:val="20"/>
  </w:num>
  <w:num w:numId="27">
    <w:abstractNumId w:val="11"/>
  </w:num>
  <w:num w:numId="28">
    <w:abstractNumId w:val="18"/>
  </w:num>
  <w:num w:numId="29">
    <w:abstractNumId w:val="40"/>
  </w:num>
  <w:num w:numId="30">
    <w:abstractNumId w:val="30"/>
  </w:num>
  <w:num w:numId="31">
    <w:abstractNumId w:val="7"/>
  </w:num>
  <w:num w:numId="32">
    <w:abstractNumId w:val="32"/>
  </w:num>
  <w:num w:numId="33">
    <w:abstractNumId w:val="12"/>
  </w:num>
  <w:num w:numId="34">
    <w:abstractNumId w:val="12"/>
  </w:num>
  <w:num w:numId="35">
    <w:abstractNumId w:val="35"/>
  </w:num>
  <w:num w:numId="36">
    <w:abstractNumId w:val="3"/>
  </w:num>
  <w:num w:numId="37">
    <w:abstractNumId w:val="22"/>
  </w:num>
  <w:num w:numId="38">
    <w:abstractNumId w:val="10"/>
  </w:num>
  <w:num w:numId="39">
    <w:abstractNumId w:val="9"/>
  </w:num>
  <w:num w:numId="40">
    <w:abstractNumId w:val="8"/>
  </w:num>
  <w:num w:numId="41">
    <w:abstractNumId w:val="12"/>
  </w:num>
  <w:num w:numId="42">
    <w:abstractNumId w:val="28"/>
  </w:num>
  <w:num w:numId="43">
    <w:abstractNumId w:val="12"/>
  </w:num>
  <w:num w:numId="44">
    <w:abstractNumId w:val="12"/>
  </w:num>
  <w:num w:numId="45">
    <w:abstractNumId w:val="12"/>
  </w:num>
  <w:num w:numId="46">
    <w:abstractNumId w:val="12"/>
  </w:num>
  <w:num w:numId="47">
    <w:abstractNumId w:val="12"/>
  </w:num>
  <w:num w:numId="48">
    <w:abstractNumId w:val="12"/>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2"/>
  </w:num>
  <w:num w:numId="58">
    <w:abstractNumId w:val="12"/>
  </w:num>
  <w:num w:numId="59">
    <w:abstractNumId w:val="12"/>
  </w:num>
  <w:num w:numId="60">
    <w:abstractNumId w:val="12"/>
  </w:num>
  <w:num w:numId="61">
    <w:abstractNumId w:val="12"/>
  </w:num>
  <w:num w:numId="62">
    <w:abstractNumId w:val="12"/>
  </w:num>
  <w:num w:numId="63">
    <w:abstractNumId w:val="12"/>
  </w:num>
  <w:num w:numId="64">
    <w:abstractNumId w:val="12"/>
  </w:num>
  <w:num w:numId="65">
    <w:abstractNumId w:val="12"/>
  </w:num>
  <w:num w:numId="66">
    <w:abstractNumId w:val="12"/>
  </w:num>
  <w:num w:numId="67">
    <w:abstractNumId w:val="12"/>
  </w:num>
  <w:num w:numId="68">
    <w:abstractNumId w:val="12"/>
  </w:num>
  <w:num w:numId="69">
    <w:abstractNumId w:val="14"/>
  </w:num>
  <w:num w:numId="70">
    <w:abstractNumId w:val="29"/>
  </w:num>
  <w:num w:numId="71">
    <w:abstractNumId w:val="26"/>
  </w:num>
  <w:num w:numId="72">
    <w:abstractNumId w:val="16"/>
  </w:num>
  <w:num w:numId="73">
    <w:abstractNumId w:val="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it-IT" w:vendorID="64" w:dllVersion="131078" w:nlCheck="1" w:checkStyle="0"/>
  <w:activeWritingStyle w:appName="MSWord" w:lang="pt-PT" w:vendorID="64" w:dllVersion="131078" w:nlCheck="1" w:checkStyle="0"/>
  <w:activeWritingStyle w:appName="MSWord" w:lang="nl-NL" w:vendorID="64" w:dllVersion="131078" w:nlCheck="1" w:checkStyle="0"/>
  <w:activeWritingStyle w:appName="MSWord" w:lang="fr-FR" w:vendorID="64" w:dllVersion="131078" w:nlCheck="1" w:checkStyle="0"/>
  <w:activeWritingStyle w:appName="MSWord" w:lang="en-IE" w:vendorID="64" w:dllVersion="131078" w:nlCheck="1" w:checkStyle="1"/>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54EC537A-FBDA-4B1F-91FB-CF65342037FB"/>
    <w:docVar w:name="LW_COVERPAGE_TYPE" w:val="1"/>
    <w:docVar w:name="LW_CROSSREFERENCE" w:val="{SWD(2019) 187 final}"/>
    <w:docVar w:name="LW_DocType" w:val="NORMAL"/>
    <w:docVar w:name="LW_EMISSION" w:val="15.5.2019"/>
    <w:docVar w:name="LW_EMISSION_ISODATE" w:val="2019-05-15"/>
    <w:docVar w:name="LW_EMISSION_LOCATION" w:val="BRX"/>
    <w:docVar w:name="LW_EMISSION_PREFIX" w:val="Brussels, "/>
    <w:docVar w:name="LW_EMISSION_SUFFIX" w:val=" "/>
    <w:docVar w:name="LW_ID_DOCTYPE_NONLW" w:val="CP-024"/>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SWD"/>
    <w:docVar w:name="LW_REF.INST.NEW_ADOPTED" w:val="final"/>
    <w:docVar w:name="LW_REF.INST.NEW_TEXT" w:val="(2019) 18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_x000d__x000d__x000b_EVALUATION_x000d_ _x000d__x000d__x000d__x000d__x000d__x000d__x000d__x000d__x000d__x000b__x000d__x000d__x000d__x000d__x000d__x000d__x000d__x000d__x000d__x000d__x000b_of the_x000b__x000d__x000d__x000d__x000b_EUROPEAN UNION SOLIDARITY FUND 2002-2017"/>
    <w:docVar w:name="LW_TYPE.DOC.CP" w:val="COMMISSION STAFF WORKING DOCUMENT"/>
  </w:docVars>
  <w:rsids>
    <w:rsidRoot w:val="006A5F73"/>
    <w:rsid w:val="000009A2"/>
    <w:rsid w:val="00000A5F"/>
    <w:rsid w:val="0000163F"/>
    <w:rsid w:val="000017E5"/>
    <w:rsid w:val="00002437"/>
    <w:rsid w:val="00002820"/>
    <w:rsid w:val="00002B70"/>
    <w:rsid w:val="00002E59"/>
    <w:rsid w:val="000044F7"/>
    <w:rsid w:val="00005171"/>
    <w:rsid w:val="00005BE2"/>
    <w:rsid w:val="0000665E"/>
    <w:rsid w:val="00006825"/>
    <w:rsid w:val="00006AA8"/>
    <w:rsid w:val="00010532"/>
    <w:rsid w:val="00012377"/>
    <w:rsid w:val="00012867"/>
    <w:rsid w:val="00012B12"/>
    <w:rsid w:val="00013167"/>
    <w:rsid w:val="000135EB"/>
    <w:rsid w:val="00013749"/>
    <w:rsid w:val="000146F9"/>
    <w:rsid w:val="0001612B"/>
    <w:rsid w:val="000165E7"/>
    <w:rsid w:val="0001727A"/>
    <w:rsid w:val="0001798E"/>
    <w:rsid w:val="00017CA7"/>
    <w:rsid w:val="000201CE"/>
    <w:rsid w:val="00021283"/>
    <w:rsid w:val="00022962"/>
    <w:rsid w:val="0002757F"/>
    <w:rsid w:val="000308AE"/>
    <w:rsid w:val="000313D1"/>
    <w:rsid w:val="0003158E"/>
    <w:rsid w:val="00031EB6"/>
    <w:rsid w:val="00032155"/>
    <w:rsid w:val="00032187"/>
    <w:rsid w:val="00032B42"/>
    <w:rsid w:val="00033130"/>
    <w:rsid w:val="000339C3"/>
    <w:rsid w:val="00036D41"/>
    <w:rsid w:val="00036EB3"/>
    <w:rsid w:val="00037C36"/>
    <w:rsid w:val="000408D2"/>
    <w:rsid w:val="000410FA"/>
    <w:rsid w:val="00041616"/>
    <w:rsid w:val="00041E1E"/>
    <w:rsid w:val="00043540"/>
    <w:rsid w:val="000441B2"/>
    <w:rsid w:val="000441CF"/>
    <w:rsid w:val="000463E1"/>
    <w:rsid w:val="00046C3E"/>
    <w:rsid w:val="00047CF0"/>
    <w:rsid w:val="00050632"/>
    <w:rsid w:val="0005100D"/>
    <w:rsid w:val="000512BC"/>
    <w:rsid w:val="000514C6"/>
    <w:rsid w:val="00051B0A"/>
    <w:rsid w:val="00051FB5"/>
    <w:rsid w:val="0005232A"/>
    <w:rsid w:val="0005368E"/>
    <w:rsid w:val="00054DC8"/>
    <w:rsid w:val="00056FC4"/>
    <w:rsid w:val="00062F5A"/>
    <w:rsid w:val="00063BEA"/>
    <w:rsid w:val="00064212"/>
    <w:rsid w:val="00064510"/>
    <w:rsid w:val="000648B6"/>
    <w:rsid w:val="00064C67"/>
    <w:rsid w:val="00065E20"/>
    <w:rsid w:val="000674A4"/>
    <w:rsid w:val="0007070E"/>
    <w:rsid w:val="000708CE"/>
    <w:rsid w:val="00071038"/>
    <w:rsid w:val="00071A1C"/>
    <w:rsid w:val="00073683"/>
    <w:rsid w:val="00073CEF"/>
    <w:rsid w:val="00073F5A"/>
    <w:rsid w:val="00074159"/>
    <w:rsid w:val="00076329"/>
    <w:rsid w:val="00077F0A"/>
    <w:rsid w:val="00077FFE"/>
    <w:rsid w:val="00080BF5"/>
    <w:rsid w:val="000815A8"/>
    <w:rsid w:val="000821FA"/>
    <w:rsid w:val="00082516"/>
    <w:rsid w:val="00082F1C"/>
    <w:rsid w:val="00083306"/>
    <w:rsid w:val="00083B56"/>
    <w:rsid w:val="00084049"/>
    <w:rsid w:val="000842E0"/>
    <w:rsid w:val="000844DB"/>
    <w:rsid w:val="00084926"/>
    <w:rsid w:val="0008540C"/>
    <w:rsid w:val="000874D1"/>
    <w:rsid w:val="000874DB"/>
    <w:rsid w:val="00090B70"/>
    <w:rsid w:val="00090B86"/>
    <w:rsid w:val="00090E18"/>
    <w:rsid w:val="00091020"/>
    <w:rsid w:val="000914AE"/>
    <w:rsid w:val="00091574"/>
    <w:rsid w:val="0009257D"/>
    <w:rsid w:val="00093F6A"/>
    <w:rsid w:val="00093F98"/>
    <w:rsid w:val="000942D2"/>
    <w:rsid w:val="00094514"/>
    <w:rsid w:val="00095ADD"/>
    <w:rsid w:val="00095C37"/>
    <w:rsid w:val="00097456"/>
    <w:rsid w:val="000A08FD"/>
    <w:rsid w:val="000A0B5F"/>
    <w:rsid w:val="000A2595"/>
    <w:rsid w:val="000A2A03"/>
    <w:rsid w:val="000A2C9B"/>
    <w:rsid w:val="000A46F9"/>
    <w:rsid w:val="000A5586"/>
    <w:rsid w:val="000A6E05"/>
    <w:rsid w:val="000B1AD7"/>
    <w:rsid w:val="000B1C5D"/>
    <w:rsid w:val="000B25D8"/>
    <w:rsid w:val="000B2946"/>
    <w:rsid w:val="000B326A"/>
    <w:rsid w:val="000B350E"/>
    <w:rsid w:val="000B4037"/>
    <w:rsid w:val="000B4DEE"/>
    <w:rsid w:val="000B4F31"/>
    <w:rsid w:val="000B58DE"/>
    <w:rsid w:val="000B7BC6"/>
    <w:rsid w:val="000B7F60"/>
    <w:rsid w:val="000C0475"/>
    <w:rsid w:val="000C0C77"/>
    <w:rsid w:val="000C1440"/>
    <w:rsid w:val="000C2E62"/>
    <w:rsid w:val="000C3153"/>
    <w:rsid w:val="000C3C49"/>
    <w:rsid w:val="000C506D"/>
    <w:rsid w:val="000C50EF"/>
    <w:rsid w:val="000C6358"/>
    <w:rsid w:val="000C6CDE"/>
    <w:rsid w:val="000C6D30"/>
    <w:rsid w:val="000C75FB"/>
    <w:rsid w:val="000C7ABC"/>
    <w:rsid w:val="000C7C64"/>
    <w:rsid w:val="000D0CC1"/>
    <w:rsid w:val="000D0EFA"/>
    <w:rsid w:val="000D2302"/>
    <w:rsid w:val="000D2B2B"/>
    <w:rsid w:val="000D2B90"/>
    <w:rsid w:val="000D67A0"/>
    <w:rsid w:val="000D6D37"/>
    <w:rsid w:val="000D793B"/>
    <w:rsid w:val="000E0C5B"/>
    <w:rsid w:val="000E0CB8"/>
    <w:rsid w:val="000E15AD"/>
    <w:rsid w:val="000E17BD"/>
    <w:rsid w:val="000E1BE7"/>
    <w:rsid w:val="000E335D"/>
    <w:rsid w:val="000E37DF"/>
    <w:rsid w:val="000E42D5"/>
    <w:rsid w:val="000E5AB9"/>
    <w:rsid w:val="000F002F"/>
    <w:rsid w:val="000F184C"/>
    <w:rsid w:val="000F1989"/>
    <w:rsid w:val="000F1B8B"/>
    <w:rsid w:val="000F232D"/>
    <w:rsid w:val="000F313B"/>
    <w:rsid w:val="000F3680"/>
    <w:rsid w:val="000F3B33"/>
    <w:rsid w:val="000F3DA1"/>
    <w:rsid w:val="000F5AC9"/>
    <w:rsid w:val="000F5CCD"/>
    <w:rsid w:val="000F5D6D"/>
    <w:rsid w:val="000F6383"/>
    <w:rsid w:val="000F63E8"/>
    <w:rsid w:val="000F660F"/>
    <w:rsid w:val="000F7C69"/>
    <w:rsid w:val="001006C9"/>
    <w:rsid w:val="001008F5"/>
    <w:rsid w:val="00100A07"/>
    <w:rsid w:val="00101CB9"/>
    <w:rsid w:val="0010223E"/>
    <w:rsid w:val="0010250F"/>
    <w:rsid w:val="001026F4"/>
    <w:rsid w:val="00102B4E"/>
    <w:rsid w:val="00103C4B"/>
    <w:rsid w:val="00103D03"/>
    <w:rsid w:val="00104477"/>
    <w:rsid w:val="001056DC"/>
    <w:rsid w:val="00105995"/>
    <w:rsid w:val="0010650E"/>
    <w:rsid w:val="00107478"/>
    <w:rsid w:val="00112656"/>
    <w:rsid w:val="001128CD"/>
    <w:rsid w:val="00112A3B"/>
    <w:rsid w:val="00113425"/>
    <w:rsid w:val="00115A89"/>
    <w:rsid w:val="00115F3B"/>
    <w:rsid w:val="001160E8"/>
    <w:rsid w:val="001162C0"/>
    <w:rsid w:val="00120386"/>
    <w:rsid w:val="001204A6"/>
    <w:rsid w:val="00120E7A"/>
    <w:rsid w:val="00121153"/>
    <w:rsid w:val="00121382"/>
    <w:rsid w:val="001214B2"/>
    <w:rsid w:val="0012226C"/>
    <w:rsid w:val="00122DC6"/>
    <w:rsid w:val="0012315C"/>
    <w:rsid w:val="00123E20"/>
    <w:rsid w:val="001249D3"/>
    <w:rsid w:val="00125B7A"/>
    <w:rsid w:val="0012622C"/>
    <w:rsid w:val="00127878"/>
    <w:rsid w:val="00127E37"/>
    <w:rsid w:val="00130D26"/>
    <w:rsid w:val="001328B8"/>
    <w:rsid w:val="00132F0E"/>
    <w:rsid w:val="0013400D"/>
    <w:rsid w:val="0013429E"/>
    <w:rsid w:val="001346F8"/>
    <w:rsid w:val="001347D9"/>
    <w:rsid w:val="0013536D"/>
    <w:rsid w:val="001367DD"/>
    <w:rsid w:val="00140BAE"/>
    <w:rsid w:val="001418E2"/>
    <w:rsid w:val="001419C2"/>
    <w:rsid w:val="00144D45"/>
    <w:rsid w:val="00145F29"/>
    <w:rsid w:val="00145FC1"/>
    <w:rsid w:val="0014670C"/>
    <w:rsid w:val="00147E18"/>
    <w:rsid w:val="001503C1"/>
    <w:rsid w:val="00150A42"/>
    <w:rsid w:val="00150FE9"/>
    <w:rsid w:val="00152161"/>
    <w:rsid w:val="001525E3"/>
    <w:rsid w:val="00152CBD"/>
    <w:rsid w:val="00153125"/>
    <w:rsid w:val="001531AF"/>
    <w:rsid w:val="00154236"/>
    <w:rsid w:val="001548BF"/>
    <w:rsid w:val="001549B7"/>
    <w:rsid w:val="0015517B"/>
    <w:rsid w:val="001552F6"/>
    <w:rsid w:val="00155561"/>
    <w:rsid w:val="00155AA8"/>
    <w:rsid w:val="00156079"/>
    <w:rsid w:val="00156645"/>
    <w:rsid w:val="00157456"/>
    <w:rsid w:val="00157F57"/>
    <w:rsid w:val="001600E8"/>
    <w:rsid w:val="00160554"/>
    <w:rsid w:val="0016124D"/>
    <w:rsid w:val="00161360"/>
    <w:rsid w:val="001623DA"/>
    <w:rsid w:val="0016263E"/>
    <w:rsid w:val="00164A9E"/>
    <w:rsid w:val="00165FB6"/>
    <w:rsid w:val="00167DB3"/>
    <w:rsid w:val="00170390"/>
    <w:rsid w:val="00171D16"/>
    <w:rsid w:val="00172073"/>
    <w:rsid w:val="00172508"/>
    <w:rsid w:val="0017253E"/>
    <w:rsid w:val="00172AE7"/>
    <w:rsid w:val="00172C40"/>
    <w:rsid w:val="00172F0E"/>
    <w:rsid w:val="0017315C"/>
    <w:rsid w:val="00173617"/>
    <w:rsid w:val="00174E52"/>
    <w:rsid w:val="00175E85"/>
    <w:rsid w:val="00176813"/>
    <w:rsid w:val="00177F9A"/>
    <w:rsid w:val="00180A4C"/>
    <w:rsid w:val="00181277"/>
    <w:rsid w:val="00181512"/>
    <w:rsid w:val="00182471"/>
    <w:rsid w:val="001825A3"/>
    <w:rsid w:val="00182B5F"/>
    <w:rsid w:val="00182F38"/>
    <w:rsid w:val="0018328E"/>
    <w:rsid w:val="00183874"/>
    <w:rsid w:val="00183E83"/>
    <w:rsid w:val="001850E0"/>
    <w:rsid w:val="001856E7"/>
    <w:rsid w:val="0018662F"/>
    <w:rsid w:val="00190E9E"/>
    <w:rsid w:val="001918CF"/>
    <w:rsid w:val="00191959"/>
    <w:rsid w:val="0019209F"/>
    <w:rsid w:val="00192169"/>
    <w:rsid w:val="0019282F"/>
    <w:rsid w:val="001931BA"/>
    <w:rsid w:val="00193AD8"/>
    <w:rsid w:val="00194111"/>
    <w:rsid w:val="001941E6"/>
    <w:rsid w:val="001953C8"/>
    <w:rsid w:val="001961A5"/>
    <w:rsid w:val="001965AA"/>
    <w:rsid w:val="00197834"/>
    <w:rsid w:val="001A014E"/>
    <w:rsid w:val="001A0183"/>
    <w:rsid w:val="001A0A5A"/>
    <w:rsid w:val="001A0E28"/>
    <w:rsid w:val="001A1362"/>
    <w:rsid w:val="001A14D0"/>
    <w:rsid w:val="001A22F8"/>
    <w:rsid w:val="001A2361"/>
    <w:rsid w:val="001A2CCF"/>
    <w:rsid w:val="001A31EE"/>
    <w:rsid w:val="001A34A1"/>
    <w:rsid w:val="001A3D96"/>
    <w:rsid w:val="001A4A16"/>
    <w:rsid w:val="001A5484"/>
    <w:rsid w:val="001A59AD"/>
    <w:rsid w:val="001A67BE"/>
    <w:rsid w:val="001A7184"/>
    <w:rsid w:val="001A790D"/>
    <w:rsid w:val="001B001D"/>
    <w:rsid w:val="001B0869"/>
    <w:rsid w:val="001B0F12"/>
    <w:rsid w:val="001B3991"/>
    <w:rsid w:val="001B4541"/>
    <w:rsid w:val="001B5778"/>
    <w:rsid w:val="001B6050"/>
    <w:rsid w:val="001B62C3"/>
    <w:rsid w:val="001B6EF6"/>
    <w:rsid w:val="001B7747"/>
    <w:rsid w:val="001C00B3"/>
    <w:rsid w:val="001C148A"/>
    <w:rsid w:val="001C3C57"/>
    <w:rsid w:val="001C400B"/>
    <w:rsid w:val="001C4BD6"/>
    <w:rsid w:val="001C512B"/>
    <w:rsid w:val="001C5234"/>
    <w:rsid w:val="001C6340"/>
    <w:rsid w:val="001C6BC8"/>
    <w:rsid w:val="001C7EFA"/>
    <w:rsid w:val="001D0370"/>
    <w:rsid w:val="001D0AFF"/>
    <w:rsid w:val="001D0DB2"/>
    <w:rsid w:val="001D1E8B"/>
    <w:rsid w:val="001D223D"/>
    <w:rsid w:val="001D2784"/>
    <w:rsid w:val="001D3915"/>
    <w:rsid w:val="001D4395"/>
    <w:rsid w:val="001D455D"/>
    <w:rsid w:val="001D4BC9"/>
    <w:rsid w:val="001D6863"/>
    <w:rsid w:val="001D79C2"/>
    <w:rsid w:val="001D7BD9"/>
    <w:rsid w:val="001E004D"/>
    <w:rsid w:val="001E06FC"/>
    <w:rsid w:val="001E3100"/>
    <w:rsid w:val="001E4C5B"/>
    <w:rsid w:val="001E534D"/>
    <w:rsid w:val="001E5B51"/>
    <w:rsid w:val="001E6B57"/>
    <w:rsid w:val="001E7158"/>
    <w:rsid w:val="001F2E88"/>
    <w:rsid w:val="001F2F7D"/>
    <w:rsid w:val="001F3C7C"/>
    <w:rsid w:val="001F479E"/>
    <w:rsid w:val="001F4A3B"/>
    <w:rsid w:val="001F5172"/>
    <w:rsid w:val="001F5481"/>
    <w:rsid w:val="001F5BBD"/>
    <w:rsid w:val="001F5C8C"/>
    <w:rsid w:val="001F7796"/>
    <w:rsid w:val="001F78C1"/>
    <w:rsid w:val="001F7B40"/>
    <w:rsid w:val="00201708"/>
    <w:rsid w:val="00201B42"/>
    <w:rsid w:val="00202D8F"/>
    <w:rsid w:val="002055C7"/>
    <w:rsid w:val="00205B3A"/>
    <w:rsid w:val="00207DF9"/>
    <w:rsid w:val="00207E9A"/>
    <w:rsid w:val="0021003F"/>
    <w:rsid w:val="00211CCC"/>
    <w:rsid w:val="00211D1E"/>
    <w:rsid w:val="00211EB6"/>
    <w:rsid w:val="00212A28"/>
    <w:rsid w:val="00212CE1"/>
    <w:rsid w:val="00213C62"/>
    <w:rsid w:val="002140CC"/>
    <w:rsid w:val="00214109"/>
    <w:rsid w:val="00214921"/>
    <w:rsid w:val="00215713"/>
    <w:rsid w:val="002162D1"/>
    <w:rsid w:val="002174A6"/>
    <w:rsid w:val="0022052A"/>
    <w:rsid w:val="00220696"/>
    <w:rsid w:val="002222A9"/>
    <w:rsid w:val="00222B31"/>
    <w:rsid w:val="00222D34"/>
    <w:rsid w:val="00223467"/>
    <w:rsid w:val="0022487F"/>
    <w:rsid w:val="00224CCA"/>
    <w:rsid w:val="002268AD"/>
    <w:rsid w:val="00226A79"/>
    <w:rsid w:val="00230280"/>
    <w:rsid w:val="00231BEA"/>
    <w:rsid w:val="00231D60"/>
    <w:rsid w:val="00231DF7"/>
    <w:rsid w:val="002321AE"/>
    <w:rsid w:val="0023276B"/>
    <w:rsid w:val="0023374B"/>
    <w:rsid w:val="002340A1"/>
    <w:rsid w:val="00234E77"/>
    <w:rsid w:val="002354DD"/>
    <w:rsid w:val="00235EC3"/>
    <w:rsid w:val="00236C24"/>
    <w:rsid w:val="002374A0"/>
    <w:rsid w:val="00237949"/>
    <w:rsid w:val="002400F0"/>
    <w:rsid w:val="00240150"/>
    <w:rsid w:val="00240578"/>
    <w:rsid w:val="00240CCB"/>
    <w:rsid w:val="00240EF8"/>
    <w:rsid w:val="002414BB"/>
    <w:rsid w:val="0024189E"/>
    <w:rsid w:val="00242222"/>
    <w:rsid w:val="002425FD"/>
    <w:rsid w:val="00242A26"/>
    <w:rsid w:val="00242D78"/>
    <w:rsid w:val="00242EBE"/>
    <w:rsid w:val="00243D88"/>
    <w:rsid w:val="002447C7"/>
    <w:rsid w:val="00244B16"/>
    <w:rsid w:val="0024597D"/>
    <w:rsid w:val="0024659C"/>
    <w:rsid w:val="00246771"/>
    <w:rsid w:val="002467C0"/>
    <w:rsid w:val="00251603"/>
    <w:rsid w:val="00251FBE"/>
    <w:rsid w:val="00253209"/>
    <w:rsid w:val="00254004"/>
    <w:rsid w:val="00254304"/>
    <w:rsid w:val="002549A5"/>
    <w:rsid w:val="00255A0B"/>
    <w:rsid w:val="00255D59"/>
    <w:rsid w:val="00256A4D"/>
    <w:rsid w:val="00256B5C"/>
    <w:rsid w:val="002572FB"/>
    <w:rsid w:val="00257891"/>
    <w:rsid w:val="00257C36"/>
    <w:rsid w:val="00260781"/>
    <w:rsid w:val="002622E0"/>
    <w:rsid w:val="00262919"/>
    <w:rsid w:val="00263800"/>
    <w:rsid w:val="002639F6"/>
    <w:rsid w:val="00263D64"/>
    <w:rsid w:val="002652EE"/>
    <w:rsid w:val="00265347"/>
    <w:rsid w:val="00265980"/>
    <w:rsid w:val="00265A78"/>
    <w:rsid w:val="00265B2F"/>
    <w:rsid w:val="002669F4"/>
    <w:rsid w:val="00266BF4"/>
    <w:rsid w:val="00267423"/>
    <w:rsid w:val="0026750F"/>
    <w:rsid w:val="00267648"/>
    <w:rsid w:val="00270B5E"/>
    <w:rsid w:val="00270D40"/>
    <w:rsid w:val="00270EF8"/>
    <w:rsid w:val="002738CD"/>
    <w:rsid w:val="00274319"/>
    <w:rsid w:val="00274488"/>
    <w:rsid w:val="00275151"/>
    <w:rsid w:val="002767AE"/>
    <w:rsid w:val="00276C2B"/>
    <w:rsid w:val="00277B01"/>
    <w:rsid w:val="00277E56"/>
    <w:rsid w:val="00280E7D"/>
    <w:rsid w:val="00282C5A"/>
    <w:rsid w:val="0028564C"/>
    <w:rsid w:val="00286F45"/>
    <w:rsid w:val="00287D1D"/>
    <w:rsid w:val="00290857"/>
    <w:rsid w:val="0029248A"/>
    <w:rsid w:val="0029291D"/>
    <w:rsid w:val="00293332"/>
    <w:rsid w:val="0029336C"/>
    <w:rsid w:val="0029348E"/>
    <w:rsid w:val="00295050"/>
    <w:rsid w:val="00295E99"/>
    <w:rsid w:val="00296EC5"/>
    <w:rsid w:val="002A0B49"/>
    <w:rsid w:val="002A10ED"/>
    <w:rsid w:val="002A18E2"/>
    <w:rsid w:val="002A1DD8"/>
    <w:rsid w:val="002A28BE"/>
    <w:rsid w:val="002A2CA9"/>
    <w:rsid w:val="002A3393"/>
    <w:rsid w:val="002A3512"/>
    <w:rsid w:val="002A3C5D"/>
    <w:rsid w:val="002A405F"/>
    <w:rsid w:val="002A43C1"/>
    <w:rsid w:val="002A4895"/>
    <w:rsid w:val="002A7931"/>
    <w:rsid w:val="002B085D"/>
    <w:rsid w:val="002B15F4"/>
    <w:rsid w:val="002B1CF0"/>
    <w:rsid w:val="002B2035"/>
    <w:rsid w:val="002B3C04"/>
    <w:rsid w:val="002B4DD0"/>
    <w:rsid w:val="002B5557"/>
    <w:rsid w:val="002B6F91"/>
    <w:rsid w:val="002B708E"/>
    <w:rsid w:val="002C0027"/>
    <w:rsid w:val="002C0A26"/>
    <w:rsid w:val="002C0C41"/>
    <w:rsid w:val="002C0E25"/>
    <w:rsid w:val="002C1D8D"/>
    <w:rsid w:val="002C27C7"/>
    <w:rsid w:val="002C3005"/>
    <w:rsid w:val="002C3370"/>
    <w:rsid w:val="002C3552"/>
    <w:rsid w:val="002C40D5"/>
    <w:rsid w:val="002C4698"/>
    <w:rsid w:val="002C4C09"/>
    <w:rsid w:val="002C62FE"/>
    <w:rsid w:val="002C6408"/>
    <w:rsid w:val="002C66AC"/>
    <w:rsid w:val="002C784D"/>
    <w:rsid w:val="002D2292"/>
    <w:rsid w:val="002D28F4"/>
    <w:rsid w:val="002D2A48"/>
    <w:rsid w:val="002D38E4"/>
    <w:rsid w:val="002D4286"/>
    <w:rsid w:val="002D56D8"/>
    <w:rsid w:val="002D57CC"/>
    <w:rsid w:val="002D6D94"/>
    <w:rsid w:val="002D6E6D"/>
    <w:rsid w:val="002D7B8A"/>
    <w:rsid w:val="002E045A"/>
    <w:rsid w:val="002E07A4"/>
    <w:rsid w:val="002E249D"/>
    <w:rsid w:val="002E2780"/>
    <w:rsid w:val="002E2BE5"/>
    <w:rsid w:val="002E58F5"/>
    <w:rsid w:val="002E679C"/>
    <w:rsid w:val="002E6DC5"/>
    <w:rsid w:val="002E7235"/>
    <w:rsid w:val="002E75D0"/>
    <w:rsid w:val="002E7C36"/>
    <w:rsid w:val="002F03BF"/>
    <w:rsid w:val="002F1048"/>
    <w:rsid w:val="002F1F7A"/>
    <w:rsid w:val="002F29E3"/>
    <w:rsid w:val="002F4BE9"/>
    <w:rsid w:val="002F656F"/>
    <w:rsid w:val="002F67F7"/>
    <w:rsid w:val="002F6BB9"/>
    <w:rsid w:val="002F7B13"/>
    <w:rsid w:val="00300676"/>
    <w:rsid w:val="00300ADF"/>
    <w:rsid w:val="00300EC3"/>
    <w:rsid w:val="00301FA2"/>
    <w:rsid w:val="003024F1"/>
    <w:rsid w:val="00302CE7"/>
    <w:rsid w:val="00303719"/>
    <w:rsid w:val="00303F31"/>
    <w:rsid w:val="00304DBE"/>
    <w:rsid w:val="00305139"/>
    <w:rsid w:val="003052F7"/>
    <w:rsid w:val="00305356"/>
    <w:rsid w:val="00305BFF"/>
    <w:rsid w:val="00306B03"/>
    <w:rsid w:val="00307FEB"/>
    <w:rsid w:val="003103CE"/>
    <w:rsid w:val="00310FA2"/>
    <w:rsid w:val="00312411"/>
    <w:rsid w:val="00312EEE"/>
    <w:rsid w:val="0031319C"/>
    <w:rsid w:val="00314729"/>
    <w:rsid w:val="00314E5D"/>
    <w:rsid w:val="00316657"/>
    <w:rsid w:val="00316B7D"/>
    <w:rsid w:val="00316EBC"/>
    <w:rsid w:val="003170D1"/>
    <w:rsid w:val="00317594"/>
    <w:rsid w:val="00317C88"/>
    <w:rsid w:val="00323359"/>
    <w:rsid w:val="00325E2C"/>
    <w:rsid w:val="00326B5B"/>
    <w:rsid w:val="00326CBB"/>
    <w:rsid w:val="00327BA2"/>
    <w:rsid w:val="00332A5F"/>
    <w:rsid w:val="00332BCB"/>
    <w:rsid w:val="00334AB3"/>
    <w:rsid w:val="00335327"/>
    <w:rsid w:val="00335D3F"/>
    <w:rsid w:val="00336176"/>
    <w:rsid w:val="00337B89"/>
    <w:rsid w:val="00337CF6"/>
    <w:rsid w:val="003403D4"/>
    <w:rsid w:val="0034124A"/>
    <w:rsid w:val="0034257B"/>
    <w:rsid w:val="00342DDF"/>
    <w:rsid w:val="00343902"/>
    <w:rsid w:val="00343A76"/>
    <w:rsid w:val="003461B0"/>
    <w:rsid w:val="003475D8"/>
    <w:rsid w:val="00350916"/>
    <w:rsid w:val="00350F00"/>
    <w:rsid w:val="003512B0"/>
    <w:rsid w:val="003521CF"/>
    <w:rsid w:val="00352E81"/>
    <w:rsid w:val="00355500"/>
    <w:rsid w:val="003560A0"/>
    <w:rsid w:val="003561DA"/>
    <w:rsid w:val="00356731"/>
    <w:rsid w:val="003569B5"/>
    <w:rsid w:val="003571EB"/>
    <w:rsid w:val="00357A6B"/>
    <w:rsid w:val="00357C61"/>
    <w:rsid w:val="003600AE"/>
    <w:rsid w:val="00360A8B"/>
    <w:rsid w:val="00361B10"/>
    <w:rsid w:val="00361CE6"/>
    <w:rsid w:val="00361EA2"/>
    <w:rsid w:val="00363623"/>
    <w:rsid w:val="003639F2"/>
    <w:rsid w:val="00363AF1"/>
    <w:rsid w:val="00364292"/>
    <w:rsid w:val="0036549A"/>
    <w:rsid w:val="00365556"/>
    <w:rsid w:val="003663F6"/>
    <w:rsid w:val="0036783A"/>
    <w:rsid w:val="00371534"/>
    <w:rsid w:val="00371B78"/>
    <w:rsid w:val="00371C5B"/>
    <w:rsid w:val="003737BA"/>
    <w:rsid w:val="00373F90"/>
    <w:rsid w:val="00375213"/>
    <w:rsid w:val="00375343"/>
    <w:rsid w:val="003757ED"/>
    <w:rsid w:val="00375C02"/>
    <w:rsid w:val="003762FC"/>
    <w:rsid w:val="00377CC5"/>
    <w:rsid w:val="00381D2A"/>
    <w:rsid w:val="00383A7C"/>
    <w:rsid w:val="00383F15"/>
    <w:rsid w:val="00384003"/>
    <w:rsid w:val="00384445"/>
    <w:rsid w:val="00385842"/>
    <w:rsid w:val="00385BDE"/>
    <w:rsid w:val="00385FFC"/>
    <w:rsid w:val="0038628D"/>
    <w:rsid w:val="00390BDB"/>
    <w:rsid w:val="00390D7B"/>
    <w:rsid w:val="00392BE3"/>
    <w:rsid w:val="00393148"/>
    <w:rsid w:val="00393C0E"/>
    <w:rsid w:val="00394F8E"/>
    <w:rsid w:val="003958C3"/>
    <w:rsid w:val="003959E9"/>
    <w:rsid w:val="00397B67"/>
    <w:rsid w:val="00397B93"/>
    <w:rsid w:val="003A02DD"/>
    <w:rsid w:val="003A030C"/>
    <w:rsid w:val="003A060C"/>
    <w:rsid w:val="003A17BD"/>
    <w:rsid w:val="003A1860"/>
    <w:rsid w:val="003A234D"/>
    <w:rsid w:val="003A46EB"/>
    <w:rsid w:val="003A4F3B"/>
    <w:rsid w:val="003A50A5"/>
    <w:rsid w:val="003A79B4"/>
    <w:rsid w:val="003B07D6"/>
    <w:rsid w:val="003B108A"/>
    <w:rsid w:val="003B1B62"/>
    <w:rsid w:val="003B2600"/>
    <w:rsid w:val="003B329D"/>
    <w:rsid w:val="003B3B26"/>
    <w:rsid w:val="003B474B"/>
    <w:rsid w:val="003B5AC1"/>
    <w:rsid w:val="003B5E9D"/>
    <w:rsid w:val="003B7256"/>
    <w:rsid w:val="003C147B"/>
    <w:rsid w:val="003C2748"/>
    <w:rsid w:val="003C2D41"/>
    <w:rsid w:val="003C3EA3"/>
    <w:rsid w:val="003C4876"/>
    <w:rsid w:val="003C4C60"/>
    <w:rsid w:val="003C4F0F"/>
    <w:rsid w:val="003C6157"/>
    <w:rsid w:val="003C61AD"/>
    <w:rsid w:val="003D06D1"/>
    <w:rsid w:val="003D0D88"/>
    <w:rsid w:val="003D1CB0"/>
    <w:rsid w:val="003D332E"/>
    <w:rsid w:val="003D333B"/>
    <w:rsid w:val="003D34EB"/>
    <w:rsid w:val="003D39E5"/>
    <w:rsid w:val="003D4081"/>
    <w:rsid w:val="003D485E"/>
    <w:rsid w:val="003D4D04"/>
    <w:rsid w:val="003D72D3"/>
    <w:rsid w:val="003E10BD"/>
    <w:rsid w:val="003E1314"/>
    <w:rsid w:val="003E1DBC"/>
    <w:rsid w:val="003E3BDD"/>
    <w:rsid w:val="003E3F0B"/>
    <w:rsid w:val="003E44C9"/>
    <w:rsid w:val="003E5043"/>
    <w:rsid w:val="003E5064"/>
    <w:rsid w:val="003E506E"/>
    <w:rsid w:val="003E542A"/>
    <w:rsid w:val="003E5458"/>
    <w:rsid w:val="003E7366"/>
    <w:rsid w:val="003E7663"/>
    <w:rsid w:val="003E7A74"/>
    <w:rsid w:val="003E7B7F"/>
    <w:rsid w:val="003F00DD"/>
    <w:rsid w:val="003F07A7"/>
    <w:rsid w:val="003F11C1"/>
    <w:rsid w:val="003F15A4"/>
    <w:rsid w:val="003F2BF8"/>
    <w:rsid w:val="003F31D6"/>
    <w:rsid w:val="003F4EA7"/>
    <w:rsid w:val="003F4FBF"/>
    <w:rsid w:val="003F6679"/>
    <w:rsid w:val="003F6B21"/>
    <w:rsid w:val="003F7150"/>
    <w:rsid w:val="003F7E2F"/>
    <w:rsid w:val="00400422"/>
    <w:rsid w:val="00400DAE"/>
    <w:rsid w:val="004019AE"/>
    <w:rsid w:val="00401CA4"/>
    <w:rsid w:val="0040364E"/>
    <w:rsid w:val="004037EB"/>
    <w:rsid w:val="004038FE"/>
    <w:rsid w:val="00405862"/>
    <w:rsid w:val="00406148"/>
    <w:rsid w:val="00406155"/>
    <w:rsid w:val="0040624D"/>
    <w:rsid w:val="004101F1"/>
    <w:rsid w:val="0041100F"/>
    <w:rsid w:val="00411848"/>
    <w:rsid w:val="00411C4C"/>
    <w:rsid w:val="00413FA3"/>
    <w:rsid w:val="00414293"/>
    <w:rsid w:val="004145BA"/>
    <w:rsid w:val="00415183"/>
    <w:rsid w:val="0041577D"/>
    <w:rsid w:val="00415D7F"/>
    <w:rsid w:val="004165EE"/>
    <w:rsid w:val="00416C96"/>
    <w:rsid w:val="004174B9"/>
    <w:rsid w:val="0041790C"/>
    <w:rsid w:val="00421ADB"/>
    <w:rsid w:val="00421E5E"/>
    <w:rsid w:val="0042430F"/>
    <w:rsid w:val="00424DF0"/>
    <w:rsid w:val="00425227"/>
    <w:rsid w:val="004259EC"/>
    <w:rsid w:val="00426F5A"/>
    <w:rsid w:val="004278AB"/>
    <w:rsid w:val="00427CA4"/>
    <w:rsid w:val="00431239"/>
    <w:rsid w:val="00431267"/>
    <w:rsid w:val="00432EBE"/>
    <w:rsid w:val="0043311A"/>
    <w:rsid w:val="00433662"/>
    <w:rsid w:val="0043510B"/>
    <w:rsid w:val="00435AF9"/>
    <w:rsid w:val="004369BB"/>
    <w:rsid w:val="00437D3C"/>
    <w:rsid w:val="004405F5"/>
    <w:rsid w:val="00440FB2"/>
    <w:rsid w:val="00441A93"/>
    <w:rsid w:val="00442284"/>
    <w:rsid w:val="00442E84"/>
    <w:rsid w:val="00443C80"/>
    <w:rsid w:val="0044479E"/>
    <w:rsid w:val="00445491"/>
    <w:rsid w:val="00446614"/>
    <w:rsid w:val="00446846"/>
    <w:rsid w:val="00450198"/>
    <w:rsid w:val="00454AF6"/>
    <w:rsid w:val="00455D09"/>
    <w:rsid w:val="00456BF4"/>
    <w:rsid w:val="004606D9"/>
    <w:rsid w:val="004613F8"/>
    <w:rsid w:val="00461D76"/>
    <w:rsid w:val="00461FC7"/>
    <w:rsid w:val="004629E8"/>
    <w:rsid w:val="00462FCE"/>
    <w:rsid w:val="00463081"/>
    <w:rsid w:val="00464BA7"/>
    <w:rsid w:val="0046527E"/>
    <w:rsid w:val="00465427"/>
    <w:rsid w:val="004679C7"/>
    <w:rsid w:val="00467FA1"/>
    <w:rsid w:val="00470676"/>
    <w:rsid w:val="00471AA8"/>
    <w:rsid w:val="00474445"/>
    <w:rsid w:val="00474634"/>
    <w:rsid w:val="004761F4"/>
    <w:rsid w:val="00476493"/>
    <w:rsid w:val="004776ED"/>
    <w:rsid w:val="004777F7"/>
    <w:rsid w:val="00477873"/>
    <w:rsid w:val="004800C9"/>
    <w:rsid w:val="004802C3"/>
    <w:rsid w:val="00480C86"/>
    <w:rsid w:val="00484652"/>
    <w:rsid w:val="00485015"/>
    <w:rsid w:val="00485410"/>
    <w:rsid w:val="004858B3"/>
    <w:rsid w:val="00485A55"/>
    <w:rsid w:val="00485EFC"/>
    <w:rsid w:val="0048649D"/>
    <w:rsid w:val="00490516"/>
    <w:rsid w:val="00490589"/>
    <w:rsid w:val="00491124"/>
    <w:rsid w:val="00491236"/>
    <w:rsid w:val="00491E6C"/>
    <w:rsid w:val="00491F41"/>
    <w:rsid w:val="00492CD4"/>
    <w:rsid w:val="00492CEC"/>
    <w:rsid w:val="00494439"/>
    <w:rsid w:val="00494BC4"/>
    <w:rsid w:val="0049646B"/>
    <w:rsid w:val="00496558"/>
    <w:rsid w:val="00496ABD"/>
    <w:rsid w:val="00496B56"/>
    <w:rsid w:val="00496EBD"/>
    <w:rsid w:val="00497668"/>
    <w:rsid w:val="00497E7F"/>
    <w:rsid w:val="004A0B5D"/>
    <w:rsid w:val="004A0C45"/>
    <w:rsid w:val="004A1BE1"/>
    <w:rsid w:val="004A3B82"/>
    <w:rsid w:val="004A403A"/>
    <w:rsid w:val="004A417D"/>
    <w:rsid w:val="004A4314"/>
    <w:rsid w:val="004A5681"/>
    <w:rsid w:val="004A71AF"/>
    <w:rsid w:val="004A788B"/>
    <w:rsid w:val="004B03F2"/>
    <w:rsid w:val="004B105F"/>
    <w:rsid w:val="004B16F6"/>
    <w:rsid w:val="004B17A2"/>
    <w:rsid w:val="004B1AED"/>
    <w:rsid w:val="004B1B84"/>
    <w:rsid w:val="004B2D19"/>
    <w:rsid w:val="004B3773"/>
    <w:rsid w:val="004B41AB"/>
    <w:rsid w:val="004B6104"/>
    <w:rsid w:val="004B6485"/>
    <w:rsid w:val="004B745D"/>
    <w:rsid w:val="004C0704"/>
    <w:rsid w:val="004C1C0B"/>
    <w:rsid w:val="004C299F"/>
    <w:rsid w:val="004C31E9"/>
    <w:rsid w:val="004C38B3"/>
    <w:rsid w:val="004C3EDE"/>
    <w:rsid w:val="004C4C48"/>
    <w:rsid w:val="004C589F"/>
    <w:rsid w:val="004C7ACD"/>
    <w:rsid w:val="004C7C21"/>
    <w:rsid w:val="004D2817"/>
    <w:rsid w:val="004D36B1"/>
    <w:rsid w:val="004D3A31"/>
    <w:rsid w:val="004D3ADA"/>
    <w:rsid w:val="004D3C42"/>
    <w:rsid w:val="004D3E9D"/>
    <w:rsid w:val="004D4669"/>
    <w:rsid w:val="004D7031"/>
    <w:rsid w:val="004E0715"/>
    <w:rsid w:val="004E37B3"/>
    <w:rsid w:val="004E37F9"/>
    <w:rsid w:val="004E38F7"/>
    <w:rsid w:val="004E3EF8"/>
    <w:rsid w:val="004E43FD"/>
    <w:rsid w:val="004E581E"/>
    <w:rsid w:val="004E69EE"/>
    <w:rsid w:val="004E7EF6"/>
    <w:rsid w:val="004F01BE"/>
    <w:rsid w:val="004F1C6D"/>
    <w:rsid w:val="004F2447"/>
    <w:rsid w:val="004F2B2D"/>
    <w:rsid w:val="004F2E35"/>
    <w:rsid w:val="004F382E"/>
    <w:rsid w:val="004F4B2D"/>
    <w:rsid w:val="004F5A43"/>
    <w:rsid w:val="004F61AB"/>
    <w:rsid w:val="0050075B"/>
    <w:rsid w:val="00500D6B"/>
    <w:rsid w:val="00500FEC"/>
    <w:rsid w:val="00501887"/>
    <w:rsid w:val="00501A22"/>
    <w:rsid w:val="00504367"/>
    <w:rsid w:val="00504E19"/>
    <w:rsid w:val="00505700"/>
    <w:rsid w:val="00505FBB"/>
    <w:rsid w:val="00506757"/>
    <w:rsid w:val="00507FF6"/>
    <w:rsid w:val="0051036C"/>
    <w:rsid w:val="00511838"/>
    <w:rsid w:val="005120AE"/>
    <w:rsid w:val="00516347"/>
    <w:rsid w:val="005165F2"/>
    <w:rsid w:val="00517634"/>
    <w:rsid w:val="00520D87"/>
    <w:rsid w:val="005222D3"/>
    <w:rsid w:val="00522606"/>
    <w:rsid w:val="0052262C"/>
    <w:rsid w:val="00522AC6"/>
    <w:rsid w:val="00524131"/>
    <w:rsid w:val="0052422B"/>
    <w:rsid w:val="00526224"/>
    <w:rsid w:val="0052641C"/>
    <w:rsid w:val="005303DC"/>
    <w:rsid w:val="00530969"/>
    <w:rsid w:val="00531DC9"/>
    <w:rsid w:val="00532A33"/>
    <w:rsid w:val="00532A5E"/>
    <w:rsid w:val="005339D6"/>
    <w:rsid w:val="005339F3"/>
    <w:rsid w:val="005340B4"/>
    <w:rsid w:val="0053422A"/>
    <w:rsid w:val="005349BF"/>
    <w:rsid w:val="00535696"/>
    <w:rsid w:val="00535C59"/>
    <w:rsid w:val="00536796"/>
    <w:rsid w:val="00536A66"/>
    <w:rsid w:val="00537079"/>
    <w:rsid w:val="0054152F"/>
    <w:rsid w:val="00541893"/>
    <w:rsid w:val="005418B0"/>
    <w:rsid w:val="00541A5D"/>
    <w:rsid w:val="00541D89"/>
    <w:rsid w:val="005420BA"/>
    <w:rsid w:val="0054226D"/>
    <w:rsid w:val="005430B7"/>
    <w:rsid w:val="0054349F"/>
    <w:rsid w:val="00543B5F"/>
    <w:rsid w:val="005441E9"/>
    <w:rsid w:val="00544409"/>
    <w:rsid w:val="00545A8A"/>
    <w:rsid w:val="005467CF"/>
    <w:rsid w:val="005477D1"/>
    <w:rsid w:val="0055104F"/>
    <w:rsid w:val="00552273"/>
    <w:rsid w:val="005522DC"/>
    <w:rsid w:val="00552CFF"/>
    <w:rsid w:val="00553218"/>
    <w:rsid w:val="00553695"/>
    <w:rsid w:val="00554F3A"/>
    <w:rsid w:val="00555388"/>
    <w:rsid w:val="00555683"/>
    <w:rsid w:val="00555EC1"/>
    <w:rsid w:val="0055621F"/>
    <w:rsid w:val="0055722C"/>
    <w:rsid w:val="0055729D"/>
    <w:rsid w:val="0055775D"/>
    <w:rsid w:val="005602FA"/>
    <w:rsid w:val="0056048C"/>
    <w:rsid w:val="00560A86"/>
    <w:rsid w:val="0056142C"/>
    <w:rsid w:val="00561569"/>
    <w:rsid w:val="005627C2"/>
    <w:rsid w:val="005648CA"/>
    <w:rsid w:val="005649F7"/>
    <w:rsid w:val="00564E6C"/>
    <w:rsid w:val="005664CE"/>
    <w:rsid w:val="00566573"/>
    <w:rsid w:val="00566C94"/>
    <w:rsid w:val="00566D12"/>
    <w:rsid w:val="00567A6E"/>
    <w:rsid w:val="00567F19"/>
    <w:rsid w:val="005704FD"/>
    <w:rsid w:val="005709AB"/>
    <w:rsid w:val="0057161A"/>
    <w:rsid w:val="005716B9"/>
    <w:rsid w:val="0057203C"/>
    <w:rsid w:val="00572C96"/>
    <w:rsid w:val="005735C6"/>
    <w:rsid w:val="00573E77"/>
    <w:rsid w:val="0057559B"/>
    <w:rsid w:val="00575ED6"/>
    <w:rsid w:val="005762BC"/>
    <w:rsid w:val="0057635F"/>
    <w:rsid w:val="00577216"/>
    <w:rsid w:val="00580A59"/>
    <w:rsid w:val="00581477"/>
    <w:rsid w:val="0058178A"/>
    <w:rsid w:val="00582395"/>
    <w:rsid w:val="0058306D"/>
    <w:rsid w:val="0058373C"/>
    <w:rsid w:val="00583B85"/>
    <w:rsid w:val="0058476C"/>
    <w:rsid w:val="00584849"/>
    <w:rsid w:val="005852BE"/>
    <w:rsid w:val="00586B93"/>
    <w:rsid w:val="00587CDA"/>
    <w:rsid w:val="005912C8"/>
    <w:rsid w:val="00591CC5"/>
    <w:rsid w:val="00591CC8"/>
    <w:rsid w:val="00591D25"/>
    <w:rsid w:val="00591FF6"/>
    <w:rsid w:val="00592F98"/>
    <w:rsid w:val="005938EA"/>
    <w:rsid w:val="00593945"/>
    <w:rsid w:val="00596074"/>
    <w:rsid w:val="00596345"/>
    <w:rsid w:val="00596615"/>
    <w:rsid w:val="005970E4"/>
    <w:rsid w:val="005A0740"/>
    <w:rsid w:val="005A0BC9"/>
    <w:rsid w:val="005A120C"/>
    <w:rsid w:val="005A1B5F"/>
    <w:rsid w:val="005A27A8"/>
    <w:rsid w:val="005A3108"/>
    <w:rsid w:val="005A3B3C"/>
    <w:rsid w:val="005A3D67"/>
    <w:rsid w:val="005A4686"/>
    <w:rsid w:val="005A59E7"/>
    <w:rsid w:val="005A6F38"/>
    <w:rsid w:val="005A6F70"/>
    <w:rsid w:val="005A7E73"/>
    <w:rsid w:val="005B0126"/>
    <w:rsid w:val="005B0C27"/>
    <w:rsid w:val="005B0C47"/>
    <w:rsid w:val="005B2F90"/>
    <w:rsid w:val="005B32A3"/>
    <w:rsid w:val="005B4CCD"/>
    <w:rsid w:val="005B5A55"/>
    <w:rsid w:val="005B5D3D"/>
    <w:rsid w:val="005B62BC"/>
    <w:rsid w:val="005B66D8"/>
    <w:rsid w:val="005B7195"/>
    <w:rsid w:val="005C0CA1"/>
    <w:rsid w:val="005C131C"/>
    <w:rsid w:val="005C15FF"/>
    <w:rsid w:val="005C1E5F"/>
    <w:rsid w:val="005C2F1A"/>
    <w:rsid w:val="005C2F34"/>
    <w:rsid w:val="005C3223"/>
    <w:rsid w:val="005C3AAE"/>
    <w:rsid w:val="005C42C6"/>
    <w:rsid w:val="005C5C9A"/>
    <w:rsid w:val="005C7715"/>
    <w:rsid w:val="005C7BF2"/>
    <w:rsid w:val="005C7E73"/>
    <w:rsid w:val="005D1EC2"/>
    <w:rsid w:val="005D2263"/>
    <w:rsid w:val="005D293B"/>
    <w:rsid w:val="005D35B8"/>
    <w:rsid w:val="005D381A"/>
    <w:rsid w:val="005D3AB7"/>
    <w:rsid w:val="005D4304"/>
    <w:rsid w:val="005D4323"/>
    <w:rsid w:val="005D4585"/>
    <w:rsid w:val="005D4F6F"/>
    <w:rsid w:val="005D580E"/>
    <w:rsid w:val="005D6069"/>
    <w:rsid w:val="005D67E1"/>
    <w:rsid w:val="005D6CF5"/>
    <w:rsid w:val="005D6D62"/>
    <w:rsid w:val="005E0064"/>
    <w:rsid w:val="005E0173"/>
    <w:rsid w:val="005E0327"/>
    <w:rsid w:val="005E0764"/>
    <w:rsid w:val="005E111D"/>
    <w:rsid w:val="005E2623"/>
    <w:rsid w:val="005E3076"/>
    <w:rsid w:val="005E37B8"/>
    <w:rsid w:val="005E3D9A"/>
    <w:rsid w:val="005E44E7"/>
    <w:rsid w:val="005E4674"/>
    <w:rsid w:val="005E53F4"/>
    <w:rsid w:val="005E581C"/>
    <w:rsid w:val="005E732E"/>
    <w:rsid w:val="005F01EC"/>
    <w:rsid w:val="005F1CEF"/>
    <w:rsid w:val="005F2B05"/>
    <w:rsid w:val="005F5435"/>
    <w:rsid w:val="005F5B0F"/>
    <w:rsid w:val="005F5C53"/>
    <w:rsid w:val="005F6994"/>
    <w:rsid w:val="005F6BDE"/>
    <w:rsid w:val="005F7314"/>
    <w:rsid w:val="005F73B4"/>
    <w:rsid w:val="005F7748"/>
    <w:rsid w:val="005F7B64"/>
    <w:rsid w:val="0060117B"/>
    <w:rsid w:val="006014FE"/>
    <w:rsid w:val="00601A22"/>
    <w:rsid w:val="006030D3"/>
    <w:rsid w:val="006036BC"/>
    <w:rsid w:val="00605838"/>
    <w:rsid w:val="006068C7"/>
    <w:rsid w:val="00606A6E"/>
    <w:rsid w:val="00606D7D"/>
    <w:rsid w:val="0060710F"/>
    <w:rsid w:val="00607A63"/>
    <w:rsid w:val="00610558"/>
    <w:rsid w:val="00610B75"/>
    <w:rsid w:val="00610B85"/>
    <w:rsid w:val="00611019"/>
    <w:rsid w:val="0061140E"/>
    <w:rsid w:val="00611DE2"/>
    <w:rsid w:val="00613DA1"/>
    <w:rsid w:val="00614061"/>
    <w:rsid w:val="0061492C"/>
    <w:rsid w:val="006167BE"/>
    <w:rsid w:val="006178E9"/>
    <w:rsid w:val="006200A5"/>
    <w:rsid w:val="00620100"/>
    <w:rsid w:val="00620956"/>
    <w:rsid w:val="006212C5"/>
    <w:rsid w:val="00621D43"/>
    <w:rsid w:val="00622718"/>
    <w:rsid w:val="006227FC"/>
    <w:rsid w:val="00622B54"/>
    <w:rsid w:val="00623040"/>
    <w:rsid w:val="006232C0"/>
    <w:rsid w:val="00623579"/>
    <w:rsid w:val="00623E23"/>
    <w:rsid w:val="00624511"/>
    <w:rsid w:val="006248F1"/>
    <w:rsid w:val="00624B8F"/>
    <w:rsid w:val="00625162"/>
    <w:rsid w:val="00625785"/>
    <w:rsid w:val="00626D0A"/>
    <w:rsid w:val="00627DDB"/>
    <w:rsid w:val="00630BD1"/>
    <w:rsid w:val="0063292C"/>
    <w:rsid w:val="006333AC"/>
    <w:rsid w:val="00633767"/>
    <w:rsid w:val="00633997"/>
    <w:rsid w:val="00634A5D"/>
    <w:rsid w:val="00634B9A"/>
    <w:rsid w:val="00635DC4"/>
    <w:rsid w:val="00636582"/>
    <w:rsid w:val="00637C7D"/>
    <w:rsid w:val="00641003"/>
    <w:rsid w:val="006411C3"/>
    <w:rsid w:val="00641279"/>
    <w:rsid w:val="00642D3A"/>
    <w:rsid w:val="00644A6A"/>
    <w:rsid w:val="00646051"/>
    <w:rsid w:val="00647877"/>
    <w:rsid w:val="006505C2"/>
    <w:rsid w:val="006513B1"/>
    <w:rsid w:val="00653C3E"/>
    <w:rsid w:val="00653E6E"/>
    <w:rsid w:val="006544C0"/>
    <w:rsid w:val="006564D7"/>
    <w:rsid w:val="00656B69"/>
    <w:rsid w:val="00656CCE"/>
    <w:rsid w:val="00656E06"/>
    <w:rsid w:val="0065732E"/>
    <w:rsid w:val="00660515"/>
    <w:rsid w:val="00660580"/>
    <w:rsid w:val="00660D42"/>
    <w:rsid w:val="00661514"/>
    <w:rsid w:val="00661629"/>
    <w:rsid w:val="0066193C"/>
    <w:rsid w:val="0066426B"/>
    <w:rsid w:val="0066433F"/>
    <w:rsid w:val="00665D08"/>
    <w:rsid w:val="006668CB"/>
    <w:rsid w:val="006676E5"/>
    <w:rsid w:val="00667742"/>
    <w:rsid w:val="00670703"/>
    <w:rsid w:val="00671809"/>
    <w:rsid w:val="00671FFE"/>
    <w:rsid w:val="00672575"/>
    <w:rsid w:val="00673E8A"/>
    <w:rsid w:val="00674252"/>
    <w:rsid w:val="00674BC7"/>
    <w:rsid w:val="00676381"/>
    <w:rsid w:val="0067671A"/>
    <w:rsid w:val="00677826"/>
    <w:rsid w:val="00677DB7"/>
    <w:rsid w:val="00681699"/>
    <w:rsid w:val="00682D26"/>
    <w:rsid w:val="00682FE3"/>
    <w:rsid w:val="006838AE"/>
    <w:rsid w:val="00684094"/>
    <w:rsid w:val="006842E9"/>
    <w:rsid w:val="0068492F"/>
    <w:rsid w:val="00684B7E"/>
    <w:rsid w:val="00684BF8"/>
    <w:rsid w:val="00684D24"/>
    <w:rsid w:val="006858AD"/>
    <w:rsid w:val="006866C1"/>
    <w:rsid w:val="006903B9"/>
    <w:rsid w:val="006912EB"/>
    <w:rsid w:val="006917FC"/>
    <w:rsid w:val="00691861"/>
    <w:rsid w:val="006919F7"/>
    <w:rsid w:val="00691F0A"/>
    <w:rsid w:val="00692541"/>
    <w:rsid w:val="0069266C"/>
    <w:rsid w:val="0069292E"/>
    <w:rsid w:val="00692DCA"/>
    <w:rsid w:val="006939DE"/>
    <w:rsid w:val="006941C7"/>
    <w:rsid w:val="00695590"/>
    <w:rsid w:val="00695FA3"/>
    <w:rsid w:val="006A0139"/>
    <w:rsid w:val="006A2A56"/>
    <w:rsid w:val="006A3782"/>
    <w:rsid w:val="006A391E"/>
    <w:rsid w:val="006A5BDB"/>
    <w:rsid w:val="006A5F73"/>
    <w:rsid w:val="006A64B1"/>
    <w:rsid w:val="006A6E99"/>
    <w:rsid w:val="006B0728"/>
    <w:rsid w:val="006B1984"/>
    <w:rsid w:val="006B1D79"/>
    <w:rsid w:val="006B1FB8"/>
    <w:rsid w:val="006B222C"/>
    <w:rsid w:val="006B30CC"/>
    <w:rsid w:val="006B46FA"/>
    <w:rsid w:val="006B4910"/>
    <w:rsid w:val="006B514D"/>
    <w:rsid w:val="006B620D"/>
    <w:rsid w:val="006B6283"/>
    <w:rsid w:val="006B6590"/>
    <w:rsid w:val="006B6697"/>
    <w:rsid w:val="006B6D24"/>
    <w:rsid w:val="006B73D8"/>
    <w:rsid w:val="006B746F"/>
    <w:rsid w:val="006B7B10"/>
    <w:rsid w:val="006B7B3F"/>
    <w:rsid w:val="006C024A"/>
    <w:rsid w:val="006C0AF2"/>
    <w:rsid w:val="006C1476"/>
    <w:rsid w:val="006C19F8"/>
    <w:rsid w:val="006C1A48"/>
    <w:rsid w:val="006C3153"/>
    <w:rsid w:val="006C36C3"/>
    <w:rsid w:val="006C3B7A"/>
    <w:rsid w:val="006C4215"/>
    <w:rsid w:val="006C4904"/>
    <w:rsid w:val="006C4B34"/>
    <w:rsid w:val="006C4B59"/>
    <w:rsid w:val="006C4C8F"/>
    <w:rsid w:val="006C5168"/>
    <w:rsid w:val="006C66C2"/>
    <w:rsid w:val="006C6EA6"/>
    <w:rsid w:val="006C7ABA"/>
    <w:rsid w:val="006D000D"/>
    <w:rsid w:val="006D0F77"/>
    <w:rsid w:val="006D127B"/>
    <w:rsid w:val="006D4182"/>
    <w:rsid w:val="006D6201"/>
    <w:rsid w:val="006D6480"/>
    <w:rsid w:val="006D6EF1"/>
    <w:rsid w:val="006E2372"/>
    <w:rsid w:val="006E2981"/>
    <w:rsid w:val="006E30D3"/>
    <w:rsid w:val="006E51B5"/>
    <w:rsid w:val="006E5296"/>
    <w:rsid w:val="006E5D85"/>
    <w:rsid w:val="006E5E4C"/>
    <w:rsid w:val="006E65FA"/>
    <w:rsid w:val="006E6B43"/>
    <w:rsid w:val="006E71F7"/>
    <w:rsid w:val="006E787E"/>
    <w:rsid w:val="006F05AE"/>
    <w:rsid w:val="006F1FF6"/>
    <w:rsid w:val="006F2290"/>
    <w:rsid w:val="006F3DB3"/>
    <w:rsid w:val="006F4568"/>
    <w:rsid w:val="006F4C5E"/>
    <w:rsid w:val="006F4E7B"/>
    <w:rsid w:val="006F5329"/>
    <w:rsid w:val="006F5DE6"/>
    <w:rsid w:val="006F646E"/>
    <w:rsid w:val="006F6B03"/>
    <w:rsid w:val="006F6D8F"/>
    <w:rsid w:val="006F777F"/>
    <w:rsid w:val="006F7AF3"/>
    <w:rsid w:val="00700454"/>
    <w:rsid w:val="00700FEF"/>
    <w:rsid w:val="007026CB"/>
    <w:rsid w:val="007026D8"/>
    <w:rsid w:val="00702C13"/>
    <w:rsid w:val="00703F3F"/>
    <w:rsid w:val="007040E1"/>
    <w:rsid w:val="0070423B"/>
    <w:rsid w:val="007046C2"/>
    <w:rsid w:val="00706A41"/>
    <w:rsid w:val="00710C6A"/>
    <w:rsid w:val="00711903"/>
    <w:rsid w:val="00711918"/>
    <w:rsid w:val="0071219A"/>
    <w:rsid w:val="00712A2A"/>
    <w:rsid w:val="0071318A"/>
    <w:rsid w:val="00714B0E"/>
    <w:rsid w:val="00714FCB"/>
    <w:rsid w:val="00715080"/>
    <w:rsid w:val="00715538"/>
    <w:rsid w:val="007166D6"/>
    <w:rsid w:val="00716899"/>
    <w:rsid w:val="00716A7A"/>
    <w:rsid w:val="00716AF4"/>
    <w:rsid w:val="00717957"/>
    <w:rsid w:val="007204D2"/>
    <w:rsid w:val="00720DD3"/>
    <w:rsid w:val="00720DD6"/>
    <w:rsid w:val="00720FC6"/>
    <w:rsid w:val="007220EC"/>
    <w:rsid w:val="0072232D"/>
    <w:rsid w:val="00723037"/>
    <w:rsid w:val="00723994"/>
    <w:rsid w:val="00723B19"/>
    <w:rsid w:val="0072446E"/>
    <w:rsid w:val="00724639"/>
    <w:rsid w:val="00724EF6"/>
    <w:rsid w:val="00726261"/>
    <w:rsid w:val="00727243"/>
    <w:rsid w:val="00730FB6"/>
    <w:rsid w:val="00731119"/>
    <w:rsid w:val="007311CF"/>
    <w:rsid w:val="00731CBB"/>
    <w:rsid w:val="0073224C"/>
    <w:rsid w:val="00732534"/>
    <w:rsid w:val="00733542"/>
    <w:rsid w:val="00733EA3"/>
    <w:rsid w:val="007345E6"/>
    <w:rsid w:val="00734DF2"/>
    <w:rsid w:val="0073529D"/>
    <w:rsid w:val="00736FAD"/>
    <w:rsid w:val="007370F2"/>
    <w:rsid w:val="007376E8"/>
    <w:rsid w:val="007377CD"/>
    <w:rsid w:val="007409E2"/>
    <w:rsid w:val="00741106"/>
    <w:rsid w:val="00742646"/>
    <w:rsid w:val="00742CFE"/>
    <w:rsid w:val="0074319F"/>
    <w:rsid w:val="00743553"/>
    <w:rsid w:val="00743B95"/>
    <w:rsid w:val="00744337"/>
    <w:rsid w:val="00744F38"/>
    <w:rsid w:val="007462DB"/>
    <w:rsid w:val="00746E67"/>
    <w:rsid w:val="00747D52"/>
    <w:rsid w:val="00747DD6"/>
    <w:rsid w:val="00751632"/>
    <w:rsid w:val="00753EBC"/>
    <w:rsid w:val="00754331"/>
    <w:rsid w:val="00755A93"/>
    <w:rsid w:val="007569F8"/>
    <w:rsid w:val="0075700C"/>
    <w:rsid w:val="0075729B"/>
    <w:rsid w:val="00760398"/>
    <w:rsid w:val="00760472"/>
    <w:rsid w:val="00760BB2"/>
    <w:rsid w:val="00760DC0"/>
    <w:rsid w:val="0076103F"/>
    <w:rsid w:val="007611F4"/>
    <w:rsid w:val="00761429"/>
    <w:rsid w:val="007617DA"/>
    <w:rsid w:val="007635FF"/>
    <w:rsid w:val="007636C2"/>
    <w:rsid w:val="007637D2"/>
    <w:rsid w:val="00763BEF"/>
    <w:rsid w:val="007702B6"/>
    <w:rsid w:val="00770D61"/>
    <w:rsid w:val="00770D6D"/>
    <w:rsid w:val="00771A4B"/>
    <w:rsid w:val="00771ADD"/>
    <w:rsid w:val="00771CD4"/>
    <w:rsid w:val="00771FEE"/>
    <w:rsid w:val="00772408"/>
    <w:rsid w:val="0077263E"/>
    <w:rsid w:val="00772E5B"/>
    <w:rsid w:val="00773534"/>
    <w:rsid w:val="00773E0A"/>
    <w:rsid w:val="00773FB4"/>
    <w:rsid w:val="0077496C"/>
    <w:rsid w:val="00776456"/>
    <w:rsid w:val="00776539"/>
    <w:rsid w:val="00780272"/>
    <w:rsid w:val="0078032D"/>
    <w:rsid w:val="00780F3E"/>
    <w:rsid w:val="0078162E"/>
    <w:rsid w:val="00783273"/>
    <w:rsid w:val="0078412C"/>
    <w:rsid w:val="007843D1"/>
    <w:rsid w:val="00785FE3"/>
    <w:rsid w:val="00786047"/>
    <w:rsid w:val="00786556"/>
    <w:rsid w:val="007865EA"/>
    <w:rsid w:val="0078705B"/>
    <w:rsid w:val="00790B8E"/>
    <w:rsid w:val="00791487"/>
    <w:rsid w:val="00791FBE"/>
    <w:rsid w:val="00792252"/>
    <w:rsid w:val="007934D2"/>
    <w:rsid w:val="00794BA1"/>
    <w:rsid w:val="00795CA9"/>
    <w:rsid w:val="00797190"/>
    <w:rsid w:val="007A013C"/>
    <w:rsid w:val="007A03FD"/>
    <w:rsid w:val="007A077F"/>
    <w:rsid w:val="007A2425"/>
    <w:rsid w:val="007A3D51"/>
    <w:rsid w:val="007A4A81"/>
    <w:rsid w:val="007A4C8A"/>
    <w:rsid w:val="007A78C2"/>
    <w:rsid w:val="007B24E8"/>
    <w:rsid w:val="007B29FE"/>
    <w:rsid w:val="007B2E65"/>
    <w:rsid w:val="007B2FA9"/>
    <w:rsid w:val="007B3204"/>
    <w:rsid w:val="007B35BD"/>
    <w:rsid w:val="007B4BB7"/>
    <w:rsid w:val="007B4E07"/>
    <w:rsid w:val="007B4F41"/>
    <w:rsid w:val="007B65F6"/>
    <w:rsid w:val="007B704E"/>
    <w:rsid w:val="007B724E"/>
    <w:rsid w:val="007C0CC9"/>
    <w:rsid w:val="007C26AA"/>
    <w:rsid w:val="007C284D"/>
    <w:rsid w:val="007C3598"/>
    <w:rsid w:val="007C3632"/>
    <w:rsid w:val="007C5249"/>
    <w:rsid w:val="007C5923"/>
    <w:rsid w:val="007C5A6C"/>
    <w:rsid w:val="007C635A"/>
    <w:rsid w:val="007C7772"/>
    <w:rsid w:val="007D03AE"/>
    <w:rsid w:val="007D061F"/>
    <w:rsid w:val="007D1781"/>
    <w:rsid w:val="007D189B"/>
    <w:rsid w:val="007D2C73"/>
    <w:rsid w:val="007D2F37"/>
    <w:rsid w:val="007D351B"/>
    <w:rsid w:val="007D3A3B"/>
    <w:rsid w:val="007D5A23"/>
    <w:rsid w:val="007D6BF5"/>
    <w:rsid w:val="007D6D33"/>
    <w:rsid w:val="007D7185"/>
    <w:rsid w:val="007D75C1"/>
    <w:rsid w:val="007D7FCF"/>
    <w:rsid w:val="007E12B9"/>
    <w:rsid w:val="007E139A"/>
    <w:rsid w:val="007E210C"/>
    <w:rsid w:val="007E23D0"/>
    <w:rsid w:val="007E24C7"/>
    <w:rsid w:val="007E33DD"/>
    <w:rsid w:val="007E4D60"/>
    <w:rsid w:val="007E56BF"/>
    <w:rsid w:val="007E5A62"/>
    <w:rsid w:val="007F2AFB"/>
    <w:rsid w:val="007F32B8"/>
    <w:rsid w:val="007F60B6"/>
    <w:rsid w:val="007F63A2"/>
    <w:rsid w:val="007F6420"/>
    <w:rsid w:val="007F6859"/>
    <w:rsid w:val="007F6CA7"/>
    <w:rsid w:val="00800073"/>
    <w:rsid w:val="00801620"/>
    <w:rsid w:val="00802A83"/>
    <w:rsid w:val="008034F9"/>
    <w:rsid w:val="008040C1"/>
    <w:rsid w:val="0080439C"/>
    <w:rsid w:val="00804BDD"/>
    <w:rsid w:val="008066B6"/>
    <w:rsid w:val="00807955"/>
    <w:rsid w:val="00807B5B"/>
    <w:rsid w:val="00807D8B"/>
    <w:rsid w:val="0081002D"/>
    <w:rsid w:val="008108A7"/>
    <w:rsid w:val="008109B6"/>
    <w:rsid w:val="00810DA8"/>
    <w:rsid w:val="00810E8B"/>
    <w:rsid w:val="0081198F"/>
    <w:rsid w:val="00811A0B"/>
    <w:rsid w:val="00811ACB"/>
    <w:rsid w:val="00811EA0"/>
    <w:rsid w:val="008136C7"/>
    <w:rsid w:val="00813913"/>
    <w:rsid w:val="00813CBB"/>
    <w:rsid w:val="008159EB"/>
    <w:rsid w:val="00816CBC"/>
    <w:rsid w:val="00817322"/>
    <w:rsid w:val="0081769E"/>
    <w:rsid w:val="00817D38"/>
    <w:rsid w:val="008207E5"/>
    <w:rsid w:val="00821B3D"/>
    <w:rsid w:val="00822708"/>
    <w:rsid w:val="00823871"/>
    <w:rsid w:val="00823DAB"/>
    <w:rsid w:val="0082499F"/>
    <w:rsid w:val="00824F88"/>
    <w:rsid w:val="008262CD"/>
    <w:rsid w:val="00826609"/>
    <w:rsid w:val="00826A20"/>
    <w:rsid w:val="00826F02"/>
    <w:rsid w:val="00827E1F"/>
    <w:rsid w:val="00831124"/>
    <w:rsid w:val="00831791"/>
    <w:rsid w:val="00833799"/>
    <w:rsid w:val="00835C64"/>
    <w:rsid w:val="00837339"/>
    <w:rsid w:val="00840337"/>
    <w:rsid w:val="00841B6B"/>
    <w:rsid w:val="0084376B"/>
    <w:rsid w:val="00844716"/>
    <w:rsid w:val="00844DB7"/>
    <w:rsid w:val="00845289"/>
    <w:rsid w:val="0084552B"/>
    <w:rsid w:val="0084567C"/>
    <w:rsid w:val="00845B69"/>
    <w:rsid w:val="008466ED"/>
    <w:rsid w:val="00847AB7"/>
    <w:rsid w:val="00850263"/>
    <w:rsid w:val="00851569"/>
    <w:rsid w:val="00851CE0"/>
    <w:rsid w:val="00852254"/>
    <w:rsid w:val="0085263C"/>
    <w:rsid w:val="00852856"/>
    <w:rsid w:val="00852EB7"/>
    <w:rsid w:val="008530D4"/>
    <w:rsid w:val="00853EEC"/>
    <w:rsid w:val="00853F6D"/>
    <w:rsid w:val="00855A31"/>
    <w:rsid w:val="00855ADF"/>
    <w:rsid w:val="00856E6E"/>
    <w:rsid w:val="00857BC7"/>
    <w:rsid w:val="008623FE"/>
    <w:rsid w:val="0086362F"/>
    <w:rsid w:val="008652D4"/>
    <w:rsid w:val="0086601A"/>
    <w:rsid w:val="0086628C"/>
    <w:rsid w:val="008671B5"/>
    <w:rsid w:val="00867B2C"/>
    <w:rsid w:val="008717BA"/>
    <w:rsid w:val="00871C72"/>
    <w:rsid w:val="00871CAC"/>
    <w:rsid w:val="0087288F"/>
    <w:rsid w:val="00872A66"/>
    <w:rsid w:val="008735D1"/>
    <w:rsid w:val="00873900"/>
    <w:rsid w:val="00874298"/>
    <w:rsid w:val="00874C0C"/>
    <w:rsid w:val="00875441"/>
    <w:rsid w:val="00875779"/>
    <w:rsid w:val="00875C17"/>
    <w:rsid w:val="00876087"/>
    <w:rsid w:val="008774DB"/>
    <w:rsid w:val="00877B24"/>
    <w:rsid w:val="00880935"/>
    <w:rsid w:val="0088099A"/>
    <w:rsid w:val="00880B54"/>
    <w:rsid w:val="00880C4E"/>
    <w:rsid w:val="008818CD"/>
    <w:rsid w:val="00884575"/>
    <w:rsid w:val="00884DB3"/>
    <w:rsid w:val="00884F52"/>
    <w:rsid w:val="008850CC"/>
    <w:rsid w:val="00885279"/>
    <w:rsid w:val="00887A65"/>
    <w:rsid w:val="00890141"/>
    <w:rsid w:val="0089126D"/>
    <w:rsid w:val="008939E9"/>
    <w:rsid w:val="00893CEB"/>
    <w:rsid w:val="008957DB"/>
    <w:rsid w:val="0089608F"/>
    <w:rsid w:val="008966AC"/>
    <w:rsid w:val="00896961"/>
    <w:rsid w:val="00896C90"/>
    <w:rsid w:val="008A0DDA"/>
    <w:rsid w:val="008A0F3D"/>
    <w:rsid w:val="008A11EE"/>
    <w:rsid w:val="008A127E"/>
    <w:rsid w:val="008A1F99"/>
    <w:rsid w:val="008A27EB"/>
    <w:rsid w:val="008A299F"/>
    <w:rsid w:val="008A2C86"/>
    <w:rsid w:val="008A3E7F"/>
    <w:rsid w:val="008A46DE"/>
    <w:rsid w:val="008A46E8"/>
    <w:rsid w:val="008A5301"/>
    <w:rsid w:val="008A5C62"/>
    <w:rsid w:val="008A6291"/>
    <w:rsid w:val="008A650B"/>
    <w:rsid w:val="008A66B4"/>
    <w:rsid w:val="008B0101"/>
    <w:rsid w:val="008B01A3"/>
    <w:rsid w:val="008B0EB7"/>
    <w:rsid w:val="008B10F2"/>
    <w:rsid w:val="008B1B66"/>
    <w:rsid w:val="008B216F"/>
    <w:rsid w:val="008B31BC"/>
    <w:rsid w:val="008B33FF"/>
    <w:rsid w:val="008B395C"/>
    <w:rsid w:val="008B444B"/>
    <w:rsid w:val="008B49F6"/>
    <w:rsid w:val="008B4AAF"/>
    <w:rsid w:val="008B4F53"/>
    <w:rsid w:val="008B509C"/>
    <w:rsid w:val="008B5C5D"/>
    <w:rsid w:val="008B62FB"/>
    <w:rsid w:val="008B699A"/>
    <w:rsid w:val="008B6C9A"/>
    <w:rsid w:val="008B7509"/>
    <w:rsid w:val="008C0859"/>
    <w:rsid w:val="008C135F"/>
    <w:rsid w:val="008C2E76"/>
    <w:rsid w:val="008C319D"/>
    <w:rsid w:val="008C3EDA"/>
    <w:rsid w:val="008C3F0A"/>
    <w:rsid w:val="008C478F"/>
    <w:rsid w:val="008C4FC9"/>
    <w:rsid w:val="008C5730"/>
    <w:rsid w:val="008C5ED7"/>
    <w:rsid w:val="008C6136"/>
    <w:rsid w:val="008C6821"/>
    <w:rsid w:val="008C7830"/>
    <w:rsid w:val="008D05F2"/>
    <w:rsid w:val="008D0FB4"/>
    <w:rsid w:val="008D11A8"/>
    <w:rsid w:val="008D2423"/>
    <w:rsid w:val="008D35D3"/>
    <w:rsid w:val="008D420F"/>
    <w:rsid w:val="008D4ECA"/>
    <w:rsid w:val="008D5CB1"/>
    <w:rsid w:val="008D5D6E"/>
    <w:rsid w:val="008D61FC"/>
    <w:rsid w:val="008D68D7"/>
    <w:rsid w:val="008D6E22"/>
    <w:rsid w:val="008D731C"/>
    <w:rsid w:val="008D73F5"/>
    <w:rsid w:val="008E033E"/>
    <w:rsid w:val="008E042A"/>
    <w:rsid w:val="008E06ED"/>
    <w:rsid w:val="008E0B94"/>
    <w:rsid w:val="008E0DE1"/>
    <w:rsid w:val="008E0E95"/>
    <w:rsid w:val="008E0F41"/>
    <w:rsid w:val="008E1CE1"/>
    <w:rsid w:val="008E1FA0"/>
    <w:rsid w:val="008E3E40"/>
    <w:rsid w:val="008E4C14"/>
    <w:rsid w:val="008E4DDC"/>
    <w:rsid w:val="008E565A"/>
    <w:rsid w:val="008E56FF"/>
    <w:rsid w:val="008E590E"/>
    <w:rsid w:val="008E5CB3"/>
    <w:rsid w:val="008F1FCD"/>
    <w:rsid w:val="008F385A"/>
    <w:rsid w:val="008F41B8"/>
    <w:rsid w:val="008F4B19"/>
    <w:rsid w:val="008F4B90"/>
    <w:rsid w:val="008F5A81"/>
    <w:rsid w:val="008F65E8"/>
    <w:rsid w:val="008F66AA"/>
    <w:rsid w:val="008F68DC"/>
    <w:rsid w:val="008F78F8"/>
    <w:rsid w:val="0090022F"/>
    <w:rsid w:val="009007BB"/>
    <w:rsid w:val="00901DFF"/>
    <w:rsid w:val="00901FC7"/>
    <w:rsid w:val="00902303"/>
    <w:rsid w:val="00902B64"/>
    <w:rsid w:val="009031AD"/>
    <w:rsid w:val="00903F0A"/>
    <w:rsid w:val="00904BBC"/>
    <w:rsid w:val="0090665B"/>
    <w:rsid w:val="00906F2E"/>
    <w:rsid w:val="00906F41"/>
    <w:rsid w:val="0091053A"/>
    <w:rsid w:val="009114DC"/>
    <w:rsid w:val="00911AE1"/>
    <w:rsid w:val="0091277A"/>
    <w:rsid w:val="009144D4"/>
    <w:rsid w:val="009147A8"/>
    <w:rsid w:val="00914C09"/>
    <w:rsid w:val="00915025"/>
    <w:rsid w:val="00915125"/>
    <w:rsid w:val="00915DC3"/>
    <w:rsid w:val="00915E27"/>
    <w:rsid w:val="009169FF"/>
    <w:rsid w:val="009213A8"/>
    <w:rsid w:val="009216DF"/>
    <w:rsid w:val="0092209A"/>
    <w:rsid w:val="00922E38"/>
    <w:rsid w:val="00923853"/>
    <w:rsid w:val="00926748"/>
    <w:rsid w:val="009269AF"/>
    <w:rsid w:val="00926E68"/>
    <w:rsid w:val="00927734"/>
    <w:rsid w:val="0093173F"/>
    <w:rsid w:val="0093190F"/>
    <w:rsid w:val="00931B79"/>
    <w:rsid w:val="0093272E"/>
    <w:rsid w:val="0093277F"/>
    <w:rsid w:val="009327E7"/>
    <w:rsid w:val="00932C61"/>
    <w:rsid w:val="0093318B"/>
    <w:rsid w:val="009332FE"/>
    <w:rsid w:val="00933BD1"/>
    <w:rsid w:val="00933FB9"/>
    <w:rsid w:val="00934DC5"/>
    <w:rsid w:val="009376D8"/>
    <w:rsid w:val="00937C53"/>
    <w:rsid w:val="009421AB"/>
    <w:rsid w:val="00942A55"/>
    <w:rsid w:val="0094354A"/>
    <w:rsid w:val="00943B08"/>
    <w:rsid w:val="009441C4"/>
    <w:rsid w:val="009442B8"/>
    <w:rsid w:val="00945059"/>
    <w:rsid w:val="0094586C"/>
    <w:rsid w:val="00945EBC"/>
    <w:rsid w:val="00946175"/>
    <w:rsid w:val="009462B8"/>
    <w:rsid w:val="00947904"/>
    <w:rsid w:val="00950473"/>
    <w:rsid w:val="00950AFA"/>
    <w:rsid w:val="009522F6"/>
    <w:rsid w:val="00952B52"/>
    <w:rsid w:val="00954448"/>
    <w:rsid w:val="00954B0B"/>
    <w:rsid w:val="00955932"/>
    <w:rsid w:val="00955BF5"/>
    <w:rsid w:val="00956031"/>
    <w:rsid w:val="009561A4"/>
    <w:rsid w:val="00956F5D"/>
    <w:rsid w:val="00957924"/>
    <w:rsid w:val="009604B7"/>
    <w:rsid w:val="00960FCC"/>
    <w:rsid w:val="009617E9"/>
    <w:rsid w:val="00962D94"/>
    <w:rsid w:val="00963433"/>
    <w:rsid w:val="009636A9"/>
    <w:rsid w:val="00963B97"/>
    <w:rsid w:val="00965B69"/>
    <w:rsid w:val="00965E3A"/>
    <w:rsid w:val="0096785B"/>
    <w:rsid w:val="009678FF"/>
    <w:rsid w:val="009705CD"/>
    <w:rsid w:val="00970904"/>
    <w:rsid w:val="00970C5D"/>
    <w:rsid w:val="00972571"/>
    <w:rsid w:val="0097296A"/>
    <w:rsid w:val="0097332D"/>
    <w:rsid w:val="0097503F"/>
    <w:rsid w:val="009755D0"/>
    <w:rsid w:val="00975D5F"/>
    <w:rsid w:val="009766B3"/>
    <w:rsid w:val="0097752A"/>
    <w:rsid w:val="00977C8C"/>
    <w:rsid w:val="00977FA2"/>
    <w:rsid w:val="009823B5"/>
    <w:rsid w:val="00982A57"/>
    <w:rsid w:val="0098326A"/>
    <w:rsid w:val="0098487C"/>
    <w:rsid w:val="00984A4E"/>
    <w:rsid w:val="009853FE"/>
    <w:rsid w:val="00985D7E"/>
    <w:rsid w:val="009864A1"/>
    <w:rsid w:val="009867B6"/>
    <w:rsid w:val="00987553"/>
    <w:rsid w:val="0098778C"/>
    <w:rsid w:val="00990A9F"/>
    <w:rsid w:val="00990CC6"/>
    <w:rsid w:val="00993EE2"/>
    <w:rsid w:val="00994631"/>
    <w:rsid w:val="009949D5"/>
    <w:rsid w:val="00994C0B"/>
    <w:rsid w:val="00995352"/>
    <w:rsid w:val="00995868"/>
    <w:rsid w:val="00995AAA"/>
    <w:rsid w:val="009961D4"/>
    <w:rsid w:val="009962C8"/>
    <w:rsid w:val="00996530"/>
    <w:rsid w:val="009972A1"/>
    <w:rsid w:val="009A1AF0"/>
    <w:rsid w:val="009A1F5A"/>
    <w:rsid w:val="009A2379"/>
    <w:rsid w:val="009A3B15"/>
    <w:rsid w:val="009A4C25"/>
    <w:rsid w:val="009A4DB3"/>
    <w:rsid w:val="009A4FE0"/>
    <w:rsid w:val="009A555A"/>
    <w:rsid w:val="009A5765"/>
    <w:rsid w:val="009A5976"/>
    <w:rsid w:val="009A650F"/>
    <w:rsid w:val="009A6DE6"/>
    <w:rsid w:val="009B0181"/>
    <w:rsid w:val="009B0A44"/>
    <w:rsid w:val="009B2938"/>
    <w:rsid w:val="009B2BF9"/>
    <w:rsid w:val="009B3872"/>
    <w:rsid w:val="009B395F"/>
    <w:rsid w:val="009B44FE"/>
    <w:rsid w:val="009B4B69"/>
    <w:rsid w:val="009B5C4D"/>
    <w:rsid w:val="009B66C8"/>
    <w:rsid w:val="009B66F1"/>
    <w:rsid w:val="009B7429"/>
    <w:rsid w:val="009B7EFD"/>
    <w:rsid w:val="009C01C9"/>
    <w:rsid w:val="009C2DEB"/>
    <w:rsid w:val="009C2E35"/>
    <w:rsid w:val="009C462A"/>
    <w:rsid w:val="009C4A79"/>
    <w:rsid w:val="009C676A"/>
    <w:rsid w:val="009D0976"/>
    <w:rsid w:val="009D0EBF"/>
    <w:rsid w:val="009D2149"/>
    <w:rsid w:val="009D36F8"/>
    <w:rsid w:val="009D3A96"/>
    <w:rsid w:val="009D3C22"/>
    <w:rsid w:val="009D4335"/>
    <w:rsid w:val="009D43BD"/>
    <w:rsid w:val="009D4802"/>
    <w:rsid w:val="009D5E4B"/>
    <w:rsid w:val="009D5EFA"/>
    <w:rsid w:val="009D6DF9"/>
    <w:rsid w:val="009D770C"/>
    <w:rsid w:val="009E0665"/>
    <w:rsid w:val="009E151D"/>
    <w:rsid w:val="009E24E3"/>
    <w:rsid w:val="009E2549"/>
    <w:rsid w:val="009E2F2D"/>
    <w:rsid w:val="009E3721"/>
    <w:rsid w:val="009E3ED6"/>
    <w:rsid w:val="009E4046"/>
    <w:rsid w:val="009E4452"/>
    <w:rsid w:val="009E52DC"/>
    <w:rsid w:val="009E57BB"/>
    <w:rsid w:val="009E5A3B"/>
    <w:rsid w:val="009E5B49"/>
    <w:rsid w:val="009E63BE"/>
    <w:rsid w:val="009E7609"/>
    <w:rsid w:val="009E76B9"/>
    <w:rsid w:val="009E7CE8"/>
    <w:rsid w:val="009F05A5"/>
    <w:rsid w:val="009F0990"/>
    <w:rsid w:val="009F0B3C"/>
    <w:rsid w:val="009F10C6"/>
    <w:rsid w:val="009F3767"/>
    <w:rsid w:val="009F3856"/>
    <w:rsid w:val="009F4D67"/>
    <w:rsid w:val="009F52CB"/>
    <w:rsid w:val="009F5BF9"/>
    <w:rsid w:val="009F61F5"/>
    <w:rsid w:val="009F6823"/>
    <w:rsid w:val="009F6AD2"/>
    <w:rsid w:val="009F6C53"/>
    <w:rsid w:val="009F797E"/>
    <w:rsid w:val="009F7FB2"/>
    <w:rsid w:val="00A01112"/>
    <w:rsid w:val="00A012BC"/>
    <w:rsid w:val="00A02B93"/>
    <w:rsid w:val="00A0363D"/>
    <w:rsid w:val="00A05AEF"/>
    <w:rsid w:val="00A05FBF"/>
    <w:rsid w:val="00A060AE"/>
    <w:rsid w:val="00A061BE"/>
    <w:rsid w:val="00A066AE"/>
    <w:rsid w:val="00A1032B"/>
    <w:rsid w:val="00A1038D"/>
    <w:rsid w:val="00A10422"/>
    <w:rsid w:val="00A1129E"/>
    <w:rsid w:val="00A11309"/>
    <w:rsid w:val="00A1163A"/>
    <w:rsid w:val="00A1310D"/>
    <w:rsid w:val="00A1458A"/>
    <w:rsid w:val="00A14892"/>
    <w:rsid w:val="00A159E7"/>
    <w:rsid w:val="00A16712"/>
    <w:rsid w:val="00A16EC8"/>
    <w:rsid w:val="00A1740F"/>
    <w:rsid w:val="00A17CBE"/>
    <w:rsid w:val="00A2094E"/>
    <w:rsid w:val="00A20F0C"/>
    <w:rsid w:val="00A210E3"/>
    <w:rsid w:val="00A24224"/>
    <w:rsid w:val="00A2438F"/>
    <w:rsid w:val="00A2481B"/>
    <w:rsid w:val="00A257B9"/>
    <w:rsid w:val="00A25FAC"/>
    <w:rsid w:val="00A27A7D"/>
    <w:rsid w:val="00A32EC2"/>
    <w:rsid w:val="00A3319F"/>
    <w:rsid w:val="00A33415"/>
    <w:rsid w:val="00A33784"/>
    <w:rsid w:val="00A339F0"/>
    <w:rsid w:val="00A33C7D"/>
    <w:rsid w:val="00A361AE"/>
    <w:rsid w:val="00A36B0D"/>
    <w:rsid w:val="00A37A52"/>
    <w:rsid w:val="00A37AD7"/>
    <w:rsid w:val="00A407F9"/>
    <w:rsid w:val="00A42730"/>
    <w:rsid w:val="00A42B19"/>
    <w:rsid w:val="00A4325B"/>
    <w:rsid w:val="00A43E85"/>
    <w:rsid w:val="00A43EE5"/>
    <w:rsid w:val="00A44330"/>
    <w:rsid w:val="00A44E47"/>
    <w:rsid w:val="00A458D6"/>
    <w:rsid w:val="00A46388"/>
    <w:rsid w:val="00A46F06"/>
    <w:rsid w:val="00A470CB"/>
    <w:rsid w:val="00A50643"/>
    <w:rsid w:val="00A50CA2"/>
    <w:rsid w:val="00A52BA8"/>
    <w:rsid w:val="00A52CF1"/>
    <w:rsid w:val="00A52DA9"/>
    <w:rsid w:val="00A53286"/>
    <w:rsid w:val="00A533EF"/>
    <w:rsid w:val="00A534C5"/>
    <w:rsid w:val="00A53BE4"/>
    <w:rsid w:val="00A548D7"/>
    <w:rsid w:val="00A5573F"/>
    <w:rsid w:val="00A559B7"/>
    <w:rsid w:val="00A55C32"/>
    <w:rsid w:val="00A55D2D"/>
    <w:rsid w:val="00A561A3"/>
    <w:rsid w:val="00A56C19"/>
    <w:rsid w:val="00A60FE0"/>
    <w:rsid w:val="00A63809"/>
    <w:rsid w:val="00A63F99"/>
    <w:rsid w:val="00A6482D"/>
    <w:rsid w:val="00A65130"/>
    <w:rsid w:val="00A6581F"/>
    <w:rsid w:val="00A65851"/>
    <w:rsid w:val="00A66D0F"/>
    <w:rsid w:val="00A6771A"/>
    <w:rsid w:val="00A67E3D"/>
    <w:rsid w:val="00A70316"/>
    <w:rsid w:val="00A7078F"/>
    <w:rsid w:val="00A70C06"/>
    <w:rsid w:val="00A7216A"/>
    <w:rsid w:val="00A7379C"/>
    <w:rsid w:val="00A745EC"/>
    <w:rsid w:val="00A747F7"/>
    <w:rsid w:val="00A74815"/>
    <w:rsid w:val="00A755FD"/>
    <w:rsid w:val="00A7589E"/>
    <w:rsid w:val="00A759E9"/>
    <w:rsid w:val="00A76705"/>
    <w:rsid w:val="00A7703D"/>
    <w:rsid w:val="00A802A7"/>
    <w:rsid w:val="00A8046A"/>
    <w:rsid w:val="00A820D4"/>
    <w:rsid w:val="00A833E7"/>
    <w:rsid w:val="00A83F8E"/>
    <w:rsid w:val="00A84459"/>
    <w:rsid w:val="00A84DB6"/>
    <w:rsid w:val="00A85E8D"/>
    <w:rsid w:val="00A85F98"/>
    <w:rsid w:val="00A86890"/>
    <w:rsid w:val="00A87F7C"/>
    <w:rsid w:val="00A9011E"/>
    <w:rsid w:val="00A9094B"/>
    <w:rsid w:val="00A91EAC"/>
    <w:rsid w:val="00A93D59"/>
    <w:rsid w:val="00A93F85"/>
    <w:rsid w:val="00A951A6"/>
    <w:rsid w:val="00A9588F"/>
    <w:rsid w:val="00A961E7"/>
    <w:rsid w:val="00A96B5F"/>
    <w:rsid w:val="00A96FEC"/>
    <w:rsid w:val="00A97600"/>
    <w:rsid w:val="00AA04FF"/>
    <w:rsid w:val="00AA19D6"/>
    <w:rsid w:val="00AA1C6F"/>
    <w:rsid w:val="00AA1F0E"/>
    <w:rsid w:val="00AA262D"/>
    <w:rsid w:val="00AA458A"/>
    <w:rsid w:val="00AA58B4"/>
    <w:rsid w:val="00AA5A26"/>
    <w:rsid w:val="00AA63D2"/>
    <w:rsid w:val="00AA6ABE"/>
    <w:rsid w:val="00AA6C18"/>
    <w:rsid w:val="00AA6C1F"/>
    <w:rsid w:val="00AB0510"/>
    <w:rsid w:val="00AB1172"/>
    <w:rsid w:val="00AB28F3"/>
    <w:rsid w:val="00AB2AB5"/>
    <w:rsid w:val="00AB3332"/>
    <w:rsid w:val="00AB418D"/>
    <w:rsid w:val="00AB4D73"/>
    <w:rsid w:val="00AB4E63"/>
    <w:rsid w:val="00AB4E78"/>
    <w:rsid w:val="00AB5AC1"/>
    <w:rsid w:val="00AB646D"/>
    <w:rsid w:val="00AB67BE"/>
    <w:rsid w:val="00AB6823"/>
    <w:rsid w:val="00AB6B3F"/>
    <w:rsid w:val="00AB7E08"/>
    <w:rsid w:val="00AC13AA"/>
    <w:rsid w:val="00AC1DF8"/>
    <w:rsid w:val="00AC30EB"/>
    <w:rsid w:val="00AC3855"/>
    <w:rsid w:val="00AC5638"/>
    <w:rsid w:val="00AC58B3"/>
    <w:rsid w:val="00AC6815"/>
    <w:rsid w:val="00AC7089"/>
    <w:rsid w:val="00AC720F"/>
    <w:rsid w:val="00AC79D1"/>
    <w:rsid w:val="00AD30F6"/>
    <w:rsid w:val="00AD357F"/>
    <w:rsid w:val="00AD4140"/>
    <w:rsid w:val="00AD447E"/>
    <w:rsid w:val="00AD4A56"/>
    <w:rsid w:val="00AD4E33"/>
    <w:rsid w:val="00AD4FBB"/>
    <w:rsid w:val="00AD5D2F"/>
    <w:rsid w:val="00AD60BA"/>
    <w:rsid w:val="00AD6765"/>
    <w:rsid w:val="00AD72D1"/>
    <w:rsid w:val="00AE0654"/>
    <w:rsid w:val="00AE06E4"/>
    <w:rsid w:val="00AE0FC4"/>
    <w:rsid w:val="00AE2DF5"/>
    <w:rsid w:val="00AE385A"/>
    <w:rsid w:val="00AE3E94"/>
    <w:rsid w:val="00AE4411"/>
    <w:rsid w:val="00AE48BB"/>
    <w:rsid w:val="00AE5190"/>
    <w:rsid w:val="00AE53A1"/>
    <w:rsid w:val="00AE5866"/>
    <w:rsid w:val="00AE61F4"/>
    <w:rsid w:val="00AE7658"/>
    <w:rsid w:val="00AF0AF3"/>
    <w:rsid w:val="00AF1F0C"/>
    <w:rsid w:val="00AF2121"/>
    <w:rsid w:val="00AF2283"/>
    <w:rsid w:val="00AF33D3"/>
    <w:rsid w:val="00AF5B0E"/>
    <w:rsid w:val="00AF7556"/>
    <w:rsid w:val="00B001C1"/>
    <w:rsid w:val="00B00294"/>
    <w:rsid w:val="00B00B26"/>
    <w:rsid w:val="00B02982"/>
    <w:rsid w:val="00B037A8"/>
    <w:rsid w:val="00B03D72"/>
    <w:rsid w:val="00B03DF6"/>
    <w:rsid w:val="00B03F81"/>
    <w:rsid w:val="00B049E8"/>
    <w:rsid w:val="00B05140"/>
    <w:rsid w:val="00B063AA"/>
    <w:rsid w:val="00B07544"/>
    <w:rsid w:val="00B07688"/>
    <w:rsid w:val="00B076D0"/>
    <w:rsid w:val="00B07BE4"/>
    <w:rsid w:val="00B1008E"/>
    <w:rsid w:val="00B10292"/>
    <w:rsid w:val="00B1033C"/>
    <w:rsid w:val="00B103AA"/>
    <w:rsid w:val="00B103C0"/>
    <w:rsid w:val="00B11A88"/>
    <w:rsid w:val="00B11C24"/>
    <w:rsid w:val="00B126CD"/>
    <w:rsid w:val="00B12BAA"/>
    <w:rsid w:val="00B13153"/>
    <w:rsid w:val="00B1480C"/>
    <w:rsid w:val="00B14F29"/>
    <w:rsid w:val="00B15313"/>
    <w:rsid w:val="00B15EE4"/>
    <w:rsid w:val="00B17426"/>
    <w:rsid w:val="00B2060F"/>
    <w:rsid w:val="00B2139D"/>
    <w:rsid w:val="00B21F71"/>
    <w:rsid w:val="00B23384"/>
    <w:rsid w:val="00B25D06"/>
    <w:rsid w:val="00B26193"/>
    <w:rsid w:val="00B26D3B"/>
    <w:rsid w:val="00B27081"/>
    <w:rsid w:val="00B2773C"/>
    <w:rsid w:val="00B30B5B"/>
    <w:rsid w:val="00B3104E"/>
    <w:rsid w:val="00B31165"/>
    <w:rsid w:val="00B31259"/>
    <w:rsid w:val="00B32D35"/>
    <w:rsid w:val="00B33E08"/>
    <w:rsid w:val="00B349FE"/>
    <w:rsid w:val="00B34AD9"/>
    <w:rsid w:val="00B34F5B"/>
    <w:rsid w:val="00B35981"/>
    <w:rsid w:val="00B36F88"/>
    <w:rsid w:val="00B37152"/>
    <w:rsid w:val="00B37CDC"/>
    <w:rsid w:val="00B41663"/>
    <w:rsid w:val="00B41D9D"/>
    <w:rsid w:val="00B429B5"/>
    <w:rsid w:val="00B43192"/>
    <w:rsid w:val="00B44481"/>
    <w:rsid w:val="00B4450E"/>
    <w:rsid w:val="00B45B7C"/>
    <w:rsid w:val="00B45EB4"/>
    <w:rsid w:val="00B46503"/>
    <w:rsid w:val="00B51455"/>
    <w:rsid w:val="00B51C44"/>
    <w:rsid w:val="00B540CD"/>
    <w:rsid w:val="00B57A12"/>
    <w:rsid w:val="00B602D9"/>
    <w:rsid w:val="00B60D9E"/>
    <w:rsid w:val="00B617D0"/>
    <w:rsid w:val="00B61D2E"/>
    <w:rsid w:val="00B61EF3"/>
    <w:rsid w:val="00B62458"/>
    <w:rsid w:val="00B625E6"/>
    <w:rsid w:val="00B63841"/>
    <w:rsid w:val="00B64ED9"/>
    <w:rsid w:val="00B65130"/>
    <w:rsid w:val="00B661DB"/>
    <w:rsid w:val="00B66D42"/>
    <w:rsid w:val="00B67FB8"/>
    <w:rsid w:val="00B715D8"/>
    <w:rsid w:val="00B72151"/>
    <w:rsid w:val="00B73939"/>
    <w:rsid w:val="00B73B68"/>
    <w:rsid w:val="00B7440E"/>
    <w:rsid w:val="00B749B5"/>
    <w:rsid w:val="00B74D41"/>
    <w:rsid w:val="00B75A9D"/>
    <w:rsid w:val="00B76EFC"/>
    <w:rsid w:val="00B77218"/>
    <w:rsid w:val="00B7796C"/>
    <w:rsid w:val="00B77EB6"/>
    <w:rsid w:val="00B80AEB"/>
    <w:rsid w:val="00B80B22"/>
    <w:rsid w:val="00B81D39"/>
    <w:rsid w:val="00B83665"/>
    <w:rsid w:val="00B83834"/>
    <w:rsid w:val="00B858F5"/>
    <w:rsid w:val="00B8660D"/>
    <w:rsid w:val="00B87BE1"/>
    <w:rsid w:val="00B90AEA"/>
    <w:rsid w:val="00B90FB0"/>
    <w:rsid w:val="00B92BED"/>
    <w:rsid w:val="00B932AB"/>
    <w:rsid w:val="00B934CF"/>
    <w:rsid w:val="00B95477"/>
    <w:rsid w:val="00B979B9"/>
    <w:rsid w:val="00B97D7B"/>
    <w:rsid w:val="00B97F62"/>
    <w:rsid w:val="00BA274B"/>
    <w:rsid w:val="00BA476E"/>
    <w:rsid w:val="00BA584F"/>
    <w:rsid w:val="00BA6CE4"/>
    <w:rsid w:val="00BA7276"/>
    <w:rsid w:val="00BA7D1E"/>
    <w:rsid w:val="00BB0E24"/>
    <w:rsid w:val="00BB14CD"/>
    <w:rsid w:val="00BB1B10"/>
    <w:rsid w:val="00BB26FE"/>
    <w:rsid w:val="00BB3800"/>
    <w:rsid w:val="00BB3857"/>
    <w:rsid w:val="00BB39CF"/>
    <w:rsid w:val="00BB3DB4"/>
    <w:rsid w:val="00BB3E55"/>
    <w:rsid w:val="00BB3FA9"/>
    <w:rsid w:val="00BB4734"/>
    <w:rsid w:val="00BB4D61"/>
    <w:rsid w:val="00BB5775"/>
    <w:rsid w:val="00BB5D88"/>
    <w:rsid w:val="00BB619F"/>
    <w:rsid w:val="00BB7075"/>
    <w:rsid w:val="00BB733D"/>
    <w:rsid w:val="00BB7395"/>
    <w:rsid w:val="00BB7B8E"/>
    <w:rsid w:val="00BC0113"/>
    <w:rsid w:val="00BC0531"/>
    <w:rsid w:val="00BC07E8"/>
    <w:rsid w:val="00BC22F1"/>
    <w:rsid w:val="00BC3121"/>
    <w:rsid w:val="00BC33D3"/>
    <w:rsid w:val="00BC4554"/>
    <w:rsid w:val="00BC5C0E"/>
    <w:rsid w:val="00BC5D01"/>
    <w:rsid w:val="00BC610E"/>
    <w:rsid w:val="00BC6283"/>
    <w:rsid w:val="00BC6ED3"/>
    <w:rsid w:val="00BC6FA9"/>
    <w:rsid w:val="00BC7225"/>
    <w:rsid w:val="00BC784B"/>
    <w:rsid w:val="00BD0A0E"/>
    <w:rsid w:val="00BD2554"/>
    <w:rsid w:val="00BD3654"/>
    <w:rsid w:val="00BD39A5"/>
    <w:rsid w:val="00BD39CC"/>
    <w:rsid w:val="00BD3FC9"/>
    <w:rsid w:val="00BD4384"/>
    <w:rsid w:val="00BD4E48"/>
    <w:rsid w:val="00BD5939"/>
    <w:rsid w:val="00BD5970"/>
    <w:rsid w:val="00BD72DB"/>
    <w:rsid w:val="00BD765A"/>
    <w:rsid w:val="00BE11AC"/>
    <w:rsid w:val="00BE1EC0"/>
    <w:rsid w:val="00BE2083"/>
    <w:rsid w:val="00BE23FA"/>
    <w:rsid w:val="00BE29D6"/>
    <w:rsid w:val="00BE4299"/>
    <w:rsid w:val="00BE4311"/>
    <w:rsid w:val="00BE594D"/>
    <w:rsid w:val="00BE6257"/>
    <w:rsid w:val="00BE6690"/>
    <w:rsid w:val="00BE67FD"/>
    <w:rsid w:val="00BE6A4B"/>
    <w:rsid w:val="00BE79A2"/>
    <w:rsid w:val="00BF1558"/>
    <w:rsid w:val="00BF2430"/>
    <w:rsid w:val="00BF304F"/>
    <w:rsid w:val="00BF4386"/>
    <w:rsid w:val="00BF4532"/>
    <w:rsid w:val="00BF5B5E"/>
    <w:rsid w:val="00BF5CE4"/>
    <w:rsid w:val="00C00657"/>
    <w:rsid w:val="00C00940"/>
    <w:rsid w:val="00C01869"/>
    <w:rsid w:val="00C01928"/>
    <w:rsid w:val="00C01C85"/>
    <w:rsid w:val="00C024C8"/>
    <w:rsid w:val="00C02821"/>
    <w:rsid w:val="00C03C52"/>
    <w:rsid w:val="00C03F90"/>
    <w:rsid w:val="00C04133"/>
    <w:rsid w:val="00C04834"/>
    <w:rsid w:val="00C10087"/>
    <w:rsid w:val="00C104ED"/>
    <w:rsid w:val="00C10E52"/>
    <w:rsid w:val="00C11100"/>
    <w:rsid w:val="00C1127F"/>
    <w:rsid w:val="00C126C1"/>
    <w:rsid w:val="00C12737"/>
    <w:rsid w:val="00C1296C"/>
    <w:rsid w:val="00C135E3"/>
    <w:rsid w:val="00C1381B"/>
    <w:rsid w:val="00C13CB1"/>
    <w:rsid w:val="00C145D9"/>
    <w:rsid w:val="00C1567A"/>
    <w:rsid w:val="00C15E4B"/>
    <w:rsid w:val="00C165BA"/>
    <w:rsid w:val="00C1775C"/>
    <w:rsid w:val="00C203A6"/>
    <w:rsid w:val="00C21ED3"/>
    <w:rsid w:val="00C21FA7"/>
    <w:rsid w:val="00C2260D"/>
    <w:rsid w:val="00C227B6"/>
    <w:rsid w:val="00C22907"/>
    <w:rsid w:val="00C23FD2"/>
    <w:rsid w:val="00C240B6"/>
    <w:rsid w:val="00C246DA"/>
    <w:rsid w:val="00C246FD"/>
    <w:rsid w:val="00C24DE0"/>
    <w:rsid w:val="00C256DB"/>
    <w:rsid w:val="00C25D75"/>
    <w:rsid w:val="00C27860"/>
    <w:rsid w:val="00C27B10"/>
    <w:rsid w:val="00C30216"/>
    <w:rsid w:val="00C3044A"/>
    <w:rsid w:val="00C31A71"/>
    <w:rsid w:val="00C33020"/>
    <w:rsid w:val="00C34721"/>
    <w:rsid w:val="00C36AC3"/>
    <w:rsid w:val="00C4109F"/>
    <w:rsid w:val="00C4162F"/>
    <w:rsid w:val="00C41EE3"/>
    <w:rsid w:val="00C442DE"/>
    <w:rsid w:val="00C444AC"/>
    <w:rsid w:val="00C4462A"/>
    <w:rsid w:val="00C45C83"/>
    <w:rsid w:val="00C46D31"/>
    <w:rsid w:val="00C46D52"/>
    <w:rsid w:val="00C470D6"/>
    <w:rsid w:val="00C4774F"/>
    <w:rsid w:val="00C500F0"/>
    <w:rsid w:val="00C500F1"/>
    <w:rsid w:val="00C50822"/>
    <w:rsid w:val="00C513FD"/>
    <w:rsid w:val="00C514D9"/>
    <w:rsid w:val="00C51B9C"/>
    <w:rsid w:val="00C51C78"/>
    <w:rsid w:val="00C51F6F"/>
    <w:rsid w:val="00C530BE"/>
    <w:rsid w:val="00C5325B"/>
    <w:rsid w:val="00C533A0"/>
    <w:rsid w:val="00C53C6C"/>
    <w:rsid w:val="00C54008"/>
    <w:rsid w:val="00C5406D"/>
    <w:rsid w:val="00C54EA2"/>
    <w:rsid w:val="00C5504A"/>
    <w:rsid w:val="00C6019C"/>
    <w:rsid w:val="00C61A77"/>
    <w:rsid w:val="00C61F27"/>
    <w:rsid w:val="00C61FE6"/>
    <w:rsid w:val="00C62BB9"/>
    <w:rsid w:val="00C635FA"/>
    <w:rsid w:val="00C6372D"/>
    <w:rsid w:val="00C64009"/>
    <w:rsid w:val="00C64294"/>
    <w:rsid w:val="00C65685"/>
    <w:rsid w:val="00C661EC"/>
    <w:rsid w:val="00C66F96"/>
    <w:rsid w:val="00C6709A"/>
    <w:rsid w:val="00C677A1"/>
    <w:rsid w:val="00C6789C"/>
    <w:rsid w:val="00C67D25"/>
    <w:rsid w:val="00C7024C"/>
    <w:rsid w:val="00C7158E"/>
    <w:rsid w:val="00C71D7A"/>
    <w:rsid w:val="00C72A60"/>
    <w:rsid w:val="00C73876"/>
    <w:rsid w:val="00C73C05"/>
    <w:rsid w:val="00C7410F"/>
    <w:rsid w:val="00C74B6D"/>
    <w:rsid w:val="00C74CF3"/>
    <w:rsid w:val="00C75EE8"/>
    <w:rsid w:val="00C764B6"/>
    <w:rsid w:val="00C77C64"/>
    <w:rsid w:val="00C803BD"/>
    <w:rsid w:val="00C81A1D"/>
    <w:rsid w:val="00C844E1"/>
    <w:rsid w:val="00C84EA4"/>
    <w:rsid w:val="00C8551F"/>
    <w:rsid w:val="00C85579"/>
    <w:rsid w:val="00C85F2F"/>
    <w:rsid w:val="00C864EF"/>
    <w:rsid w:val="00C8723E"/>
    <w:rsid w:val="00C8750B"/>
    <w:rsid w:val="00C87A45"/>
    <w:rsid w:val="00C9012C"/>
    <w:rsid w:val="00C91E69"/>
    <w:rsid w:val="00C9205E"/>
    <w:rsid w:val="00C93AF9"/>
    <w:rsid w:val="00C969C8"/>
    <w:rsid w:val="00C97BDE"/>
    <w:rsid w:val="00C97E40"/>
    <w:rsid w:val="00CA017E"/>
    <w:rsid w:val="00CA148C"/>
    <w:rsid w:val="00CA1B9F"/>
    <w:rsid w:val="00CA1DD1"/>
    <w:rsid w:val="00CA1FFD"/>
    <w:rsid w:val="00CA23CB"/>
    <w:rsid w:val="00CA2663"/>
    <w:rsid w:val="00CA39C1"/>
    <w:rsid w:val="00CA3D98"/>
    <w:rsid w:val="00CA45A9"/>
    <w:rsid w:val="00CA46A4"/>
    <w:rsid w:val="00CA4711"/>
    <w:rsid w:val="00CA49B4"/>
    <w:rsid w:val="00CA4F50"/>
    <w:rsid w:val="00CA5C52"/>
    <w:rsid w:val="00CA6048"/>
    <w:rsid w:val="00CA61B8"/>
    <w:rsid w:val="00CA6C92"/>
    <w:rsid w:val="00CA6FE1"/>
    <w:rsid w:val="00CA7228"/>
    <w:rsid w:val="00CA7279"/>
    <w:rsid w:val="00CA74BD"/>
    <w:rsid w:val="00CA7779"/>
    <w:rsid w:val="00CA7B27"/>
    <w:rsid w:val="00CA7DEF"/>
    <w:rsid w:val="00CB01EF"/>
    <w:rsid w:val="00CB0BFC"/>
    <w:rsid w:val="00CB0F48"/>
    <w:rsid w:val="00CB1A06"/>
    <w:rsid w:val="00CB2480"/>
    <w:rsid w:val="00CB2895"/>
    <w:rsid w:val="00CB3884"/>
    <w:rsid w:val="00CB3F54"/>
    <w:rsid w:val="00CB4005"/>
    <w:rsid w:val="00CB40AA"/>
    <w:rsid w:val="00CB4A59"/>
    <w:rsid w:val="00CB4F20"/>
    <w:rsid w:val="00CB536F"/>
    <w:rsid w:val="00CB55B2"/>
    <w:rsid w:val="00CB59B4"/>
    <w:rsid w:val="00CC028A"/>
    <w:rsid w:val="00CC2D4F"/>
    <w:rsid w:val="00CC3A93"/>
    <w:rsid w:val="00CC3BCE"/>
    <w:rsid w:val="00CC4927"/>
    <w:rsid w:val="00CC4E2B"/>
    <w:rsid w:val="00CC51CA"/>
    <w:rsid w:val="00CC5C69"/>
    <w:rsid w:val="00CC5EB7"/>
    <w:rsid w:val="00CC6874"/>
    <w:rsid w:val="00CC6D85"/>
    <w:rsid w:val="00CC707C"/>
    <w:rsid w:val="00CC7193"/>
    <w:rsid w:val="00CD07A1"/>
    <w:rsid w:val="00CD1126"/>
    <w:rsid w:val="00CD14D0"/>
    <w:rsid w:val="00CD1FAC"/>
    <w:rsid w:val="00CD2147"/>
    <w:rsid w:val="00CD27B5"/>
    <w:rsid w:val="00CD296C"/>
    <w:rsid w:val="00CD2DEE"/>
    <w:rsid w:val="00CD36F1"/>
    <w:rsid w:val="00CD3A77"/>
    <w:rsid w:val="00CD3F66"/>
    <w:rsid w:val="00CD5AF7"/>
    <w:rsid w:val="00CD642D"/>
    <w:rsid w:val="00CD6C21"/>
    <w:rsid w:val="00CD7B85"/>
    <w:rsid w:val="00CE0518"/>
    <w:rsid w:val="00CE1D29"/>
    <w:rsid w:val="00CE27CB"/>
    <w:rsid w:val="00CE349A"/>
    <w:rsid w:val="00CE43D7"/>
    <w:rsid w:val="00CE4B5C"/>
    <w:rsid w:val="00CE4F4D"/>
    <w:rsid w:val="00CE7449"/>
    <w:rsid w:val="00CF04E0"/>
    <w:rsid w:val="00CF077B"/>
    <w:rsid w:val="00CF0D74"/>
    <w:rsid w:val="00CF1261"/>
    <w:rsid w:val="00CF237B"/>
    <w:rsid w:val="00CF2552"/>
    <w:rsid w:val="00CF261B"/>
    <w:rsid w:val="00CF2E64"/>
    <w:rsid w:val="00CF45C0"/>
    <w:rsid w:val="00CF5B8F"/>
    <w:rsid w:val="00CF5B94"/>
    <w:rsid w:val="00CF5D17"/>
    <w:rsid w:val="00CF604C"/>
    <w:rsid w:val="00CF639F"/>
    <w:rsid w:val="00CF67B4"/>
    <w:rsid w:val="00CF6EF2"/>
    <w:rsid w:val="00D00323"/>
    <w:rsid w:val="00D00F65"/>
    <w:rsid w:val="00D015E1"/>
    <w:rsid w:val="00D026BE"/>
    <w:rsid w:val="00D02F80"/>
    <w:rsid w:val="00D0457E"/>
    <w:rsid w:val="00D06EA0"/>
    <w:rsid w:val="00D10680"/>
    <w:rsid w:val="00D107D8"/>
    <w:rsid w:val="00D10A80"/>
    <w:rsid w:val="00D1147E"/>
    <w:rsid w:val="00D137ED"/>
    <w:rsid w:val="00D14235"/>
    <w:rsid w:val="00D1489A"/>
    <w:rsid w:val="00D148C7"/>
    <w:rsid w:val="00D178C7"/>
    <w:rsid w:val="00D20B22"/>
    <w:rsid w:val="00D21215"/>
    <w:rsid w:val="00D212EB"/>
    <w:rsid w:val="00D221A4"/>
    <w:rsid w:val="00D24F0B"/>
    <w:rsid w:val="00D2510E"/>
    <w:rsid w:val="00D258B5"/>
    <w:rsid w:val="00D2625D"/>
    <w:rsid w:val="00D2692A"/>
    <w:rsid w:val="00D26A5D"/>
    <w:rsid w:val="00D26D88"/>
    <w:rsid w:val="00D27D3D"/>
    <w:rsid w:val="00D27EDF"/>
    <w:rsid w:val="00D302AA"/>
    <w:rsid w:val="00D3038F"/>
    <w:rsid w:val="00D303B4"/>
    <w:rsid w:val="00D30438"/>
    <w:rsid w:val="00D31B9F"/>
    <w:rsid w:val="00D32693"/>
    <w:rsid w:val="00D33649"/>
    <w:rsid w:val="00D34FB6"/>
    <w:rsid w:val="00D35BB0"/>
    <w:rsid w:val="00D35C0A"/>
    <w:rsid w:val="00D37A23"/>
    <w:rsid w:val="00D4007D"/>
    <w:rsid w:val="00D428A2"/>
    <w:rsid w:val="00D4290A"/>
    <w:rsid w:val="00D42CB3"/>
    <w:rsid w:val="00D43BC9"/>
    <w:rsid w:val="00D43F57"/>
    <w:rsid w:val="00D455AB"/>
    <w:rsid w:val="00D46D85"/>
    <w:rsid w:val="00D47327"/>
    <w:rsid w:val="00D52F9B"/>
    <w:rsid w:val="00D5349B"/>
    <w:rsid w:val="00D548DA"/>
    <w:rsid w:val="00D5510C"/>
    <w:rsid w:val="00D55C6D"/>
    <w:rsid w:val="00D567B3"/>
    <w:rsid w:val="00D57096"/>
    <w:rsid w:val="00D57EB4"/>
    <w:rsid w:val="00D60217"/>
    <w:rsid w:val="00D605FC"/>
    <w:rsid w:val="00D60EBA"/>
    <w:rsid w:val="00D611E7"/>
    <w:rsid w:val="00D6197E"/>
    <w:rsid w:val="00D61C0C"/>
    <w:rsid w:val="00D61EFB"/>
    <w:rsid w:val="00D63940"/>
    <w:rsid w:val="00D63E72"/>
    <w:rsid w:val="00D648F8"/>
    <w:rsid w:val="00D65219"/>
    <w:rsid w:val="00D65839"/>
    <w:rsid w:val="00D6585C"/>
    <w:rsid w:val="00D67740"/>
    <w:rsid w:val="00D67823"/>
    <w:rsid w:val="00D67A75"/>
    <w:rsid w:val="00D67D3E"/>
    <w:rsid w:val="00D73C16"/>
    <w:rsid w:val="00D74C3C"/>
    <w:rsid w:val="00D74F14"/>
    <w:rsid w:val="00D7528F"/>
    <w:rsid w:val="00D75F51"/>
    <w:rsid w:val="00D76C39"/>
    <w:rsid w:val="00D77696"/>
    <w:rsid w:val="00D81B4D"/>
    <w:rsid w:val="00D81E49"/>
    <w:rsid w:val="00D81FC4"/>
    <w:rsid w:val="00D82614"/>
    <w:rsid w:val="00D82A85"/>
    <w:rsid w:val="00D82BAB"/>
    <w:rsid w:val="00D83B2E"/>
    <w:rsid w:val="00D83B41"/>
    <w:rsid w:val="00D83EAB"/>
    <w:rsid w:val="00D8461B"/>
    <w:rsid w:val="00D84E56"/>
    <w:rsid w:val="00D85289"/>
    <w:rsid w:val="00D869D7"/>
    <w:rsid w:val="00D86E31"/>
    <w:rsid w:val="00D87AFE"/>
    <w:rsid w:val="00D90943"/>
    <w:rsid w:val="00D916C4"/>
    <w:rsid w:val="00D91B3F"/>
    <w:rsid w:val="00D92C2A"/>
    <w:rsid w:val="00D92DBB"/>
    <w:rsid w:val="00D94715"/>
    <w:rsid w:val="00D947FF"/>
    <w:rsid w:val="00D96CE6"/>
    <w:rsid w:val="00D979B3"/>
    <w:rsid w:val="00DA12DD"/>
    <w:rsid w:val="00DA158F"/>
    <w:rsid w:val="00DA236A"/>
    <w:rsid w:val="00DA2A16"/>
    <w:rsid w:val="00DA31F1"/>
    <w:rsid w:val="00DA39F5"/>
    <w:rsid w:val="00DA4FD0"/>
    <w:rsid w:val="00DA5596"/>
    <w:rsid w:val="00DA58BE"/>
    <w:rsid w:val="00DA67EB"/>
    <w:rsid w:val="00DA7A0B"/>
    <w:rsid w:val="00DA7F3C"/>
    <w:rsid w:val="00DB03D4"/>
    <w:rsid w:val="00DB0997"/>
    <w:rsid w:val="00DB09DB"/>
    <w:rsid w:val="00DB12E6"/>
    <w:rsid w:val="00DB1EAB"/>
    <w:rsid w:val="00DB2756"/>
    <w:rsid w:val="00DB27D9"/>
    <w:rsid w:val="00DB28B1"/>
    <w:rsid w:val="00DB4E0D"/>
    <w:rsid w:val="00DB50A3"/>
    <w:rsid w:val="00DB588C"/>
    <w:rsid w:val="00DB5A21"/>
    <w:rsid w:val="00DB6097"/>
    <w:rsid w:val="00DB6833"/>
    <w:rsid w:val="00DB7417"/>
    <w:rsid w:val="00DC0675"/>
    <w:rsid w:val="00DC1094"/>
    <w:rsid w:val="00DC1370"/>
    <w:rsid w:val="00DC30DB"/>
    <w:rsid w:val="00DC33AD"/>
    <w:rsid w:val="00DC39D3"/>
    <w:rsid w:val="00DC3FBE"/>
    <w:rsid w:val="00DC4035"/>
    <w:rsid w:val="00DC433F"/>
    <w:rsid w:val="00DC55E2"/>
    <w:rsid w:val="00DC585D"/>
    <w:rsid w:val="00DC5ED1"/>
    <w:rsid w:val="00DC5F72"/>
    <w:rsid w:val="00DC625C"/>
    <w:rsid w:val="00DD050D"/>
    <w:rsid w:val="00DD0FDA"/>
    <w:rsid w:val="00DD400F"/>
    <w:rsid w:val="00DD4357"/>
    <w:rsid w:val="00DD4631"/>
    <w:rsid w:val="00DD4A7B"/>
    <w:rsid w:val="00DD6172"/>
    <w:rsid w:val="00DD6E06"/>
    <w:rsid w:val="00DD70A9"/>
    <w:rsid w:val="00DD76B4"/>
    <w:rsid w:val="00DD7CBC"/>
    <w:rsid w:val="00DE092A"/>
    <w:rsid w:val="00DE0AF3"/>
    <w:rsid w:val="00DE0E00"/>
    <w:rsid w:val="00DE1CA4"/>
    <w:rsid w:val="00DE2EB6"/>
    <w:rsid w:val="00DE2F3A"/>
    <w:rsid w:val="00DE3B14"/>
    <w:rsid w:val="00DE4A49"/>
    <w:rsid w:val="00DE4EE0"/>
    <w:rsid w:val="00DE53E3"/>
    <w:rsid w:val="00DE5B1C"/>
    <w:rsid w:val="00DE5C76"/>
    <w:rsid w:val="00DE5F99"/>
    <w:rsid w:val="00DE612E"/>
    <w:rsid w:val="00DE749E"/>
    <w:rsid w:val="00DE77FE"/>
    <w:rsid w:val="00DE7EB9"/>
    <w:rsid w:val="00DF0899"/>
    <w:rsid w:val="00DF0901"/>
    <w:rsid w:val="00DF199D"/>
    <w:rsid w:val="00DF1E73"/>
    <w:rsid w:val="00DF3C30"/>
    <w:rsid w:val="00DF465E"/>
    <w:rsid w:val="00DF468D"/>
    <w:rsid w:val="00DF5BC7"/>
    <w:rsid w:val="00DF6E27"/>
    <w:rsid w:val="00DF70CF"/>
    <w:rsid w:val="00DF7ADF"/>
    <w:rsid w:val="00DF7C4A"/>
    <w:rsid w:val="00E00052"/>
    <w:rsid w:val="00E01458"/>
    <w:rsid w:val="00E01CE5"/>
    <w:rsid w:val="00E020EC"/>
    <w:rsid w:val="00E02B49"/>
    <w:rsid w:val="00E036A1"/>
    <w:rsid w:val="00E045B2"/>
    <w:rsid w:val="00E04AC1"/>
    <w:rsid w:val="00E04E29"/>
    <w:rsid w:val="00E052B9"/>
    <w:rsid w:val="00E05D0E"/>
    <w:rsid w:val="00E067B6"/>
    <w:rsid w:val="00E06AF7"/>
    <w:rsid w:val="00E074E9"/>
    <w:rsid w:val="00E07A38"/>
    <w:rsid w:val="00E07EDA"/>
    <w:rsid w:val="00E117BB"/>
    <w:rsid w:val="00E11EF2"/>
    <w:rsid w:val="00E1330A"/>
    <w:rsid w:val="00E13323"/>
    <w:rsid w:val="00E145DE"/>
    <w:rsid w:val="00E14A5D"/>
    <w:rsid w:val="00E14F11"/>
    <w:rsid w:val="00E15713"/>
    <w:rsid w:val="00E158E8"/>
    <w:rsid w:val="00E163B8"/>
    <w:rsid w:val="00E170BC"/>
    <w:rsid w:val="00E17292"/>
    <w:rsid w:val="00E173B0"/>
    <w:rsid w:val="00E17799"/>
    <w:rsid w:val="00E1779B"/>
    <w:rsid w:val="00E20352"/>
    <w:rsid w:val="00E20C86"/>
    <w:rsid w:val="00E21B6A"/>
    <w:rsid w:val="00E23691"/>
    <w:rsid w:val="00E25BCD"/>
    <w:rsid w:val="00E26258"/>
    <w:rsid w:val="00E26A4C"/>
    <w:rsid w:val="00E27018"/>
    <w:rsid w:val="00E2798A"/>
    <w:rsid w:val="00E300FD"/>
    <w:rsid w:val="00E30D87"/>
    <w:rsid w:val="00E310F3"/>
    <w:rsid w:val="00E315A8"/>
    <w:rsid w:val="00E32670"/>
    <w:rsid w:val="00E32A32"/>
    <w:rsid w:val="00E33369"/>
    <w:rsid w:val="00E35329"/>
    <w:rsid w:val="00E3589E"/>
    <w:rsid w:val="00E3676D"/>
    <w:rsid w:val="00E36ABD"/>
    <w:rsid w:val="00E372AE"/>
    <w:rsid w:val="00E4072B"/>
    <w:rsid w:val="00E40B60"/>
    <w:rsid w:val="00E40F24"/>
    <w:rsid w:val="00E41A31"/>
    <w:rsid w:val="00E41B8B"/>
    <w:rsid w:val="00E42173"/>
    <w:rsid w:val="00E42494"/>
    <w:rsid w:val="00E42986"/>
    <w:rsid w:val="00E434A2"/>
    <w:rsid w:val="00E4442F"/>
    <w:rsid w:val="00E44561"/>
    <w:rsid w:val="00E4515E"/>
    <w:rsid w:val="00E46EED"/>
    <w:rsid w:val="00E4701C"/>
    <w:rsid w:val="00E50912"/>
    <w:rsid w:val="00E51233"/>
    <w:rsid w:val="00E54F77"/>
    <w:rsid w:val="00E557E0"/>
    <w:rsid w:val="00E57492"/>
    <w:rsid w:val="00E57B12"/>
    <w:rsid w:val="00E57FA2"/>
    <w:rsid w:val="00E602A5"/>
    <w:rsid w:val="00E602AC"/>
    <w:rsid w:val="00E6036D"/>
    <w:rsid w:val="00E616B7"/>
    <w:rsid w:val="00E62F2B"/>
    <w:rsid w:val="00E656D7"/>
    <w:rsid w:val="00E65D39"/>
    <w:rsid w:val="00E65DFD"/>
    <w:rsid w:val="00E67847"/>
    <w:rsid w:val="00E70185"/>
    <w:rsid w:val="00E70D54"/>
    <w:rsid w:val="00E712E1"/>
    <w:rsid w:val="00E7165C"/>
    <w:rsid w:val="00E718F3"/>
    <w:rsid w:val="00E7201B"/>
    <w:rsid w:val="00E723B8"/>
    <w:rsid w:val="00E74417"/>
    <w:rsid w:val="00E74C99"/>
    <w:rsid w:val="00E755B2"/>
    <w:rsid w:val="00E75753"/>
    <w:rsid w:val="00E75B8C"/>
    <w:rsid w:val="00E76373"/>
    <w:rsid w:val="00E81253"/>
    <w:rsid w:val="00E8371C"/>
    <w:rsid w:val="00E849ED"/>
    <w:rsid w:val="00E84C39"/>
    <w:rsid w:val="00E85382"/>
    <w:rsid w:val="00E85BD7"/>
    <w:rsid w:val="00E86669"/>
    <w:rsid w:val="00E86D71"/>
    <w:rsid w:val="00E87DE8"/>
    <w:rsid w:val="00E91122"/>
    <w:rsid w:val="00E912AA"/>
    <w:rsid w:val="00E92676"/>
    <w:rsid w:val="00E9393E"/>
    <w:rsid w:val="00E947ED"/>
    <w:rsid w:val="00E955DB"/>
    <w:rsid w:val="00E95F52"/>
    <w:rsid w:val="00E967E6"/>
    <w:rsid w:val="00E96E34"/>
    <w:rsid w:val="00E97729"/>
    <w:rsid w:val="00E97A4F"/>
    <w:rsid w:val="00EA073C"/>
    <w:rsid w:val="00EA1D74"/>
    <w:rsid w:val="00EA2993"/>
    <w:rsid w:val="00EA2E4D"/>
    <w:rsid w:val="00EA35A6"/>
    <w:rsid w:val="00EA3DD9"/>
    <w:rsid w:val="00EA6EA3"/>
    <w:rsid w:val="00EA71A5"/>
    <w:rsid w:val="00EA753B"/>
    <w:rsid w:val="00EA75A0"/>
    <w:rsid w:val="00EA7CAE"/>
    <w:rsid w:val="00EB076D"/>
    <w:rsid w:val="00EB07DD"/>
    <w:rsid w:val="00EB0917"/>
    <w:rsid w:val="00EB12E1"/>
    <w:rsid w:val="00EB1446"/>
    <w:rsid w:val="00EB1839"/>
    <w:rsid w:val="00EB27B3"/>
    <w:rsid w:val="00EB27BB"/>
    <w:rsid w:val="00EB2FF8"/>
    <w:rsid w:val="00EB4AAE"/>
    <w:rsid w:val="00EB5C73"/>
    <w:rsid w:val="00EB5FD5"/>
    <w:rsid w:val="00EB634D"/>
    <w:rsid w:val="00EB6448"/>
    <w:rsid w:val="00EB6A89"/>
    <w:rsid w:val="00EB71E9"/>
    <w:rsid w:val="00EB75BC"/>
    <w:rsid w:val="00EB7C47"/>
    <w:rsid w:val="00EB7F14"/>
    <w:rsid w:val="00EC03FC"/>
    <w:rsid w:val="00EC0D91"/>
    <w:rsid w:val="00EC1A57"/>
    <w:rsid w:val="00EC208A"/>
    <w:rsid w:val="00EC2D70"/>
    <w:rsid w:val="00EC3036"/>
    <w:rsid w:val="00EC436C"/>
    <w:rsid w:val="00EC47EF"/>
    <w:rsid w:val="00EC4AC0"/>
    <w:rsid w:val="00EC4F94"/>
    <w:rsid w:val="00EC54F9"/>
    <w:rsid w:val="00EC61E4"/>
    <w:rsid w:val="00EC6425"/>
    <w:rsid w:val="00EC6675"/>
    <w:rsid w:val="00EC6751"/>
    <w:rsid w:val="00ED1551"/>
    <w:rsid w:val="00ED1A2E"/>
    <w:rsid w:val="00ED2167"/>
    <w:rsid w:val="00ED2297"/>
    <w:rsid w:val="00ED2823"/>
    <w:rsid w:val="00ED56F4"/>
    <w:rsid w:val="00ED6739"/>
    <w:rsid w:val="00ED67FA"/>
    <w:rsid w:val="00ED6C27"/>
    <w:rsid w:val="00ED78C8"/>
    <w:rsid w:val="00EE0849"/>
    <w:rsid w:val="00EE2EF8"/>
    <w:rsid w:val="00EE3021"/>
    <w:rsid w:val="00EE3595"/>
    <w:rsid w:val="00EE5056"/>
    <w:rsid w:val="00EE55F5"/>
    <w:rsid w:val="00EE5A04"/>
    <w:rsid w:val="00EE6AEF"/>
    <w:rsid w:val="00EE71A0"/>
    <w:rsid w:val="00EE730D"/>
    <w:rsid w:val="00EE75BD"/>
    <w:rsid w:val="00EE7A07"/>
    <w:rsid w:val="00EE7D57"/>
    <w:rsid w:val="00EF03C1"/>
    <w:rsid w:val="00EF21D5"/>
    <w:rsid w:val="00EF22DE"/>
    <w:rsid w:val="00EF233D"/>
    <w:rsid w:val="00EF3651"/>
    <w:rsid w:val="00EF36B3"/>
    <w:rsid w:val="00EF3A21"/>
    <w:rsid w:val="00EF46A7"/>
    <w:rsid w:val="00EF46AA"/>
    <w:rsid w:val="00EF46B0"/>
    <w:rsid w:val="00EF4C60"/>
    <w:rsid w:val="00EF50E7"/>
    <w:rsid w:val="00EF533A"/>
    <w:rsid w:val="00EF5666"/>
    <w:rsid w:val="00EF76FF"/>
    <w:rsid w:val="00F002DA"/>
    <w:rsid w:val="00F004F9"/>
    <w:rsid w:val="00F0081F"/>
    <w:rsid w:val="00F0129F"/>
    <w:rsid w:val="00F03EAB"/>
    <w:rsid w:val="00F03F4A"/>
    <w:rsid w:val="00F044B1"/>
    <w:rsid w:val="00F04978"/>
    <w:rsid w:val="00F04B83"/>
    <w:rsid w:val="00F057BB"/>
    <w:rsid w:val="00F06361"/>
    <w:rsid w:val="00F066DD"/>
    <w:rsid w:val="00F06D87"/>
    <w:rsid w:val="00F06D94"/>
    <w:rsid w:val="00F1068A"/>
    <w:rsid w:val="00F1139E"/>
    <w:rsid w:val="00F11531"/>
    <w:rsid w:val="00F128AE"/>
    <w:rsid w:val="00F1311E"/>
    <w:rsid w:val="00F13559"/>
    <w:rsid w:val="00F1464E"/>
    <w:rsid w:val="00F14EC3"/>
    <w:rsid w:val="00F156FC"/>
    <w:rsid w:val="00F15775"/>
    <w:rsid w:val="00F170AB"/>
    <w:rsid w:val="00F175B8"/>
    <w:rsid w:val="00F17AD1"/>
    <w:rsid w:val="00F17D81"/>
    <w:rsid w:val="00F22A40"/>
    <w:rsid w:val="00F2347E"/>
    <w:rsid w:val="00F23A7D"/>
    <w:rsid w:val="00F245B9"/>
    <w:rsid w:val="00F245D2"/>
    <w:rsid w:val="00F24C70"/>
    <w:rsid w:val="00F2533C"/>
    <w:rsid w:val="00F25CA3"/>
    <w:rsid w:val="00F26258"/>
    <w:rsid w:val="00F26882"/>
    <w:rsid w:val="00F26C11"/>
    <w:rsid w:val="00F3247D"/>
    <w:rsid w:val="00F32EB0"/>
    <w:rsid w:val="00F331A5"/>
    <w:rsid w:val="00F33AEC"/>
    <w:rsid w:val="00F33C4E"/>
    <w:rsid w:val="00F35920"/>
    <w:rsid w:val="00F369EE"/>
    <w:rsid w:val="00F3739C"/>
    <w:rsid w:val="00F37F27"/>
    <w:rsid w:val="00F402F1"/>
    <w:rsid w:val="00F41787"/>
    <w:rsid w:val="00F41FD0"/>
    <w:rsid w:val="00F42151"/>
    <w:rsid w:val="00F422FF"/>
    <w:rsid w:val="00F42384"/>
    <w:rsid w:val="00F426B0"/>
    <w:rsid w:val="00F45BAA"/>
    <w:rsid w:val="00F46045"/>
    <w:rsid w:val="00F47690"/>
    <w:rsid w:val="00F47798"/>
    <w:rsid w:val="00F47B73"/>
    <w:rsid w:val="00F51276"/>
    <w:rsid w:val="00F5341B"/>
    <w:rsid w:val="00F53850"/>
    <w:rsid w:val="00F53CD1"/>
    <w:rsid w:val="00F540B4"/>
    <w:rsid w:val="00F54BA1"/>
    <w:rsid w:val="00F55402"/>
    <w:rsid w:val="00F55476"/>
    <w:rsid w:val="00F555BD"/>
    <w:rsid w:val="00F55D66"/>
    <w:rsid w:val="00F617D4"/>
    <w:rsid w:val="00F61B4A"/>
    <w:rsid w:val="00F62542"/>
    <w:rsid w:val="00F62EEE"/>
    <w:rsid w:val="00F633F7"/>
    <w:rsid w:val="00F636B2"/>
    <w:rsid w:val="00F63D0F"/>
    <w:rsid w:val="00F64446"/>
    <w:rsid w:val="00F657B1"/>
    <w:rsid w:val="00F66CF4"/>
    <w:rsid w:val="00F71338"/>
    <w:rsid w:val="00F716CE"/>
    <w:rsid w:val="00F71D58"/>
    <w:rsid w:val="00F73C47"/>
    <w:rsid w:val="00F75312"/>
    <w:rsid w:val="00F7586F"/>
    <w:rsid w:val="00F763B3"/>
    <w:rsid w:val="00F7697C"/>
    <w:rsid w:val="00F770EC"/>
    <w:rsid w:val="00F80371"/>
    <w:rsid w:val="00F805EA"/>
    <w:rsid w:val="00F80628"/>
    <w:rsid w:val="00F828FF"/>
    <w:rsid w:val="00F82B8B"/>
    <w:rsid w:val="00F83B83"/>
    <w:rsid w:val="00F84261"/>
    <w:rsid w:val="00F844AA"/>
    <w:rsid w:val="00F84601"/>
    <w:rsid w:val="00F850CB"/>
    <w:rsid w:val="00F85A4B"/>
    <w:rsid w:val="00F85F2C"/>
    <w:rsid w:val="00F86447"/>
    <w:rsid w:val="00F86899"/>
    <w:rsid w:val="00F87096"/>
    <w:rsid w:val="00F8736F"/>
    <w:rsid w:val="00F910DB"/>
    <w:rsid w:val="00F91156"/>
    <w:rsid w:val="00F91631"/>
    <w:rsid w:val="00F92012"/>
    <w:rsid w:val="00F92466"/>
    <w:rsid w:val="00F936D5"/>
    <w:rsid w:val="00F938A9"/>
    <w:rsid w:val="00F9439B"/>
    <w:rsid w:val="00F9637D"/>
    <w:rsid w:val="00F9774C"/>
    <w:rsid w:val="00FA1F43"/>
    <w:rsid w:val="00FA2242"/>
    <w:rsid w:val="00FA4E52"/>
    <w:rsid w:val="00FA4F11"/>
    <w:rsid w:val="00FA55C6"/>
    <w:rsid w:val="00FA5620"/>
    <w:rsid w:val="00FA5A45"/>
    <w:rsid w:val="00FA5BA9"/>
    <w:rsid w:val="00FA6979"/>
    <w:rsid w:val="00FA6A22"/>
    <w:rsid w:val="00FA6C4F"/>
    <w:rsid w:val="00FA7968"/>
    <w:rsid w:val="00FB02D8"/>
    <w:rsid w:val="00FB16A5"/>
    <w:rsid w:val="00FB19D5"/>
    <w:rsid w:val="00FB1A53"/>
    <w:rsid w:val="00FB1AB1"/>
    <w:rsid w:val="00FB1ABA"/>
    <w:rsid w:val="00FB2880"/>
    <w:rsid w:val="00FB2B16"/>
    <w:rsid w:val="00FB3B5D"/>
    <w:rsid w:val="00FB3F68"/>
    <w:rsid w:val="00FB469B"/>
    <w:rsid w:val="00FB5B37"/>
    <w:rsid w:val="00FB5F19"/>
    <w:rsid w:val="00FB5F1C"/>
    <w:rsid w:val="00FB6306"/>
    <w:rsid w:val="00FB7F78"/>
    <w:rsid w:val="00FC0055"/>
    <w:rsid w:val="00FC0605"/>
    <w:rsid w:val="00FC2B57"/>
    <w:rsid w:val="00FC2E8A"/>
    <w:rsid w:val="00FC3D99"/>
    <w:rsid w:val="00FC4276"/>
    <w:rsid w:val="00FC6438"/>
    <w:rsid w:val="00FC6BB0"/>
    <w:rsid w:val="00FC70E3"/>
    <w:rsid w:val="00FD00B4"/>
    <w:rsid w:val="00FD0128"/>
    <w:rsid w:val="00FD01D2"/>
    <w:rsid w:val="00FD0B38"/>
    <w:rsid w:val="00FD12F4"/>
    <w:rsid w:val="00FD1354"/>
    <w:rsid w:val="00FD160A"/>
    <w:rsid w:val="00FD2B8A"/>
    <w:rsid w:val="00FD389A"/>
    <w:rsid w:val="00FD4365"/>
    <w:rsid w:val="00FD4AA8"/>
    <w:rsid w:val="00FD5211"/>
    <w:rsid w:val="00FD6013"/>
    <w:rsid w:val="00FD6CCA"/>
    <w:rsid w:val="00FD73DF"/>
    <w:rsid w:val="00FE0920"/>
    <w:rsid w:val="00FE0C97"/>
    <w:rsid w:val="00FE1655"/>
    <w:rsid w:val="00FE1FBD"/>
    <w:rsid w:val="00FE2B35"/>
    <w:rsid w:val="00FE32F7"/>
    <w:rsid w:val="00FE3A3C"/>
    <w:rsid w:val="00FE3AC4"/>
    <w:rsid w:val="00FE3AF9"/>
    <w:rsid w:val="00FE684E"/>
    <w:rsid w:val="00FE698D"/>
    <w:rsid w:val="00FE71B3"/>
    <w:rsid w:val="00FE7CCC"/>
    <w:rsid w:val="00FE7D12"/>
    <w:rsid w:val="00FF02B3"/>
    <w:rsid w:val="00FF06CE"/>
    <w:rsid w:val="00FF0CDA"/>
    <w:rsid w:val="00FF13DC"/>
    <w:rsid w:val="00FF1521"/>
    <w:rsid w:val="00FF22AD"/>
    <w:rsid w:val="00FF3457"/>
    <w:rsid w:val="00FF4082"/>
    <w:rsid w:val="00FF4238"/>
    <w:rsid w:val="00FF4439"/>
    <w:rsid w:val="00FF67C7"/>
    <w:rsid w:val="00FF6BF7"/>
    <w:rsid w:val="00FF7624"/>
    <w:rsid w:val="00FF7AA2"/>
    <w:rsid w:val="00FF7AF4"/>
    <w:rsid w:val="00FF7D8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713625C"/>
  <w15:docId w15:val="{F19E9F57-68DB-4824-9B18-BB7695827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4" w:unhideWhenUsed="1" w:qFormat="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9"/>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Text1"/>
    <w:link w:val="Heading1Char"/>
    <w:autoRedefine/>
    <w:uiPriority w:val="9"/>
    <w:qFormat/>
    <w:rsid w:val="00463081"/>
    <w:pPr>
      <w:keepNext/>
      <w:numPr>
        <w:numId w:val="14"/>
      </w:numPr>
      <w:spacing w:before="240" w:after="240" w:line="240" w:lineRule="auto"/>
      <w:jc w:val="both"/>
      <w:outlineLvl w:val="0"/>
    </w:pPr>
    <w:rPr>
      <w:rFonts w:ascii="Times New Roman" w:eastAsia="Times New Roman" w:hAnsi="Times New Roman" w:cs="Times New Roman"/>
      <w:b/>
      <w:smallCaps/>
      <w:sz w:val="24"/>
      <w:szCs w:val="20"/>
      <w:lang w:val="en-GB"/>
    </w:rPr>
  </w:style>
  <w:style w:type="paragraph" w:styleId="Heading2">
    <w:name w:val="heading 2"/>
    <w:basedOn w:val="Normal"/>
    <w:next w:val="Heading1"/>
    <w:link w:val="Heading2Char"/>
    <w:uiPriority w:val="9"/>
    <w:qFormat/>
    <w:rsid w:val="008530D4"/>
    <w:pPr>
      <w:keepNext/>
      <w:numPr>
        <w:ilvl w:val="1"/>
        <w:numId w:val="14"/>
      </w:numPr>
      <w:spacing w:after="240" w:line="240" w:lineRule="auto"/>
      <w:jc w:val="both"/>
      <w:outlineLvl w:val="1"/>
    </w:pPr>
    <w:rPr>
      <w:rFonts w:ascii="Times New Roman" w:eastAsia="Times New Roman" w:hAnsi="Times New Roman" w:cs="Times New Roman"/>
      <w:b/>
      <w:sz w:val="24"/>
      <w:szCs w:val="20"/>
      <w:lang w:val="en-GB"/>
    </w:rPr>
  </w:style>
  <w:style w:type="paragraph" w:styleId="Heading3">
    <w:name w:val="heading 3"/>
    <w:basedOn w:val="Normal"/>
    <w:next w:val="Normal"/>
    <w:link w:val="Heading3Char"/>
    <w:unhideWhenUsed/>
    <w:qFormat/>
    <w:rsid w:val="00DA4FD0"/>
    <w:pPr>
      <w:keepNext/>
      <w:keepLines/>
      <w:numPr>
        <w:ilvl w:val="2"/>
        <w:numId w:val="1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F232D"/>
    <w:pPr>
      <w:keepNext/>
      <w:keepLines/>
      <w:numPr>
        <w:ilvl w:val="3"/>
        <w:numId w:val="14"/>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0F232D"/>
    <w:pPr>
      <w:keepNext/>
      <w:keepLines/>
      <w:numPr>
        <w:ilvl w:val="4"/>
        <w:numId w:val="14"/>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0F232D"/>
    <w:pPr>
      <w:keepNext/>
      <w:keepLines/>
      <w:numPr>
        <w:ilvl w:val="5"/>
        <w:numId w:val="14"/>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0F232D"/>
    <w:pPr>
      <w:keepNext/>
      <w:keepLines/>
      <w:numPr>
        <w:ilvl w:val="6"/>
        <w:numId w:val="14"/>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0F232D"/>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0F232D"/>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6A5F73"/>
    <w:rPr>
      <w:color w:val="0000FF"/>
      <w:shd w:val="clear" w:color="auto" w:fill="auto"/>
    </w:rPr>
  </w:style>
  <w:style w:type="paragraph" w:customStyle="1" w:styleId="Pagedecouverture">
    <w:name w:val="Page de couverture"/>
    <w:basedOn w:val="Normal"/>
    <w:next w:val="Normal"/>
    <w:rsid w:val="006A5F73"/>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DD4A7B"/>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sid w:val="00DD4A7B"/>
    <w:rPr>
      <w:rFonts w:ascii="Times New Roman" w:hAnsi="Times New Roman" w:cs="Times New Roman"/>
      <w:sz w:val="24"/>
    </w:rPr>
  </w:style>
  <w:style w:type="paragraph" w:styleId="Footer">
    <w:name w:val="footer"/>
    <w:basedOn w:val="Normal"/>
    <w:link w:val="FooterChar"/>
    <w:uiPriority w:val="99"/>
    <w:unhideWhenUsed/>
    <w:rsid w:val="00DD4A7B"/>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sid w:val="00DD4A7B"/>
    <w:rPr>
      <w:rFonts w:ascii="Times New Roman" w:hAnsi="Times New Roman" w:cs="Times New Roman"/>
      <w:sz w:val="24"/>
    </w:rPr>
  </w:style>
  <w:style w:type="paragraph" w:customStyle="1" w:styleId="FooterCoverPage">
    <w:name w:val="Footer Cover Page"/>
    <w:basedOn w:val="Normal"/>
    <w:link w:val="FooterCoverPageChar"/>
    <w:rsid w:val="006A5F73"/>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6A5F73"/>
    <w:rPr>
      <w:rFonts w:ascii="Times New Roman" w:hAnsi="Times New Roman" w:cs="Times New Roman"/>
      <w:sz w:val="24"/>
    </w:rPr>
  </w:style>
  <w:style w:type="paragraph" w:customStyle="1" w:styleId="HeaderCoverPage">
    <w:name w:val="Header Cover Page"/>
    <w:basedOn w:val="Normal"/>
    <w:link w:val="HeaderCoverPageChar"/>
    <w:rsid w:val="006A5F73"/>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6A5F73"/>
    <w:rPr>
      <w:rFonts w:ascii="Times New Roman" w:hAnsi="Times New Roman" w:cs="Times New Roman"/>
      <w:sz w:val="24"/>
    </w:rPr>
  </w:style>
  <w:style w:type="character" w:customStyle="1" w:styleId="Heading1Char">
    <w:name w:val="Heading 1 Char"/>
    <w:basedOn w:val="DefaultParagraphFont"/>
    <w:link w:val="Heading1"/>
    <w:uiPriority w:val="9"/>
    <w:rsid w:val="00463081"/>
    <w:rPr>
      <w:rFonts w:ascii="Times New Roman" w:eastAsia="Times New Roman" w:hAnsi="Times New Roman" w:cs="Times New Roman"/>
      <w:b/>
      <w:smallCaps/>
      <w:sz w:val="24"/>
      <w:szCs w:val="20"/>
      <w:lang w:val="en-GB"/>
    </w:rPr>
  </w:style>
  <w:style w:type="character" w:customStyle="1" w:styleId="Heading2Char">
    <w:name w:val="Heading 2 Char"/>
    <w:basedOn w:val="DefaultParagraphFont"/>
    <w:link w:val="Heading2"/>
    <w:uiPriority w:val="9"/>
    <w:rsid w:val="008530D4"/>
    <w:rPr>
      <w:rFonts w:ascii="Times New Roman" w:eastAsia="Times New Roman" w:hAnsi="Times New Roman" w:cs="Times New Roman"/>
      <w:b/>
      <w:sz w:val="24"/>
      <w:szCs w:val="20"/>
      <w:lang w:val="en-GB"/>
    </w:rPr>
  </w:style>
  <w:style w:type="paragraph" w:customStyle="1" w:styleId="Text1">
    <w:name w:val="Text 1"/>
    <w:basedOn w:val="Normal"/>
    <w:rsid w:val="008530D4"/>
    <w:pPr>
      <w:spacing w:after="240" w:line="240" w:lineRule="auto"/>
      <w:ind w:left="482"/>
      <w:jc w:val="both"/>
    </w:pPr>
    <w:rPr>
      <w:rFonts w:ascii="Times New Roman" w:eastAsia="Times New Roman" w:hAnsi="Times New Roman" w:cs="Times New Roman"/>
      <w:sz w:val="24"/>
      <w:szCs w:val="20"/>
      <w:lang w:val="en-GB"/>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rsid w:val="008530D4"/>
    <w:pPr>
      <w:spacing w:after="240" w:line="240" w:lineRule="auto"/>
      <w:ind w:left="357" w:hanging="357"/>
      <w:jc w:val="both"/>
    </w:pPr>
    <w:rPr>
      <w:rFonts w:ascii="Times New Roman" w:eastAsia="Times New Roman" w:hAnsi="Times New Roman" w:cs="Times New Roman"/>
      <w:sz w:val="20"/>
      <w:szCs w:val="20"/>
      <w:lang w:val="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sid w:val="008530D4"/>
    <w:rPr>
      <w:rFonts w:ascii="Times New Roman" w:eastAsia="Times New Roman" w:hAnsi="Times New Roman" w:cs="Times New Roman"/>
      <w:sz w:val="20"/>
      <w:szCs w:val="20"/>
      <w:lang w:val="en-GB"/>
    </w:rPr>
  </w:style>
  <w:style w:type="paragraph" w:styleId="ListBullet">
    <w:name w:val="List Bullet"/>
    <w:basedOn w:val="Normal"/>
    <w:rsid w:val="008530D4"/>
    <w:pPr>
      <w:numPr>
        <w:numId w:val="1"/>
      </w:numPr>
      <w:spacing w:after="240" w:line="240" w:lineRule="auto"/>
      <w:jc w:val="both"/>
    </w:pPr>
    <w:rPr>
      <w:rFonts w:ascii="Times New Roman" w:eastAsia="Times New Roman" w:hAnsi="Times New Roman" w:cs="Times New Roman"/>
      <w:sz w:val="24"/>
      <w:szCs w:val="20"/>
      <w:lang w:val="en-GB"/>
    </w:rPr>
  </w:style>
  <w:style w:type="paragraph" w:customStyle="1" w:styleId="NumPar1">
    <w:name w:val="NumPar 1"/>
    <w:basedOn w:val="Heading1"/>
    <w:next w:val="Text1"/>
    <w:rsid w:val="008530D4"/>
    <w:pPr>
      <w:keepNext w:val="0"/>
      <w:spacing w:before="0"/>
      <w:outlineLvl w:val="9"/>
    </w:pPr>
    <w:rPr>
      <w:b w:val="0"/>
      <w:smallCaps w:val="0"/>
    </w:rPr>
  </w:style>
  <w:style w:type="paragraph" w:customStyle="1" w:styleId="SubTitle1">
    <w:name w:val="SubTitle 1"/>
    <w:basedOn w:val="Normal"/>
    <w:next w:val="Normal"/>
    <w:rsid w:val="008530D4"/>
    <w:pPr>
      <w:spacing w:after="240" w:line="240" w:lineRule="auto"/>
      <w:jc w:val="center"/>
    </w:pPr>
    <w:rPr>
      <w:rFonts w:ascii="Times New Roman" w:eastAsia="Times New Roman" w:hAnsi="Times New Roman" w:cs="Times New Roman"/>
      <w:b/>
      <w:sz w:val="40"/>
      <w:szCs w:val="20"/>
      <w:lang w:val="en-GB"/>
    </w:rPr>
  </w:style>
  <w:style w:type="paragraph" w:styleId="Title">
    <w:name w:val="Title"/>
    <w:basedOn w:val="Normal"/>
    <w:next w:val="SubTitle1"/>
    <w:link w:val="TitleChar"/>
    <w:qFormat/>
    <w:rsid w:val="008530D4"/>
    <w:pPr>
      <w:spacing w:after="480" w:line="240" w:lineRule="auto"/>
      <w:jc w:val="center"/>
    </w:pPr>
    <w:rPr>
      <w:rFonts w:ascii="Times New Roman" w:eastAsia="Times New Roman" w:hAnsi="Times New Roman" w:cs="Times New Roman"/>
      <w:b/>
      <w:kern w:val="28"/>
      <w:sz w:val="48"/>
      <w:szCs w:val="20"/>
      <w:lang w:val="en-GB"/>
    </w:rPr>
  </w:style>
  <w:style w:type="character" w:customStyle="1" w:styleId="TitleChar">
    <w:name w:val="Title Char"/>
    <w:basedOn w:val="DefaultParagraphFont"/>
    <w:link w:val="Title"/>
    <w:rsid w:val="008530D4"/>
    <w:rPr>
      <w:rFonts w:ascii="Times New Roman" w:eastAsia="Times New Roman" w:hAnsi="Times New Roman" w:cs="Times New Roman"/>
      <w:b/>
      <w:kern w:val="28"/>
      <w:sz w:val="48"/>
      <w:szCs w:val="20"/>
      <w:lang w:val="en-GB"/>
    </w:rPr>
  </w:style>
  <w:style w:type="paragraph" w:styleId="TOC1">
    <w:name w:val="toc 1"/>
    <w:basedOn w:val="Normal"/>
    <w:next w:val="Normal"/>
    <w:uiPriority w:val="39"/>
    <w:qFormat/>
    <w:rsid w:val="008530D4"/>
    <w:pPr>
      <w:spacing w:before="120" w:after="120"/>
    </w:pPr>
    <w:rPr>
      <w:rFonts w:cstheme="minorHAnsi"/>
      <w:b/>
      <w:bCs/>
      <w:caps/>
      <w:sz w:val="20"/>
      <w:szCs w:val="20"/>
    </w:rPr>
  </w:style>
  <w:style w:type="paragraph" w:customStyle="1" w:styleId="ListDash1">
    <w:name w:val="List Dash 1"/>
    <w:basedOn w:val="Text1"/>
    <w:rsid w:val="008530D4"/>
    <w:pPr>
      <w:numPr>
        <w:numId w:val="2"/>
      </w:numPr>
    </w:pPr>
  </w:style>
  <w:style w:type="paragraph" w:styleId="TOCHeading">
    <w:name w:val="TOC Heading"/>
    <w:basedOn w:val="Normal"/>
    <w:next w:val="Normal"/>
    <w:uiPriority w:val="39"/>
    <w:qFormat/>
    <w:rsid w:val="008530D4"/>
    <w:pPr>
      <w:keepNext/>
      <w:spacing w:before="240" w:after="240" w:line="240" w:lineRule="auto"/>
      <w:jc w:val="center"/>
    </w:pPr>
    <w:rPr>
      <w:rFonts w:ascii="Times New Roman" w:eastAsia="Times New Roman" w:hAnsi="Times New Roman" w:cs="Times New Roman"/>
      <w:b/>
      <w:sz w:val="24"/>
      <w:szCs w:val="20"/>
      <w:lang w:val="en-GB"/>
    </w:rPr>
  </w:style>
  <w:style w:type="table" w:styleId="TableGrid">
    <w:name w:val="Table Grid"/>
    <w:aliases w:val="Document Table,CV1"/>
    <w:basedOn w:val="TableNormal"/>
    <w:uiPriority w:val="39"/>
    <w:rsid w:val="008530D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rsid w:val="008530D4"/>
    <w:pPr>
      <w:keepNext/>
      <w:spacing w:after="480" w:line="240" w:lineRule="auto"/>
      <w:jc w:val="center"/>
    </w:pPr>
    <w:rPr>
      <w:rFonts w:ascii="Times New Roman" w:eastAsia="Times New Roman" w:hAnsi="Times New Roman" w:cs="Times New Roman"/>
      <w:b/>
      <w:sz w:val="32"/>
      <w:szCs w:val="20"/>
      <w:lang w:val="en-GB"/>
    </w:rPr>
  </w:style>
  <w:style w:type="character" w:styleId="Hyperlink">
    <w:name w:val="Hyperlink"/>
    <w:basedOn w:val="DefaultParagraphFont"/>
    <w:uiPriority w:val="99"/>
    <w:unhideWhenUsed/>
    <w:rsid w:val="008530D4"/>
    <w:rPr>
      <w:color w:val="0000FF" w:themeColor="hyperlink"/>
      <w:u w:val="single"/>
    </w:rPr>
  </w:style>
  <w:style w:type="character" w:customStyle="1" w:styleId="AnnexTitleChar">
    <w:name w:val="Annex Title Char"/>
    <w:basedOn w:val="DefaultParagraphFont"/>
    <w:link w:val="AnnexTitle"/>
    <w:rsid w:val="008530D4"/>
    <w:rPr>
      <w:rFonts w:ascii="Times New Roman" w:eastAsia="Times New Roman" w:hAnsi="Times New Roman" w:cs="Times New Roman"/>
      <w:b/>
      <w:sz w:val="32"/>
      <w:szCs w:val="20"/>
      <w:lang w:val="en-GB"/>
    </w:rPr>
  </w:style>
  <w:style w:type="paragraph" w:styleId="ListParagraph">
    <w:name w:val="List Paragraph"/>
    <w:aliases w:val="Bullet point 1"/>
    <w:basedOn w:val="Normal"/>
    <w:link w:val="ListParagraphChar"/>
    <w:uiPriority w:val="34"/>
    <w:qFormat/>
    <w:rsid w:val="008530D4"/>
    <w:pPr>
      <w:spacing w:after="240" w:line="240" w:lineRule="auto"/>
      <w:ind w:left="720"/>
      <w:contextualSpacing/>
      <w:jc w:val="both"/>
    </w:pPr>
    <w:rPr>
      <w:rFonts w:ascii="Times New Roman" w:eastAsia="Times New Roman" w:hAnsi="Times New Roman" w:cs="Times New Roman"/>
      <w:sz w:val="24"/>
      <w:szCs w:val="20"/>
      <w:lang w:val="en-GB"/>
    </w:rPr>
  </w:style>
  <w:style w:type="table" w:customStyle="1" w:styleId="CV11">
    <w:name w:val="CV11"/>
    <w:basedOn w:val="TableNormal"/>
    <w:next w:val="TableGrid"/>
    <w:uiPriority w:val="39"/>
    <w:rsid w:val="008530D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530D4"/>
    <w:rPr>
      <w:b/>
      <w:bCs/>
    </w:rPr>
  </w:style>
  <w:style w:type="paragraph" w:customStyle="1" w:styleId="Declassification">
    <w:name w:val="Declassification"/>
    <w:basedOn w:val="Normal"/>
    <w:next w:val="Normal"/>
    <w:rsid w:val="00DD4A7B"/>
    <w:pPr>
      <w:spacing w:after="0" w:line="240" w:lineRule="auto"/>
      <w:jc w:val="both"/>
    </w:pPr>
    <w:rPr>
      <w:rFonts w:ascii="Times New Roman" w:hAnsi="Times New Roman" w:cs="Times New Roman"/>
      <w:sz w:val="24"/>
    </w:rPr>
  </w:style>
  <w:style w:type="paragraph" w:customStyle="1" w:styleId="HeaderLandscape">
    <w:name w:val="HeaderLandscape"/>
    <w:basedOn w:val="Normal"/>
    <w:rsid w:val="00DD4A7B"/>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rsid w:val="00DD4A7B"/>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rsid w:val="00DD4A7B"/>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rsid w:val="00DD4A7B"/>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BalloonText">
    <w:name w:val="Balloon Text"/>
    <w:basedOn w:val="Normal"/>
    <w:link w:val="BalloonTextChar"/>
    <w:uiPriority w:val="99"/>
    <w:semiHidden/>
    <w:unhideWhenUsed/>
    <w:rsid w:val="00F066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6DD"/>
    <w:rPr>
      <w:rFonts w:ascii="Tahoma" w:hAnsi="Tahoma" w:cs="Tahoma"/>
      <w:sz w:val="16"/>
      <w:szCs w:val="16"/>
    </w:rPr>
  </w:style>
  <w:style w:type="paragraph" w:styleId="NoSpacing">
    <w:name w:val="No Spacing"/>
    <w:uiPriority w:val="1"/>
    <w:qFormat/>
    <w:rsid w:val="00F066DD"/>
    <w:pPr>
      <w:spacing w:after="0" w:line="240" w:lineRule="auto"/>
    </w:pPr>
  </w:style>
  <w:style w:type="paragraph" w:styleId="EndnoteText">
    <w:name w:val="endnote text"/>
    <w:basedOn w:val="Normal"/>
    <w:link w:val="EndnoteTextChar"/>
    <w:semiHidden/>
    <w:unhideWhenUsed/>
    <w:rsid w:val="005B2F90"/>
    <w:pPr>
      <w:spacing w:after="0" w:line="240" w:lineRule="auto"/>
    </w:pPr>
    <w:rPr>
      <w:sz w:val="20"/>
      <w:szCs w:val="20"/>
    </w:rPr>
  </w:style>
  <w:style w:type="character" w:customStyle="1" w:styleId="EndnoteTextChar">
    <w:name w:val="Endnote Text Char"/>
    <w:basedOn w:val="DefaultParagraphFont"/>
    <w:link w:val="EndnoteText"/>
    <w:semiHidden/>
    <w:rsid w:val="005B2F90"/>
    <w:rPr>
      <w:sz w:val="20"/>
      <w:szCs w:val="20"/>
    </w:rPr>
  </w:style>
  <w:style w:type="character" w:styleId="EndnoteReference">
    <w:name w:val="endnote reference"/>
    <w:basedOn w:val="DefaultParagraphFont"/>
    <w:uiPriority w:val="99"/>
    <w:semiHidden/>
    <w:unhideWhenUsed/>
    <w:rsid w:val="005B2F90"/>
    <w:rPr>
      <w:vertAlign w:val="superscript"/>
    </w:rPr>
  </w:style>
  <w:style w:type="paragraph" w:styleId="NormalWeb">
    <w:name w:val="Normal (Web)"/>
    <w:basedOn w:val="Normal"/>
    <w:uiPriority w:val="99"/>
    <w:unhideWhenUsed/>
    <w:rsid w:val="004165EE"/>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customStyle="1" w:styleId="Default">
    <w:name w:val="Default"/>
    <w:basedOn w:val="Normal"/>
    <w:rsid w:val="00105995"/>
    <w:pPr>
      <w:autoSpaceDE w:val="0"/>
      <w:autoSpaceDN w:val="0"/>
      <w:spacing w:after="0" w:line="240" w:lineRule="auto"/>
    </w:pPr>
    <w:rPr>
      <w:rFonts w:ascii="Times New Roman" w:hAnsi="Times New Roman" w:cs="Times New Roman"/>
      <w:color w:val="000000"/>
      <w:sz w:val="24"/>
      <w:szCs w:val="24"/>
      <w:lang w:val="en-GB"/>
    </w:rPr>
  </w:style>
  <w:style w:type="character" w:customStyle="1" w:styleId="Heading3Char">
    <w:name w:val="Heading 3 Char"/>
    <w:basedOn w:val="DefaultParagraphFont"/>
    <w:link w:val="Heading3"/>
    <w:rsid w:val="00DA4FD0"/>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qFormat/>
    <w:rsid w:val="00BC7225"/>
    <w:pPr>
      <w:spacing w:after="0"/>
      <w:ind w:left="220"/>
    </w:pPr>
    <w:rPr>
      <w:rFonts w:cstheme="minorHAnsi"/>
      <w:smallCaps/>
      <w:sz w:val="20"/>
      <w:szCs w:val="20"/>
    </w:rPr>
  </w:style>
  <w:style w:type="paragraph" w:styleId="TOC3">
    <w:name w:val="toc 3"/>
    <w:basedOn w:val="Normal"/>
    <w:next w:val="Normal"/>
    <w:autoRedefine/>
    <w:uiPriority w:val="39"/>
    <w:unhideWhenUsed/>
    <w:qFormat/>
    <w:rsid w:val="00BC7225"/>
    <w:pPr>
      <w:spacing w:after="0"/>
      <w:ind w:left="440"/>
    </w:pPr>
    <w:rPr>
      <w:rFonts w:cstheme="minorHAnsi"/>
      <w:i/>
      <w:iCs/>
      <w:sz w:val="20"/>
      <w:szCs w:val="20"/>
    </w:rPr>
  </w:style>
  <w:style w:type="paragraph" w:styleId="Caption">
    <w:name w:val="caption"/>
    <w:aliases w:val="Inscription,Beschriftung Char Char Char,Beschriftung Char,FigureText,FigureText1,FigureText2,FigureText3,FigureText11,FigureText21"/>
    <w:basedOn w:val="Normal"/>
    <w:next w:val="Normal"/>
    <w:link w:val="CaptionChar"/>
    <w:uiPriority w:val="35"/>
    <w:unhideWhenUsed/>
    <w:qFormat/>
    <w:rsid w:val="00B34F5B"/>
    <w:pPr>
      <w:spacing w:line="240" w:lineRule="auto"/>
    </w:pPr>
    <w:rPr>
      <w:i/>
      <w:iCs/>
      <w:color w:val="1F497D" w:themeColor="text2"/>
      <w:sz w:val="18"/>
      <w:szCs w:val="18"/>
    </w:rPr>
  </w:style>
  <w:style w:type="character" w:styleId="FootnoteReference">
    <w:name w:val="footnote reference"/>
    <w:aliases w:val="Footnote symbol,Footnote reference number,Times 10 Point,Exposant 3 Point,EN Footnote Reference,note TESI,-E Fu§notenzeichen,SUPERS,Fussnota,Footnote Reference Number,-E Fußnotenzeichen,Footnote Reference/,number,ftref,ESPON Footnote "/>
    <w:basedOn w:val="DefaultParagraphFont"/>
    <w:uiPriority w:val="99"/>
    <w:unhideWhenUsed/>
    <w:qFormat/>
    <w:rsid w:val="00F83B83"/>
    <w:rPr>
      <w:vertAlign w:val="superscript"/>
    </w:rPr>
  </w:style>
  <w:style w:type="character" w:customStyle="1" w:styleId="Heading4Char">
    <w:name w:val="Heading 4 Char"/>
    <w:basedOn w:val="DefaultParagraphFont"/>
    <w:link w:val="Heading4"/>
    <w:rsid w:val="000F232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rsid w:val="000F232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sid w:val="000F232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rsid w:val="000F232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0F23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0F232D"/>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unhideWhenUsed/>
    <w:rsid w:val="00532A33"/>
    <w:rPr>
      <w:sz w:val="16"/>
      <w:szCs w:val="16"/>
    </w:rPr>
  </w:style>
  <w:style w:type="paragraph" w:styleId="CommentText">
    <w:name w:val="annotation text"/>
    <w:basedOn w:val="Normal"/>
    <w:link w:val="CommentTextChar"/>
    <w:uiPriority w:val="99"/>
    <w:unhideWhenUsed/>
    <w:rsid w:val="00532A33"/>
    <w:pPr>
      <w:spacing w:line="240" w:lineRule="auto"/>
    </w:pPr>
    <w:rPr>
      <w:sz w:val="20"/>
      <w:szCs w:val="20"/>
    </w:rPr>
  </w:style>
  <w:style w:type="character" w:customStyle="1" w:styleId="CommentTextChar">
    <w:name w:val="Comment Text Char"/>
    <w:basedOn w:val="DefaultParagraphFont"/>
    <w:link w:val="CommentText"/>
    <w:uiPriority w:val="99"/>
    <w:rsid w:val="00532A33"/>
    <w:rPr>
      <w:sz w:val="20"/>
      <w:szCs w:val="20"/>
    </w:rPr>
  </w:style>
  <w:style w:type="paragraph" w:styleId="CommentSubject">
    <w:name w:val="annotation subject"/>
    <w:basedOn w:val="CommentText"/>
    <w:next w:val="CommentText"/>
    <w:link w:val="CommentSubjectChar"/>
    <w:uiPriority w:val="99"/>
    <w:semiHidden/>
    <w:unhideWhenUsed/>
    <w:rsid w:val="00532A33"/>
    <w:rPr>
      <w:b/>
      <w:bCs/>
    </w:rPr>
  </w:style>
  <w:style w:type="character" w:customStyle="1" w:styleId="CommentSubjectChar">
    <w:name w:val="Comment Subject Char"/>
    <w:basedOn w:val="CommentTextChar"/>
    <w:link w:val="CommentSubject"/>
    <w:uiPriority w:val="99"/>
    <w:semiHidden/>
    <w:rsid w:val="00532A33"/>
    <w:rPr>
      <w:b/>
      <w:bCs/>
      <w:sz w:val="20"/>
      <w:szCs w:val="20"/>
    </w:rPr>
  </w:style>
  <w:style w:type="character" w:customStyle="1" w:styleId="st">
    <w:name w:val="st"/>
    <w:basedOn w:val="DefaultParagraphFont"/>
    <w:rsid w:val="00A361AE"/>
  </w:style>
  <w:style w:type="character" w:styleId="Emphasis">
    <w:name w:val="Emphasis"/>
    <w:basedOn w:val="DefaultParagraphFont"/>
    <w:uiPriority w:val="20"/>
    <w:qFormat/>
    <w:rsid w:val="00A361AE"/>
    <w:rPr>
      <w:i/>
      <w:iCs/>
    </w:rPr>
  </w:style>
  <w:style w:type="paragraph" w:styleId="Revision">
    <w:name w:val="Revision"/>
    <w:hidden/>
    <w:uiPriority w:val="99"/>
    <w:semiHidden/>
    <w:rsid w:val="00660580"/>
    <w:pPr>
      <w:spacing w:after="0" w:line="240" w:lineRule="auto"/>
    </w:pPr>
  </w:style>
  <w:style w:type="paragraph" w:customStyle="1" w:styleId="Text2">
    <w:name w:val="Text 2"/>
    <w:basedOn w:val="Normal"/>
    <w:rsid w:val="00371B78"/>
    <w:pPr>
      <w:tabs>
        <w:tab w:val="left" w:pos="2302"/>
      </w:tabs>
      <w:spacing w:after="240" w:line="240" w:lineRule="auto"/>
      <w:ind w:left="1202"/>
      <w:jc w:val="both"/>
    </w:pPr>
    <w:rPr>
      <w:rFonts w:ascii="Times New Roman" w:eastAsia="Times New Roman" w:hAnsi="Times New Roman" w:cs="Times New Roman"/>
      <w:sz w:val="24"/>
      <w:szCs w:val="20"/>
      <w:lang w:val="fr-FR"/>
    </w:rPr>
  </w:style>
  <w:style w:type="paragraph" w:customStyle="1" w:styleId="Text3">
    <w:name w:val="Text 3"/>
    <w:basedOn w:val="Normal"/>
    <w:rsid w:val="00371B78"/>
    <w:pPr>
      <w:tabs>
        <w:tab w:val="left" w:pos="2302"/>
      </w:tabs>
      <w:spacing w:after="240" w:line="240" w:lineRule="auto"/>
      <w:ind w:left="1202"/>
      <w:jc w:val="both"/>
    </w:pPr>
    <w:rPr>
      <w:rFonts w:ascii="Times New Roman" w:eastAsia="Times New Roman" w:hAnsi="Times New Roman" w:cs="Times New Roman"/>
      <w:sz w:val="24"/>
      <w:szCs w:val="20"/>
      <w:lang w:val="fr-FR"/>
    </w:rPr>
  </w:style>
  <w:style w:type="paragraph" w:customStyle="1" w:styleId="Text4">
    <w:name w:val="Text 4"/>
    <w:basedOn w:val="Normal"/>
    <w:rsid w:val="00371B78"/>
    <w:pPr>
      <w:tabs>
        <w:tab w:val="left" w:pos="2302"/>
      </w:tabs>
      <w:spacing w:after="240" w:line="240" w:lineRule="auto"/>
      <w:ind w:left="1202"/>
      <w:jc w:val="both"/>
    </w:pPr>
    <w:rPr>
      <w:rFonts w:ascii="Times New Roman" w:eastAsia="Times New Roman" w:hAnsi="Times New Roman" w:cs="Times New Roman"/>
      <w:sz w:val="24"/>
      <w:szCs w:val="20"/>
      <w:lang w:val="fr-FR"/>
    </w:rPr>
  </w:style>
  <w:style w:type="paragraph" w:customStyle="1" w:styleId="Address">
    <w:name w:val="Address"/>
    <w:basedOn w:val="Normal"/>
    <w:rsid w:val="00371B78"/>
    <w:pPr>
      <w:spacing w:after="0" w:line="240" w:lineRule="auto"/>
    </w:pPr>
    <w:rPr>
      <w:rFonts w:ascii="Times New Roman" w:eastAsia="Times New Roman" w:hAnsi="Times New Roman" w:cs="Times New Roman"/>
      <w:sz w:val="24"/>
      <w:szCs w:val="20"/>
      <w:lang w:val="fr-FR"/>
    </w:rPr>
  </w:style>
  <w:style w:type="paragraph" w:customStyle="1" w:styleId="AddressTL">
    <w:name w:val="AddressTL"/>
    <w:basedOn w:val="Normal"/>
    <w:next w:val="Normal"/>
    <w:rsid w:val="00371B78"/>
    <w:pPr>
      <w:spacing w:after="720" w:line="240" w:lineRule="auto"/>
    </w:pPr>
    <w:rPr>
      <w:rFonts w:ascii="Times New Roman" w:eastAsia="Times New Roman" w:hAnsi="Times New Roman" w:cs="Times New Roman"/>
      <w:sz w:val="24"/>
      <w:szCs w:val="20"/>
      <w:lang w:val="fr-FR"/>
    </w:rPr>
  </w:style>
  <w:style w:type="paragraph" w:customStyle="1" w:styleId="AddressTR">
    <w:name w:val="AddressTR"/>
    <w:basedOn w:val="Normal"/>
    <w:next w:val="Normal"/>
    <w:rsid w:val="00371B78"/>
    <w:pPr>
      <w:spacing w:after="720" w:line="240" w:lineRule="auto"/>
      <w:ind w:left="5103"/>
    </w:pPr>
    <w:rPr>
      <w:rFonts w:ascii="Times New Roman" w:eastAsia="Times New Roman" w:hAnsi="Times New Roman" w:cs="Times New Roman"/>
      <w:sz w:val="24"/>
      <w:szCs w:val="20"/>
      <w:lang w:val="fr-FR"/>
    </w:rPr>
  </w:style>
  <w:style w:type="paragraph" w:styleId="BlockText">
    <w:name w:val="Block Text"/>
    <w:basedOn w:val="Normal"/>
    <w:rsid w:val="00371B78"/>
    <w:pPr>
      <w:spacing w:after="120" w:line="240" w:lineRule="auto"/>
      <w:ind w:left="1440" w:right="1440"/>
      <w:jc w:val="both"/>
    </w:pPr>
    <w:rPr>
      <w:rFonts w:ascii="Times New Roman" w:eastAsia="Times New Roman" w:hAnsi="Times New Roman" w:cs="Times New Roman"/>
      <w:sz w:val="24"/>
      <w:szCs w:val="20"/>
      <w:lang w:val="fr-FR"/>
    </w:rPr>
  </w:style>
  <w:style w:type="paragraph" w:styleId="BodyText">
    <w:name w:val="Body Text"/>
    <w:basedOn w:val="Normal"/>
    <w:link w:val="BodyTextChar"/>
    <w:rsid w:val="00371B78"/>
    <w:pPr>
      <w:spacing w:after="120" w:line="240" w:lineRule="auto"/>
      <w:jc w:val="both"/>
    </w:pPr>
    <w:rPr>
      <w:rFonts w:ascii="Times New Roman" w:eastAsia="Times New Roman" w:hAnsi="Times New Roman" w:cs="Times New Roman"/>
      <w:sz w:val="24"/>
      <w:szCs w:val="20"/>
      <w:lang w:val="fr-FR"/>
    </w:rPr>
  </w:style>
  <w:style w:type="character" w:customStyle="1" w:styleId="BodyTextChar">
    <w:name w:val="Body Text Char"/>
    <w:basedOn w:val="DefaultParagraphFont"/>
    <w:link w:val="BodyText"/>
    <w:rsid w:val="00371B78"/>
    <w:rPr>
      <w:rFonts w:ascii="Times New Roman" w:eastAsia="Times New Roman" w:hAnsi="Times New Roman" w:cs="Times New Roman"/>
      <w:sz w:val="24"/>
      <w:szCs w:val="20"/>
      <w:lang w:val="fr-FR"/>
    </w:rPr>
  </w:style>
  <w:style w:type="paragraph" w:styleId="BodyText2">
    <w:name w:val="Body Text 2"/>
    <w:basedOn w:val="Normal"/>
    <w:link w:val="BodyText2Char"/>
    <w:rsid w:val="00371B78"/>
    <w:pPr>
      <w:spacing w:after="120" w:line="480" w:lineRule="auto"/>
      <w:jc w:val="both"/>
    </w:pPr>
    <w:rPr>
      <w:rFonts w:ascii="Times New Roman" w:eastAsia="Times New Roman" w:hAnsi="Times New Roman" w:cs="Times New Roman"/>
      <w:sz w:val="24"/>
      <w:szCs w:val="20"/>
      <w:lang w:val="fr-FR"/>
    </w:rPr>
  </w:style>
  <w:style w:type="character" w:customStyle="1" w:styleId="BodyText2Char">
    <w:name w:val="Body Text 2 Char"/>
    <w:basedOn w:val="DefaultParagraphFont"/>
    <w:link w:val="BodyText2"/>
    <w:rsid w:val="00371B78"/>
    <w:rPr>
      <w:rFonts w:ascii="Times New Roman" w:eastAsia="Times New Roman" w:hAnsi="Times New Roman" w:cs="Times New Roman"/>
      <w:sz w:val="24"/>
      <w:szCs w:val="20"/>
      <w:lang w:val="fr-FR"/>
    </w:rPr>
  </w:style>
  <w:style w:type="paragraph" w:styleId="BodyText3">
    <w:name w:val="Body Text 3"/>
    <w:basedOn w:val="Normal"/>
    <w:link w:val="BodyText3Char"/>
    <w:rsid w:val="00371B78"/>
    <w:pPr>
      <w:spacing w:after="120" w:line="240" w:lineRule="auto"/>
      <w:jc w:val="both"/>
    </w:pPr>
    <w:rPr>
      <w:rFonts w:ascii="Times New Roman" w:eastAsia="Times New Roman" w:hAnsi="Times New Roman" w:cs="Times New Roman"/>
      <w:sz w:val="16"/>
      <w:szCs w:val="20"/>
      <w:lang w:val="fr-FR"/>
    </w:rPr>
  </w:style>
  <w:style w:type="character" w:customStyle="1" w:styleId="BodyText3Char">
    <w:name w:val="Body Text 3 Char"/>
    <w:basedOn w:val="DefaultParagraphFont"/>
    <w:link w:val="BodyText3"/>
    <w:rsid w:val="00371B78"/>
    <w:rPr>
      <w:rFonts w:ascii="Times New Roman" w:eastAsia="Times New Roman" w:hAnsi="Times New Roman" w:cs="Times New Roman"/>
      <w:sz w:val="16"/>
      <w:szCs w:val="20"/>
      <w:lang w:val="fr-FR"/>
    </w:rPr>
  </w:style>
  <w:style w:type="paragraph" w:styleId="BodyTextFirstIndent">
    <w:name w:val="Body Text First Indent"/>
    <w:basedOn w:val="BodyText"/>
    <w:link w:val="BodyTextFirstIndentChar"/>
    <w:rsid w:val="00371B78"/>
    <w:pPr>
      <w:ind w:firstLine="210"/>
    </w:pPr>
  </w:style>
  <w:style w:type="character" w:customStyle="1" w:styleId="BodyTextFirstIndentChar">
    <w:name w:val="Body Text First Indent Char"/>
    <w:basedOn w:val="BodyTextChar"/>
    <w:link w:val="BodyTextFirstIndent"/>
    <w:rsid w:val="00371B78"/>
    <w:rPr>
      <w:rFonts w:ascii="Times New Roman" w:eastAsia="Times New Roman" w:hAnsi="Times New Roman" w:cs="Times New Roman"/>
      <w:sz w:val="24"/>
      <w:szCs w:val="20"/>
      <w:lang w:val="fr-FR"/>
    </w:rPr>
  </w:style>
  <w:style w:type="paragraph" w:styleId="BodyTextIndent">
    <w:name w:val="Body Text Indent"/>
    <w:basedOn w:val="Normal"/>
    <w:link w:val="BodyTextIndentChar"/>
    <w:rsid w:val="00371B78"/>
    <w:pPr>
      <w:spacing w:after="120" w:line="240" w:lineRule="auto"/>
      <w:ind w:left="283"/>
      <w:jc w:val="both"/>
    </w:pPr>
    <w:rPr>
      <w:rFonts w:ascii="Times New Roman" w:eastAsia="Times New Roman" w:hAnsi="Times New Roman" w:cs="Times New Roman"/>
      <w:sz w:val="24"/>
      <w:szCs w:val="20"/>
      <w:lang w:val="fr-FR"/>
    </w:rPr>
  </w:style>
  <w:style w:type="character" w:customStyle="1" w:styleId="BodyTextIndentChar">
    <w:name w:val="Body Text Indent Char"/>
    <w:basedOn w:val="DefaultParagraphFont"/>
    <w:link w:val="BodyTextIndent"/>
    <w:rsid w:val="00371B78"/>
    <w:rPr>
      <w:rFonts w:ascii="Times New Roman" w:eastAsia="Times New Roman" w:hAnsi="Times New Roman" w:cs="Times New Roman"/>
      <w:sz w:val="24"/>
      <w:szCs w:val="20"/>
      <w:lang w:val="fr-FR"/>
    </w:rPr>
  </w:style>
  <w:style w:type="paragraph" w:styleId="BodyTextFirstIndent2">
    <w:name w:val="Body Text First Indent 2"/>
    <w:basedOn w:val="BodyTextIndent"/>
    <w:link w:val="BodyTextFirstIndent2Char"/>
    <w:rsid w:val="00371B78"/>
    <w:pPr>
      <w:ind w:firstLine="210"/>
    </w:pPr>
  </w:style>
  <w:style w:type="character" w:customStyle="1" w:styleId="BodyTextFirstIndent2Char">
    <w:name w:val="Body Text First Indent 2 Char"/>
    <w:basedOn w:val="BodyTextIndentChar"/>
    <w:link w:val="BodyTextFirstIndent2"/>
    <w:rsid w:val="00371B78"/>
    <w:rPr>
      <w:rFonts w:ascii="Times New Roman" w:eastAsia="Times New Roman" w:hAnsi="Times New Roman" w:cs="Times New Roman"/>
      <w:sz w:val="24"/>
      <w:szCs w:val="20"/>
      <w:lang w:val="fr-FR"/>
    </w:rPr>
  </w:style>
  <w:style w:type="paragraph" w:styleId="BodyTextIndent2">
    <w:name w:val="Body Text Indent 2"/>
    <w:basedOn w:val="Normal"/>
    <w:link w:val="BodyTextIndent2Char"/>
    <w:rsid w:val="00371B78"/>
    <w:pPr>
      <w:spacing w:after="120" w:line="480" w:lineRule="auto"/>
      <w:ind w:left="283"/>
      <w:jc w:val="both"/>
    </w:pPr>
    <w:rPr>
      <w:rFonts w:ascii="Times New Roman" w:eastAsia="Times New Roman" w:hAnsi="Times New Roman" w:cs="Times New Roman"/>
      <w:sz w:val="24"/>
      <w:szCs w:val="20"/>
      <w:lang w:val="fr-FR"/>
    </w:rPr>
  </w:style>
  <w:style w:type="character" w:customStyle="1" w:styleId="BodyTextIndent2Char">
    <w:name w:val="Body Text Indent 2 Char"/>
    <w:basedOn w:val="DefaultParagraphFont"/>
    <w:link w:val="BodyTextIndent2"/>
    <w:rsid w:val="00371B78"/>
    <w:rPr>
      <w:rFonts w:ascii="Times New Roman" w:eastAsia="Times New Roman" w:hAnsi="Times New Roman" w:cs="Times New Roman"/>
      <w:sz w:val="24"/>
      <w:szCs w:val="20"/>
      <w:lang w:val="fr-FR"/>
    </w:rPr>
  </w:style>
  <w:style w:type="paragraph" w:styleId="BodyTextIndent3">
    <w:name w:val="Body Text Indent 3"/>
    <w:basedOn w:val="Normal"/>
    <w:link w:val="BodyTextIndent3Char"/>
    <w:rsid w:val="00371B78"/>
    <w:pPr>
      <w:spacing w:after="120" w:line="240" w:lineRule="auto"/>
      <w:ind w:left="283"/>
      <w:jc w:val="both"/>
    </w:pPr>
    <w:rPr>
      <w:rFonts w:ascii="Times New Roman" w:eastAsia="Times New Roman" w:hAnsi="Times New Roman" w:cs="Times New Roman"/>
      <w:sz w:val="16"/>
      <w:szCs w:val="20"/>
      <w:lang w:val="fr-FR"/>
    </w:rPr>
  </w:style>
  <w:style w:type="character" w:customStyle="1" w:styleId="BodyTextIndent3Char">
    <w:name w:val="Body Text Indent 3 Char"/>
    <w:basedOn w:val="DefaultParagraphFont"/>
    <w:link w:val="BodyTextIndent3"/>
    <w:rsid w:val="00371B78"/>
    <w:rPr>
      <w:rFonts w:ascii="Times New Roman" w:eastAsia="Times New Roman" w:hAnsi="Times New Roman" w:cs="Times New Roman"/>
      <w:sz w:val="16"/>
      <w:szCs w:val="20"/>
      <w:lang w:val="fr-FR"/>
    </w:rPr>
  </w:style>
  <w:style w:type="paragraph" w:customStyle="1" w:styleId="ChapterTitle">
    <w:name w:val="ChapterTitle"/>
    <w:basedOn w:val="Normal"/>
    <w:next w:val="SectionTitle"/>
    <w:rsid w:val="00371B78"/>
    <w:pPr>
      <w:keepNext/>
      <w:spacing w:after="480" w:line="240" w:lineRule="auto"/>
      <w:jc w:val="center"/>
    </w:pPr>
    <w:rPr>
      <w:rFonts w:ascii="Times New Roman" w:eastAsia="Times New Roman" w:hAnsi="Times New Roman" w:cs="Times New Roman"/>
      <w:b/>
      <w:sz w:val="32"/>
      <w:szCs w:val="20"/>
      <w:lang w:val="fr-FR"/>
    </w:rPr>
  </w:style>
  <w:style w:type="paragraph" w:customStyle="1" w:styleId="SectionTitle">
    <w:name w:val="SectionTitle"/>
    <w:basedOn w:val="Normal"/>
    <w:next w:val="Heading1"/>
    <w:rsid w:val="00371B78"/>
    <w:pPr>
      <w:keepNext/>
      <w:spacing w:after="480" w:line="240" w:lineRule="auto"/>
      <w:jc w:val="center"/>
    </w:pPr>
    <w:rPr>
      <w:rFonts w:ascii="Times New Roman" w:eastAsia="Times New Roman" w:hAnsi="Times New Roman" w:cs="Times New Roman"/>
      <w:b/>
      <w:smallCaps/>
      <w:sz w:val="28"/>
      <w:szCs w:val="20"/>
      <w:lang w:val="fr-FR"/>
    </w:rPr>
  </w:style>
  <w:style w:type="paragraph" w:styleId="Closing">
    <w:name w:val="Closing"/>
    <w:basedOn w:val="Normal"/>
    <w:link w:val="ClosingChar"/>
    <w:rsid w:val="00371B78"/>
    <w:pPr>
      <w:spacing w:after="240" w:line="240" w:lineRule="auto"/>
      <w:ind w:left="4252"/>
      <w:jc w:val="both"/>
    </w:pPr>
    <w:rPr>
      <w:rFonts w:ascii="Times New Roman" w:eastAsia="Times New Roman" w:hAnsi="Times New Roman" w:cs="Times New Roman"/>
      <w:sz w:val="24"/>
      <w:szCs w:val="20"/>
      <w:lang w:val="fr-FR"/>
    </w:rPr>
  </w:style>
  <w:style w:type="character" w:customStyle="1" w:styleId="ClosingChar">
    <w:name w:val="Closing Char"/>
    <w:basedOn w:val="DefaultParagraphFont"/>
    <w:link w:val="Closing"/>
    <w:rsid w:val="00371B78"/>
    <w:rPr>
      <w:rFonts w:ascii="Times New Roman" w:eastAsia="Times New Roman" w:hAnsi="Times New Roman" w:cs="Times New Roman"/>
      <w:sz w:val="24"/>
      <w:szCs w:val="20"/>
      <w:lang w:val="fr-FR"/>
    </w:rPr>
  </w:style>
  <w:style w:type="paragraph" w:styleId="Date">
    <w:name w:val="Date"/>
    <w:basedOn w:val="Normal"/>
    <w:next w:val="References"/>
    <w:link w:val="DateChar"/>
    <w:rsid w:val="00371B78"/>
    <w:pPr>
      <w:spacing w:after="0" w:line="240" w:lineRule="auto"/>
      <w:ind w:left="5103" w:right="-567"/>
    </w:pPr>
    <w:rPr>
      <w:rFonts w:ascii="Times New Roman" w:eastAsia="Times New Roman" w:hAnsi="Times New Roman" w:cs="Times New Roman"/>
      <w:sz w:val="24"/>
      <w:szCs w:val="20"/>
      <w:lang w:val="fr-FR"/>
    </w:rPr>
  </w:style>
  <w:style w:type="character" w:customStyle="1" w:styleId="DateChar">
    <w:name w:val="Date Char"/>
    <w:basedOn w:val="DefaultParagraphFont"/>
    <w:link w:val="Date"/>
    <w:rsid w:val="00371B78"/>
    <w:rPr>
      <w:rFonts w:ascii="Times New Roman" w:eastAsia="Times New Roman" w:hAnsi="Times New Roman" w:cs="Times New Roman"/>
      <w:sz w:val="24"/>
      <w:szCs w:val="20"/>
      <w:lang w:val="fr-FR"/>
    </w:rPr>
  </w:style>
  <w:style w:type="paragraph" w:customStyle="1" w:styleId="References">
    <w:name w:val="References"/>
    <w:basedOn w:val="Normal"/>
    <w:next w:val="AddressTR"/>
    <w:rsid w:val="00371B78"/>
    <w:pPr>
      <w:spacing w:after="240" w:line="240" w:lineRule="auto"/>
      <w:ind w:left="5103"/>
    </w:pPr>
    <w:rPr>
      <w:rFonts w:ascii="Times New Roman" w:eastAsia="Times New Roman" w:hAnsi="Times New Roman" w:cs="Times New Roman"/>
      <w:sz w:val="20"/>
      <w:szCs w:val="20"/>
      <w:lang w:val="fr-FR"/>
    </w:rPr>
  </w:style>
  <w:style w:type="paragraph" w:styleId="DocumentMap">
    <w:name w:val="Document Map"/>
    <w:basedOn w:val="Normal"/>
    <w:link w:val="DocumentMapChar"/>
    <w:semiHidden/>
    <w:rsid w:val="00371B78"/>
    <w:pPr>
      <w:shd w:val="clear" w:color="auto" w:fill="000080"/>
      <w:spacing w:after="240" w:line="240" w:lineRule="auto"/>
      <w:jc w:val="both"/>
    </w:pPr>
    <w:rPr>
      <w:rFonts w:ascii="Tahoma" w:eastAsia="Times New Roman" w:hAnsi="Tahoma" w:cs="Times New Roman"/>
      <w:sz w:val="24"/>
      <w:szCs w:val="20"/>
      <w:lang w:val="fr-FR"/>
    </w:rPr>
  </w:style>
  <w:style w:type="character" w:customStyle="1" w:styleId="DocumentMapChar">
    <w:name w:val="Document Map Char"/>
    <w:basedOn w:val="DefaultParagraphFont"/>
    <w:link w:val="DocumentMap"/>
    <w:semiHidden/>
    <w:rsid w:val="00371B78"/>
    <w:rPr>
      <w:rFonts w:ascii="Tahoma" w:eastAsia="Times New Roman" w:hAnsi="Tahoma" w:cs="Times New Roman"/>
      <w:sz w:val="24"/>
      <w:szCs w:val="20"/>
      <w:shd w:val="clear" w:color="auto" w:fill="000080"/>
      <w:lang w:val="fr-FR"/>
    </w:rPr>
  </w:style>
  <w:style w:type="paragraph" w:customStyle="1" w:styleId="DoubSign">
    <w:name w:val="DoubSign"/>
    <w:basedOn w:val="Normal"/>
    <w:next w:val="Enclosures"/>
    <w:rsid w:val="00371B78"/>
    <w:pPr>
      <w:tabs>
        <w:tab w:val="left" w:pos="5103"/>
      </w:tabs>
      <w:spacing w:before="1200" w:after="0" w:line="240" w:lineRule="auto"/>
    </w:pPr>
    <w:rPr>
      <w:rFonts w:ascii="Times New Roman" w:eastAsia="Times New Roman" w:hAnsi="Times New Roman" w:cs="Times New Roman"/>
      <w:sz w:val="24"/>
      <w:szCs w:val="20"/>
      <w:lang w:val="fr-FR"/>
    </w:rPr>
  </w:style>
  <w:style w:type="paragraph" w:customStyle="1" w:styleId="Enclosures">
    <w:name w:val="Enclosures"/>
    <w:basedOn w:val="Normal"/>
    <w:rsid w:val="00371B78"/>
    <w:pPr>
      <w:keepNext/>
      <w:keepLines/>
      <w:tabs>
        <w:tab w:val="left" w:pos="5642"/>
      </w:tabs>
      <w:spacing w:before="480" w:after="0" w:line="240" w:lineRule="auto"/>
      <w:ind w:left="1191" w:hanging="1191"/>
    </w:pPr>
    <w:rPr>
      <w:rFonts w:ascii="Times New Roman" w:eastAsia="Times New Roman" w:hAnsi="Times New Roman" w:cs="Times New Roman"/>
      <w:sz w:val="24"/>
      <w:szCs w:val="20"/>
      <w:lang w:val="fr-FR"/>
    </w:rPr>
  </w:style>
  <w:style w:type="paragraph" w:styleId="EnvelopeAddress">
    <w:name w:val="envelope address"/>
    <w:basedOn w:val="Normal"/>
    <w:rsid w:val="00371B78"/>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lang w:val="fr-FR"/>
    </w:rPr>
  </w:style>
  <w:style w:type="paragraph" w:styleId="EnvelopeReturn">
    <w:name w:val="envelope return"/>
    <w:basedOn w:val="Normal"/>
    <w:rsid w:val="00371B78"/>
    <w:pPr>
      <w:spacing w:after="0" w:line="240" w:lineRule="auto"/>
      <w:jc w:val="both"/>
    </w:pPr>
    <w:rPr>
      <w:rFonts w:ascii="Times New Roman" w:eastAsia="Times New Roman" w:hAnsi="Times New Roman" w:cs="Times New Roman"/>
      <w:sz w:val="20"/>
      <w:szCs w:val="20"/>
      <w:lang w:val="fr-FR"/>
    </w:rPr>
  </w:style>
  <w:style w:type="paragraph" w:styleId="Index1">
    <w:name w:val="index 1"/>
    <w:basedOn w:val="Normal"/>
    <w:next w:val="Normal"/>
    <w:autoRedefine/>
    <w:semiHidden/>
    <w:rsid w:val="00371B78"/>
    <w:pPr>
      <w:spacing w:after="240" w:line="240" w:lineRule="auto"/>
      <w:ind w:left="240" w:hanging="240"/>
      <w:jc w:val="both"/>
    </w:pPr>
    <w:rPr>
      <w:rFonts w:ascii="Times New Roman" w:eastAsia="Times New Roman" w:hAnsi="Times New Roman" w:cs="Times New Roman"/>
      <w:sz w:val="24"/>
      <w:szCs w:val="20"/>
      <w:lang w:val="fr-FR"/>
    </w:rPr>
  </w:style>
  <w:style w:type="paragraph" w:styleId="Index2">
    <w:name w:val="index 2"/>
    <w:basedOn w:val="Normal"/>
    <w:next w:val="Normal"/>
    <w:autoRedefine/>
    <w:semiHidden/>
    <w:rsid w:val="00371B78"/>
    <w:pPr>
      <w:spacing w:after="240" w:line="240" w:lineRule="auto"/>
      <w:ind w:left="480" w:hanging="240"/>
      <w:jc w:val="both"/>
    </w:pPr>
    <w:rPr>
      <w:rFonts w:ascii="Times New Roman" w:eastAsia="Times New Roman" w:hAnsi="Times New Roman" w:cs="Times New Roman"/>
      <w:sz w:val="24"/>
      <w:szCs w:val="20"/>
      <w:lang w:val="fr-FR"/>
    </w:rPr>
  </w:style>
  <w:style w:type="paragraph" w:styleId="Index3">
    <w:name w:val="index 3"/>
    <w:basedOn w:val="Normal"/>
    <w:next w:val="Normal"/>
    <w:autoRedefine/>
    <w:semiHidden/>
    <w:rsid w:val="00371B78"/>
    <w:pPr>
      <w:spacing w:after="240" w:line="240" w:lineRule="auto"/>
      <w:ind w:left="720" w:hanging="240"/>
      <w:jc w:val="both"/>
    </w:pPr>
    <w:rPr>
      <w:rFonts w:ascii="Times New Roman" w:eastAsia="Times New Roman" w:hAnsi="Times New Roman" w:cs="Times New Roman"/>
      <w:sz w:val="24"/>
      <w:szCs w:val="20"/>
      <w:lang w:val="fr-FR"/>
    </w:rPr>
  </w:style>
  <w:style w:type="paragraph" w:styleId="Index4">
    <w:name w:val="index 4"/>
    <w:basedOn w:val="Normal"/>
    <w:next w:val="Normal"/>
    <w:autoRedefine/>
    <w:semiHidden/>
    <w:rsid w:val="00371B78"/>
    <w:pPr>
      <w:spacing w:after="240" w:line="240" w:lineRule="auto"/>
      <w:ind w:left="960" w:hanging="240"/>
      <w:jc w:val="both"/>
    </w:pPr>
    <w:rPr>
      <w:rFonts w:ascii="Times New Roman" w:eastAsia="Times New Roman" w:hAnsi="Times New Roman" w:cs="Times New Roman"/>
      <w:sz w:val="24"/>
      <w:szCs w:val="20"/>
      <w:lang w:val="fr-FR"/>
    </w:rPr>
  </w:style>
  <w:style w:type="paragraph" w:styleId="Index5">
    <w:name w:val="index 5"/>
    <w:basedOn w:val="Normal"/>
    <w:next w:val="Normal"/>
    <w:autoRedefine/>
    <w:semiHidden/>
    <w:rsid w:val="00371B78"/>
    <w:pPr>
      <w:spacing w:after="240" w:line="240" w:lineRule="auto"/>
      <w:ind w:left="1200" w:hanging="240"/>
      <w:jc w:val="both"/>
    </w:pPr>
    <w:rPr>
      <w:rFonts w:ascii="Times New Roman" w:eastAsia="Times New Roman" w:hAnsi="Times New Roman" w:cs="Times New Roman"/>
      <w:sz w:val="24"/>
      <w:szCs w:val="20"/>
      <w:lang w:val="fr-FR"/>
    </w:rPr>
  </w:style>
  <w:style w:type="paragraph" w:styleId="Index6">
    <w:name w:val="index 6"/>
    <w:basedOn w:val="Normal"/>
    <w:next w:val="Normal"/>
    <w:autoRedefine/>
    <w:semiHidden/>
    <w:rsid w:val="00371B78"/>
    <w:pPr>
      <w:spacing w:after="240" w:line="240" w:lineRule="auto"/>
      <w:ind w:left="1440" w:hanging="240"/>
      <w:jc w:val="both"/>
    </w:pPr>
    <w:rPr>
      <w:rFonts w:ascii="Times New Roman" w:eastAsia="Times New Roman" w:hAnsi="Times New Roman" w:cs="Times New Roman"/>
      <w:sz w:val="24"/>
      <w:szCs w:val="20"/>
      <w:lang w:val="fr-FR"/>
    </w:rPr>
  </w:style>
  <w:style w:type="paragraph" w:styleId="Index7">
    <w:name w:val="index 7"/>
    <w:basedOn w:val="Normal"/>
    <w:next w:val="Normal"/>
    <w:autoRedefine/>
    <w:semiHidden/>
    <w:rsid w:val="00371B78"/>
    <w:pPr>
      <w:spacing w:after="240" w:line="240" w:lineRule="auto"/>
      <w:ind w:left="1680" w:hanging="240"/>
      <w:jc w:val="both"/>
    </w:pPr>
    <w:rPr>
      <w:rFonts w:ascii="Times New Roman" w:eastAsia="Times New Roman" w:hAnsi="Times New Roman" w:cs="Times New Roman"/>
      <w:sz w:val="24"/>
      <w:szCs w:val="20"/>
      <w:lang w:val="fr-FR"/>
    </w:rPr>
  </w:style>
  <w:style w:type="paragraph" w:styleId="Index8">
    <w:name w:val="index 8"/>
    <w:basedOn w:val="Normal"/>
    <w:next w:val="Normal"/>
    <w:autoRedefine/>
    <w:semiHidden/>
    <w:rsid w:val="00371B78"/>
    <w:pPr>
      <w:spacing w:after="240" w:line="240" w:lineRule="auto"/>
      <w:ind w:left="1920" w:hanging="240"/>
      <w:jc w:val="both"/>
    </w:pPr>
    <w:rPr>
      <w:rFonts w:ascii="Times New Roman" w:eastAsia="Times New Roman" w:hAnsi="Times New Roman" w:cs="Times New Roman"/>
      <w:sz w:val="24"/>
      <w:szCs w:val="20"/>
      <w:lang w:val="fr-FR"/>
    </w:rPr>
  </w:style>
  <w:style w:type="paragraph" w:styleId="Index9">
    <w:name w:val="index 9"/>
    <w:basedOn w:val="Normal"/>
    <w:next w:val="Normal"/>
    <w:autoRedefine/>
    <w:semiHidden/>
    <w:rsid w:val="00371B78"/>
    <w:pPr>
      <w:spacing w:after="240" w:line="240" w:lineRule="auto"/>
      <w:ind w:left="2160" w:hanging="240"/>
      <w:jc w:val="both"/>
    </w:pPr>
    <w:rPr>
      <w:rFonts w:ascii="Times New Roman" w:eastAsia="Times New Roman" w:hAnsi="Times New Roman" w:cs="Times New Roman"/>
      <w:sz w:val="24"/>
      <w:szCs w:val="20"/>
      <w:lang w:val="fr-FR"/>
    </w:rPr>
  </w:style>
  <w:style w:type="paragraph" w:styleId="IndexHeading">
    <w:name w:val="index heading"/>
    <w:basedOn w:val="Normal"/>
    <w:next w:val="Index1"/>
    <w:semiHidden/>
    <w:rsid w:val="00371B78"/>
    <w:pPr>
      <w:spacing w:after="240" w:line="240" w:lineRule="auto"/>
      <w:jc w:val="both"/>
    </w:pPr>
    <w:rPr>
      <w:rFonts w:ascii="Arial" w:eastAsia="Times New Roman" w:hAnsi="Arial" w:cs="Times New Roman"/>
      <w:b/>
      <w:sz w:val="24"/>
      <w:szCs w:val="20"/>
      <w:lang w:val="fr-FR"/>
    </w:rPr>
  </w:style>
  <w:style w:type="paragraph" w:styleId="List">
    <w:name w:val="List"/>
    <w:basedOn w:val="Normal"/>
    <w:rsid w:val="00371B78"/>
    <w:pPr>
      <w:spacing w:after="240" w:line="240" w:lineRule="auto"/>
      <w:ind w:left="283" w:hanging="283"/>
      <w:jc w:val="both"/>
    </w:pPr>
    <w:rPr>
      <w:rFonts w:ascii="Times New Roman" w:eastAsia="Times New Roman" w:hAnsi="Times New Roman" w:cs="Times New Roman"/>
      <w:sz w:val="24"/>
      <w:szCs w:val="20"/>
      <w:lang w:val="fr-FR"/>
    </w:rPr>
  </w:style>
  <w:style w:type="paragraph" w:styleId="List2">
    <w:name w:val="List 2"/>
    <w:basedOn w:val="Normal"/>
    <w:rsid w:val="00371B78"/>
    <w:pPr>
      <w:spacing w:after="240" w:line="240" w:lineRule="auto"/>
      <w:ind w:left="566" w:hanging="283"/>
      <w:jc w:val="both"/>
    </w:pPr>
    <w:rPr>
      <w:rFonts w:ascii="Times New Roman" w:eastAsia="Times New Roman" w:hAnsi="Times New Roman" w:cs="Times New Roman"/>
      <w:sz w:val="24"/>
      <w:szCs w:val="20"/>
      <w:lang w:val="fr-FR"/>
    </w:rPr>
  </w:style>
  <w:style w:type="paragraph" w:styleId="List3">
    <w:name w:val="List 3"/>
    <w:basedOn w:val="Normal"/>
    <w:rsid w:val="00371B78"/>
    <w:pPr>
      <w:spacing w:after="240" w:line="240" w:lineRule="auto"/>
      <w:ind w:left="849" w:hanging="283"/>
      <w:jc w:val="both"/>
    </w:pPr>
    <w:rPr>
      <w:rFonts w:ascii="Times New Roman" w:eastAsia="Times New Roman" w:hAnsi="Times New Roman" w:cs="Times New Roman"/>
      <w:sz w:val="24"/>
      <w:szCs w:val="20"/>
      <w:lang w:val="fr-FR"/>
    </w:rPr>
  </w:style>
  <w:style w:type="paragraph" w:styleId="List4">
    <w:name w:val="List 4"/>
    <w:basedOn w:val="Normal"/>
    <w:rsid w:val="00371B78"/>
    <w:pPr>
      <w:spacing w:after="240" w:line="240" w:lineRule="auto"/>
      <w:ind w:left="1132" w:hanging="283"/>
      <w:jc w:val="both"/>
    </w:pPr>
    <w:rPr>
      <w:rFonts w:ascii="Times New Roman" w:eastAsia="Times New Roman" w:hAnsi="Times New Roman" w:cs="Times New Roman"/>
      <w:sz w:val="24"/>
      <w:szCs w:val="20"/>
      <w:lang w:val="fr-FR"/>
    </w:rPr>
  </w:style>
  <w:style w:type="paragraph" w:styleId="List5">
    <w:name w:val="List 5"/>
    <w:basedOn w:val="Normal"/>
    <w:rsid w:val="00371B78"/>
    <w:pPr>
      <w:spacing w:after="240" w:line="240" w:lineRule="auto"/>
      <w:ind w:left="1415" w:hanging="283"/>
      <w:jc w:val="both"/>
    </w:pPr>
    <w:rPr>
      <w:rFonts w:ascii="Times New Roman" w:eastAsia="Times New Roman" w:hAnsi="Times New Roman" w:cs="Times New Roman"/>
      <w:sz w:val="24"/>
      <w:szCs w:val="20"/>
      <w:lang w:val="fr-FR"/>
    </w:rPr>
  </w:style>
  <w:style w:type="paragraph" w:styleId="ListBullet2">
    <w:name w:val="List Bullet 2"/>
    <w:basedOn w:val="Text2"/>
    <w:uiPriority w:val="4"/>
    <w:qFormat/>
    <w:rsid w:val="00371B78"/>
    <w:pPr>
      <w:numPr>
        <w:numId w:val="18"/>
      </w:numPr>
      <w:tabs>
        <w:tab w:val="clear" w:pos="2302"/>
      </w:tabs>
    </w:pPr>
  </w:style>
  <w:style w:type="paragraph" w:styleId="ListBullet3">
    <w:name w:val="List Bullet 3"/>
    <w:basedOn w:val="Text3"/>
    <w:rsid w:val="00371B78"/>
    <w:pPr>
      <w:numPr>
        <w:numId w:val="19"/>
      </w:numPr>
      <w:tabs>
        <w:tab w:val="clear" w:pos="2302"/>
      </w:tabs>
    </w:pPr>
  </w:style>
  <w:style w:type="paragraph" w:styleId="ListBullet4">
    <w:name w:val="List Bullet 4"/>
    <w:basedOn w:val="Text4"/>
    <w:rsid w:val="00371B78"/>
    <w:pPr>
      <w:numPr>
        <w:numId w:val="20"/>
      </w:numPr>
      <w:tabs>
        <w:tab w:val="clear" w:pos="2302"/>
      </w:tabs>
    </w:pPr>
  </w:style>
  <w:style w:type="paragraph" w:styleId="ListBullet5">
    <w:name w:val="List Bullet 5"/>
    <w:basedOn w:val="Normal"/>
    <w:autoRedefine/>
    <w:rsid w:val="00371B78"/>
    <w:pPr>
      <w:numPr>
        <w:numId w:val="15"/>
      </w:numPr>
      <w:spacing w:after="240" w:line="240" w:lineRule="auto"/>
      <w:jc w:val="both"/>
    </w:pPr>
    <w:rPr>
      <w:rFonts w:ascii="Times New Roman" w:eastAsia="Times New Roman" w:hAnsi="Times New Roman" w:cs="Times New Roman"/>
      <w:sz w:val="24"/>
      <w:szCs w:val="20"/>
      <w:lang w:val="fr-FR"/>
    </w:rPr>
  </w:style>
  <w:style w:type="paragraph" w:styleId="ListContinue">
    <w:name w:val="List Continue"/>
    <w:basedOn w:val="Normal"/>
    <w:rsid w:val="00371B78"/>
    <w:pPr>
      <w:spacing w:after="120" w:line="240" w:lineRule="auto"/>
      <w:ind w:left="283"/>
      <w:jc w:val="both"/>
    </w:pPr>
    <w:rPr>
      <w:rFonts w:ascii="Times New Roman" w:eastAsia="Times New Roman" w:hAnsi="Times New Roman" w:cs="Times New Roman"/>
      <w:sz w:val="24"/>
      <w:szCs w:val="20"/>
      <w:lang w:val="fr-FR"/>
    </w:rPr>
  </w:style>
  <w:style w:type="paragraph" w:styleId="ListContinue2">
    <w:name w:val="List Continue 2"/>
    <w:basedOn w:val="Normal"/>
    <w:rsid w:val="00371B78"/>
    <w:pPr>
      <w:spacing w:after="120" w:line="240" w:lineRule="auto"/>
      <w:ind w:left="566"/>
      <w:jc w:val="both"/>
    </w:pPr>
    <w:rPr>
      <w:rFonts w:ascii="Times New Roman" w:eastAsia="Times New Roman" w:hAnsi="Times New Roman" w:cs="Times New Roman"/>
      <w:sz w:val="24"/>
      <w:szCs w:val="20"/>
      <w:lang w:val="fr-FR"/>
    </w:rPr>
  </w:style>
  <w:style w:type="paragraph" w:styleId="ListContinue3">
    <w:name w:val="List Continue 3"/>
    <w:basedOn w:val="Normal"/>
    <w:rsid w:val="00371B78"/>
    <w:pPr>
      <w:spacing w:after="120" w:line="240" w:lineRule="auto"/>
      <w:ind w:left="849"/>
      <w:jc w:val="both"/>
    </w:pPr>
    <w:rPr>
      <w:rFonts w:ascii="Times New Roman" w:eastAsia="Times New Roman" w:hAnsi="Times New Roman" w:cs="Times New Roman"/>
      <w:sz w:val="24"/>
      <w:szCs w:val="20"/>
      <w:lang w:val="fr-FR"/>
    </w:rPr>
  </w:style>
  <w:style w:type="paragraph" w:styleId="ListContinue4">
    <w:name w:val="List Continue 4"/>
    <w:basedOn w:val="Normal"/>
    <w:rsid w:val="00371B78"/>
    <w:pPr>
      <w:spacing w:after="120" w:line="240" w:lineRule="auto"/>
      <w:ind w:left="1132"/>
      <w:jc w:val="both"/>
    </w:pPr>
    <w:rPr>
      <w:rFonts w:ascii="Times New Roman" w:eastAsia="Times New Roman" w:hAnsi="Times New Roman" w:cs="Times New Roman"/>
      <w:sz w:val="24"/>
      <w:szCs w:val="20"/>
      <w:lang w:val="fr-FR"/>
    </w:rPr>
  </w:style>
  <w:style w:type="paragraph" w:styleId="ListContinue5">
    <w:name w:val="List Continue 5"/>
    <w:basedOn w:val="Normal"/>
    <w:rsid w:val="00371B78"/>
    <w:pPr>
      <w:spacing w:after="120" w:line="240" w:lineRule="auto"/>
      <w:ind w:left="1415"/>
      <w:jc w:val="both"/>
    </w:pPr>
    <w:rPr>
      <w:rFonts w:ascii="Times New Roman" w:eastAsia="Times New Roman" w:hAnsi="Times New Roman" w:cs="Times New Roman"/>
      <w:sz w:val="24"/>
      <w:szCs w:val="20"/>
      <w:lang w:val="fr-FR"/>
    </w:rPr>
  </w:style>
  <w:style w:type="paragraph" w:styleId="ListNumber">
    <w:name w:val="List Number"/>
    <w:basedOn w:val="Normal"/>
    <w:rsid w:val="00371B78"/>
    <w:pPr>
      <w:numPr>
        <w:numId w:val="25"/>
      </w:numPr>
      <w:spacing w:after="240" w:line="240" w:lineRule="auto"/>
      <w:jc w:val="both"/>
    </w:pPr>
    <w:rPr>
      <w:rFonts w:ascii="Times New Roman" w:eastAsia="Times New Roman" w:hAnsi="Times New Roman" w:cs="Times New Roman"/>
      <w:sz w:val="24"/>
      <w:szCs w:val="20"/>
      <w:lang w:val="fr-FR"/>
    </w:rPr>
  </w:style>
  <w:style w:type="paragraph" w:styleId="ListNumber2">
    <w:name w:val="List Number 2"/>
    <w:basedOn w:val="Text2"/>
    <w:rsid w:val="00371B78"/>
    <w:pPr>
      <w:numPr>
        <w:numId w:val="27"/>
      </w:numPr>
      <w:tabs>
        <w:tab w:val="clear" w:pos="2302"/>
      </w:tabs>
    </w:pPr>
  </w:style>
  <w:style w:type="paragraph" w:styleId="ListNumber3">
    <w:name w:val="List Number 3"/>
    <w:basedOn w:val="Text3"/>
    <w:rsid w:val="00371B78"/>
    <w:pPr>
      <w:numPr>
        <w:numId w:val="28"/>
      </w:numPr>
      <w:tabs>
        <w:tab w:val="clear" w:pos="2302"/>
      </w:tabs>
    </w:pPr>
  </w:style>
  <w:style w:type="paragraph" w:styleId="ListNumber4">
    <w:name w:val="List Number 4"/>
    <w:basedOn w:val="Text4"/>
    <w:rsid w:val="00371B78"/>
    <w:pPr>
      <w:numPr>
        <w:numId w:val="29"/>
      </w:numPr>
      <w:tabs>
        <w:tab w:val="clear" w:pos="2302"/>
      </w:tabs>
    </w:pPr>
  </w:style>
  <w:style w:type="paragraph" w:styleId="ListNumber5">
    <w:name w:val="List Number 5"/>
    <w:basedOn w:val="Normal"/>
    <w:rsid w:val="00371B78"/>
    <w:pPr>
      <w:numPr>
        <w:numId w:val="16"/>
      </w:numPr>
      <w:spacing w:after="240" w:line="240" w:lineRule="auto"/>
      <w:jc w:val="both"/>
    </w:pPr>
    <w:rPr>
      <w:rFonts w:ascii="Times New Roman" w:eastAsia="Times New Roman" w:hAnsi="Times New Roman" w:cs="Times New Roman"/>
      <w:sz w:val="24"/>
      <w:szCs w:val="20"/>
      <w:lang w:val="fr-FR"/>
    </w:rPr>
  </w:style>
  <w:style w:type="paragraph" w:styleId="MacroText">
    <w:name w:val="macro"/>
    <w:link w:val="MacroTextChar"/>
    <w:semiHidden/>
    <w:rsid w:val="00371B78"/>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rPr>
  </w:style>
  <w:style w:type="character" w:customStyle="1" w:styleId="MacroTextChar">
    <w:name w:val="Macro Text Char"/>
    <w:basedOn w:val="DefaultParagraphFont"/>
    <w:link w:val="MacroText"/>
    <w:semiHidden/>
    <w:rsid w:val="00371B78"/>
    <w:rPr>
      <w:rFonts w:ascii="Courier New" w:eastAsia="Times New Roman" w:hAnsi="Courier New" w:cs="Times New Roman"/>
      <w:sz w:val="20"/>
      <w:szCs w:val="20"/>
      <w:lang w:val="en-GB"/>
    </w:rPr>
  </w:style>
  <w:style w:type="paragraph" w:styleId="MessageHeader">
    <w:name w:val="Message Header"/>
    <w:basedOn w:val="Normal"/>
    <w:link w:val="MessageHeaderChar"/>
    <w:rsid w:val="00371B78"/>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val="fr-FR"/>
    </w:rPr>
  </w:style>
  <w:style w:type="character" w:customStyle="1" w:styleId="MessageHeaderChar">
    <w:name w:val="Message Header Char"/>
    <w:basedOn w:val="DefaultParagraphFont"/>
    <w:link w:val="MessageHeader"/>
    <w:rsid w:val="00371B78"/>
    <w:rPr>
      <w:rFonts w:ascii="Arial" w:eastAsia="Times New Roman" w:hAnsi="Arial" w:cs="Times New Roman"/>
      <w:sz w:val="24"/>
      <w:szCs w:val="20"/>
      <w:shd w:val="pct20" w:color="auto" w:fill="auto"/>
      <w:lang w:val="fr-FR"/>
    </w:rPr>
  </w:style>
  <w:style w:type="paragraph" w:styleId="NormalIndent">
    <w:name w:val="Normal Indent"/>
    <w:basedOn w:val="Normal"/>
    <w:link w:val="NormalIndentChar"/>
    <w:rsid w:val="00371B78"/>
    <w:pPr>
      <w:spacing w:after="240" w:line="240" w:lineRule="auto"/>
      <w:ind w:left="720"/>
      <w:jc w:val="both"/>
    </w:pPr>
    <w:rPr>
      <w:rFonts w:ascii="Times New Roman" w:eastAsia="Times New Roman" w:hAnsi="Times New Roman" w:cs="Times New Roman"/>
      <w:sz w:val="24"/>
      <w:szCs w:val="20"/>
      <w:lang w:val="fr-FR"/>
    </w:rPr>
  </w:style>
  <w:style w:type="paragraph" w:styleId="NoteHeading">
    <w:name w:val="Note Heading"/>
    <w:basedOn w:val="Normal"/>
    <w:next w:val="Normal"/>
    <w:link w:val="NoteHeadingChar"/>
    <w:rsid w:val="00371B78"/>
    <w:pPr>
      <w:spacing w:after="240" w:line="240" w:lineRule="auto"/>
      <w:jc w:val="both"/>
    </w:pPr>
    <w:rPr>
      <w:rFonts w:ascii="Times New Roman" w:eastAsia="Times New Roman" w:hAnsi="Times New Roman" w:cs="Times New Roman"/>
      <w:sz w:val="24"/>
      <w:szCs w:val="20"/>
      <w:lang w:val="fr-FR"/>
    </w:rPr>
  </w:style>
  <w:style w:type="character" w:customStyle="1" w:styleId="NoteHeadingChar">
    <w:name w:val="Note Heading Char"/>
    <w:basedOn w:val="DefaultParagraphFont"/>
    <w:link w:val="NoteHeading"/>
    <w:rsid w:val="00371B78"/>
    <w:rPr>
      <w:rFonts w:ascii="Times New Roman" w:eastAsia="Times New Roman" w:hAnsi="Times New Roman" w:cs="Times New Roman"/>
      <w:sz w:val="24"/>
      <w:szCs w:val="20"/>
      <w:lang w:val="fr-FR"/>
    </w:rPr>
  </w:style>
  <w:style w:type="paragraph" w:customStyle="1" w:styleId="NoteHead">
    <w:name w:val="NoteHead"/>
    <w:basedOn w:val="Normal"/>
    <w:next w:val="Subject"/>
    <w:rsid w:val="00371B78"/>
    <w:pPr>
      <w:spacing w:before="720" w:after="720" w:line="240" w:lineRule="auto"/>
      <w:jc w:val="center"/>
    </w:pPr>
    <w:rPr>
      <w:rFonts w:ascii="Times New Roman" w:eastAsia="Times New Roman" w:hAnsi="Times New Roman" w:cs="Times New Roman"/>
      <w:b/>
      <w:smallCaps/>
      <w:sz w:val="24"/>
      <w:szCs w:val="20"/>
      <w:lang w:val="fr-FR"/>
    </w:rPr>
  </w:style>
  <w:style w:type="paragraph" w:customStyle="1" w:styleId="Subject">
    <w:name w:val="Subject"/>
    <w:basedOn w:val="Normal"/>
    <w:next w:val="Normal"/>
    <w:rsid w:val="00371B78"/>
    <w:pPr>
      <w:spacing w:after="480" w:line="240" w:lineRule="auto"/>
      <w:ind w:left="1531" w:hanging="1531"/>
    </w:pPr>
    <w:rPr>
      <w:rFonts w:ascii="Times New Roman" w:eastAsia="Times New Roman" w:hAnsi="Times New Roman" w:cs="Times New Roman"/>
      <w:b/>
      <w:sz w:val="24"/>
      <w:szCs w:val="20"/>
      <w:lang w:val="fr-FR"/>
    </w:rPr>
  </w:style>
  <w:style w:type="paragraph" w:customStyle="1" w:styleId="NoteList">
    <w:name w:val="NoteList"/>
    <w:basedOn w:val="Normal"/>
    <w:next w:val="Subject"/>
    <w:rsid w:val="00371B78"/>
    <w:pPr>
      <w:tabs>
        <w:tab w:val="left" w:pos="5823"/>
      </w:tabs>
      <w:spacing w:before="720" w:after="720" w:line="240" w:lineRule="auto"/>
      <w:ind w:left="5104" w:hanging="3119"/>
    </w:pPr>
    <w:rPr>
      <w:rFonts w:ascii="Times New Roman" w:eastAsia="Times New Roman" w:hAnsi="Times New Roman" w:cs="Times New Roman"/>
      <w:b/>
      <w:smallCaps/>
      <w:sz w:val="24"/>
      <w:szCs w:val="20"/>
      <w:lang w:val="fr-FR"/>
    </w:rPr>
  </w:style>
  <w:style w:type="paragraph" w:customStyle="1" w:styleId="NumPar2">
    <w:name w:val="NumPar 2"/>
    <w:basedOn w:val="Heading2"/>
    <w:next w:val="Text2"/>
    <w:rsid w:val="00371B78"/>
    <w:pPr>
      <w:keepNext w:val="0"/>
      <w:numPr>
        <w:numId w:val="3"/>
      </w:numPr>
      <w:outlineLvl w:val="9"/>
    </w:pPr>
    <w:rPr>
      <w:b w:val="0"/>
      <w:lang w:val="fr-FR"/>
    </w:rPr>
  </w:style>
  <w:style w:type="paragraph" w:customStyle="1" w:styleId="NumPar3">
    <w:name w:val="NumPar 3"/>
    <w:basedOn w:val="Heading3"/>
    <w:next w:val="Text3"/>
    <w:rsid w:val="00371B78"/>
    <w:pPr>
      <w:keepNext w:val="0"/>
      <w:keepLines w:val="0"/>
      <w:numPr>
        <w:numId w:val="3"/>
      </w:numPr>
      <w:spacing w:before="0" w:after="240" w:line="240" w:lineRule="auto"/>
      <w:jc w:val="both"/>
      <w:outlineLvl w:val="9"/>
    </w:pPr>
    <w:rPr>
      <w:rFonts w:ascii="Times New Roman" w:eastAsia="Times New Roman" w:hAnsi="Times New Roman" w:cs="Times New Roman"/>
      <w:b w:val="0"/>
      <w:bCs w:val="0"/>
      <w:color w:val="auto"/>
      <w:sz w:val="24"/>
      <w:szCs w:val="20"/>
      <w:lang w:val="fr-FR"/>
    </w:rPr>
  </w:style>
  <w:style w:type="paragraph" w:customStyle="1" w:styleId="NumPar4">
    <w:name w:val="NumPar 4"/>
    <w:basedOn w:val="Heading4"/>
    <w:next w:val="Text4"/>
    <w:rsid w:val="00371B78"/>
    <w:pPr>
      <w:keepNext w:val="0"/>
      <w:keepLines w:val="0"/>
      <w:numPr>
        <w:numId w:val="3"/>
      </w:numPr>
      <w:spacing w:before="0" w:after="240" w:line="240" w:lineRule="auto"/>
      <w:jc w:val="both"/>
      <w:outlineLvl w:val="9"/>
    </w:pPr>
    <w:rPr>
      <w:rFonts w:ascii="Times New Roman" w:eastAsia="Times New Roman" w:hAnsi="Times New Roman" w:cs="Times New Roman"/>
      <w:i w:val="0"/>
      <w:iCs w:val="0"/>
      <w:color w:val="auto"/>
      <w:sz w:val="24"/>
      <w:szCs w:val="20"/>
      <w:lang w:val="fr-FR"/>
    </w:rPr>
  </w:style>
  <w:style w:type="paragraph" w:customStyle="1" w:styleId="PartTitle">
    <w:name w:val="PartTitle"/>
    <w:basedOn w:val="Normal"/>
    <w:next w:val="ChapterTitle"/>
    <w:rsid w:val="00371B78"/>
    <w:pPr>
      <w:keepNext/>
      <w:pageBreakBefore/>
      <w:spacing w:after="480" w:line="240" w:lineRule="auto"/>
      <w:jc w:val="center"/>
    </w:pPr>
    <w:rPr>
      <w:rFonts w:ascii="Times New Roman" w:eastAsia="Times New Roman" w:hAnsi="Times New Roman" w:cs="Times New Roman"/>
      <w:b/>
      <w:sz w:val="36"/>
      <w:szCs w:val="20"/>
      <w:lang w:val="fr-FR"/>
    </w:rPr>
  </w:style>
  <w:style w:type="paragraph" w:styleId="PlainText">
    <w:name w:val="Plain Text"/>
    <w:basedOn w:val="Normal"/>
    <w:link w:val="PlainTextChar"/>
    <w:rsid w:val="00371B78"/>
    <w:pPr>
      <w:spacing w:after="240" w:line="240" w:lineRule="auto"/>
      <w:jc w:val="both"/>
    </w:pPr>
    <w:rPr>
      <w:rFonts w:ascii="Courier New" w:eastAsia="Times New Roman" w:hAnsi="Courier New" w:cs="Times New Roman"/>
      <w:sz w:val="20"/>
      <w:szCs w:val="20"/>
      <w:lang w:val="fr-FR"/>
    </w:rPr>
  </w:style>
  <w:style w:type="character" w:customStyle="1" w:styleId="PlainTextChar">
    <w:name w:val="Plain Text Char"/>
    <w:basedOn w:val="DefaultParagraphFont"/>
    <w:link w:val="PlainText"/>
    <w:rsid w:val="00371B78"/>
    <w:rPr>
      <w:rFonts w:ascii="Courier New" w:eastAsia="Times New Roman" w:hAnsi="Courier New" w:cs="Times New Roman"/>
      <w:sz w:val="20"/>
      <w:szCs w:val="20"/>
      <w:lang w:val="fr-FR"/>
    </w:rPr>
  </w:style>
  <w:style w:type="paragraph" w:styleId="Salutation">
    <w:name w:val="Salutation"/>
    <w:basedOn w:val="Normal"/>
    <w:next w:val="Normal"/>
    <w:link w:val="SalutationChar"/>
    <w:rsid w:val="00371B78"/>
    <w:pPr>
      <w:spacing w:after="240" w:line="240" w:lineRule="auto"/>
      <w:jc w:val="both"/>
    </w:pPr>
    <w:rPr>
      <w:rFonts w:ascii="Times New Roman" w:eastAsia="Times New Roman" w:hAnsi="Times New Roman" w:cs="Times New Roman"/>
      <w:sz w:val="24"/>
      <w:szCs w:val="20"/>
      <w:lang w:val="fr-FR"/>
    </w:rPr>
  </w:style>
  <w:style w:type="character" w:customStyle="1" w:styleId="SalutationChar">
    <w:name w:val="Salutation Char"/>
    <w:basedOn w:val="DefaultParagraphFont"/>
    <w:link w:val="Salutation"/>
    <w:rsid w:val="00371B78"/>
    <w:rPr>
      <w:rFonts w:ascii="Times New Roman" w:eastAsia="Times New Roman" w:hAnsi="Times New Roman" w:cs="Times New Roman"/>
      <w:sz w:val="24"/>
      <w:szCs w:val="20"/>
      <w:lang w:val="fr-FR"/>
    </w:rPr>
  </w:style>
  <w:style w:type="paragraph" w:styleId="Signature">
    <w:name w:val="Signature"/>
    <w:basedOn w:val="Normal"/>
    <w:next w:val="Enclosures"/>
    <w:link w:val="SignatureChar"/>
    <w:rsid w:val="00371B78"/>
    <w:pPr>
      <w:tabs>
        <w:tab w:val="left" w:pos="5103"/>
      </w:tabs>
      <w:spacing w:before="1200" w:after="0" w:line="240" w:lineRule="auto"/>
      <w:ind w:left="5103"/>
      <w:jc w:val="center"/>
    </w:pPr>
    <w:rPr>
      <w:rFonts w:ascii="Times New Roman" w:eastAsia="Times New Roman" w:hAnsi="Times New Roman" w:cs="Times New Roman"/>
      <w:sz w:val="24"/>
      <w:szCs w:val="20"/>
      <w:lang w:val="fr-FR"/>
    </w:rPr>
  </w:style>
  <w:style w:type="character" w:customStyle="1" w:styleId="SignatureChar">
    <w:name w:val="Signature Char"/>
    <w:basedOn w:val="DefaultParagraphFont"/>
    <w:link w:val="Signature"/>
    <w:rsid w:val="00371B78"/>
    <w:rPr>
      <w:rFonts w:ascii="Times New Roman" w:eastAsia="Times New Roman" w:hAnsi="Times New Roman" w:cs="Times New Roman"/>
      <w:sz w:val="24"/>
      <w:szCs w:val="20"/>
      <w:lang w:val="fr-FR"/>
    </w:rPr>
  </w:style>
  <w:style w:type="paragraph" w:styleId="Subtitle">
    <w:name w:val="Subtitle"/>
    <w:basedOn w:val="Normal"/>
    <w:link w:val="SubtitleChar"/>
    <w:rsid w:val="00371B78"/>
    <w:pPr>
      <w:spacing w:after="60" w:line="240" w:lineRule="auto"/>
      <w:jc w:val="center"/>
      <w:outlineLvl w:val="1"/>
    </w:pPr>
    <w:rPr>
      <w:rFonts w:ascii="Arial" w:eastAsia="Times New Roman" w:hAnsi="Arial" w:cs="Times New Roman"/>
      <w:sz w:val="24"/>
      <w:szCs w:val="20"/>
      <w:lang w:val="fr-FR"/>
    </w:rPr>
  </w:style>
  <w:style w:type="character" w:customStyle="1" w:styleId="SubtitleChar">
    <w:name w:val="Subtitle Char"/>
    <w:basedOn w:val="DefaultParagraphFont"/>
    <w:link w:val="Subtitle"/>
    <w:rsid w:val="00371B78"/>
    <w:rPr>
      <w:rFonts w:ascii="Arial" w:eastAsia="Times New Roman" w:hAnsi="Arial" w:cs="Times New Roman"/>
      <w:sz w:val="24"/>
      <w:szCs w:val="20"/>
      <w:lang w:val="fr-FR"/>
    </w:rPr>
  </w:style>
  <w:style w:type="paragraph" w:customStyle="1" w:styleId="SubTitle2">
    <w:name w:val="SubTitle 2"/>
    <w:basedOn w:val="Normal"/>
    <w:rsid w:val="00371B78"/>
    <w:pPr>
      <w:spacing w:after="240" w:line="240" w:lineRule="auto"/>
      <w:jc w:val="center"/>
    </w:pPr>
    <w:rPr>
      <w:rFonts w:ascii="Times New Roman" w:eastAsia="Times New Roman" w:hAnsi="Times New Roman" w:cs="Times New Roman"/>
      <w:b/>
      <w:sz w:val="32"/>
      <w:szCs w:val="20"/>
      <w:lang w:val="fr-FR"/>
    </w:rPr>
  </w:style>
  <w:style w:type="paragraph" w:styleId="TableofAuthorities">
    <w:name w:val="table of authorities"/>
    <w:basedOn w:val="Normal"/>
    <w:next w:val="Normal"/>
    <w:semiHidden/>
    <w:rsid w:val="00371B78"/>
    <w:pPr>
      <w:spacing w:after="240" w:line="240" w:lineRule="auto"/>
      <w:ind w:left="240" w:hanging="240"/>
      <w:jc w:val="both"/>
    </w:pPr>
    <w:rPr>
      <w:rFonts w:ascii="Times New Roman" w:eastAsia="Times New Roman" w:hAnsi="Times New Roman" w:cs="Times New Roman"/>
      <w:sz w:val="24"/>
      <w:szCs w:val="20"/>
      <w:lang w:val="fr-FR"/>
    </w:rPr>
  </w:style>
  <w:style w:type="paragraph" w:styleId="TableofFigures">
    <w:name w:val="table of figures"/>
    <w:basedOn w:val="Normal"/>
    <w:next w:val="Normal"/>
    <w:semiHidden/>
    <w:rsid w:val="00371B78"/>
    <w:pPr>
      <w:spacing w:after="240" w:line="240" w:lineRule="auto"/>
      <w:ind w:left="480" w:hanging="480"/>
      <w:jc w:val="both"/>
    </w:pPr>
    <w:rPr>
      <w:rFonts w:ascii="Times New Roman" w:eastAsia="Times New Roman" w:hAnsi="Times New Roman" w:cs="Times New Roman"/>
      <w:sz w:val="24"/>
      <w:szCs w:val="20"/>
      <w:lang w:val="fr-FR"/>
    </w:rPr>
  </w:style>
  <w:style w:type="paragraph" w:styleId="TOAHeading">
    <w:name w:val="toa heading"/>
    <w:basedOn w:val="Normal"/>
    <w:next w:val="Normal"/>
    <w:semiHidden/>
    <w:rsid w:val="00371B78"/>
    <w:pPr>
      <w:spacing w:before="120" w:after="240" w:line="240" w:lineRule="auto"/>
      <w:jc w:val="both"/>
    </w:pPr>
    <w:rPr>
      <w:rFonts w:ascii="Arial" w:eastAsia="Times New Roman" w:hAnsi="Arial" w:cs="Times New Roman"/>
      <w:b/>
      <w:sz w:val="24"/>
      <w:szCs w:val="20"/>
      <w:lang w:val="fr-FR"/>
    </w:rPr>
  </w:style>
  <w:style w:type="paragraph" w:styleId="TOC4">
    <w:name w:val="toc 4"/>
    <w:basedOn w:val="Normal"/>
    <w:next w:val="Normal"/>
    <w:uiPriority w:val="39"/>
    <w:rsid w:val="00371B78"/>
    <w:pPr>
      <w:spacing w:after="0"/>
      <w:ind w:left="660"/>
    </w:pPr>
    <w:rPr>
      <w:rFonts w:cstheme="minorHAnsi"/>
      <w:sz w:val="18"/>
      <w:szCs w:val="18"/>
    </w:rPr>
  </w:style>
  <w:style w:type="paragraph" w:styleId="TOC5">
    <w:name w:val="toc 5"/>
    <w:basedOn w:val="Normal"/>
    <w:next w:val="Normal"/>
    <w:uiPriority w:val="39"/>
    <w:rsid w:val="00371B78"/>
    <w:pPr>
      <w:spacing w:after="0"/>
      <w:ind w:left="880"/>
    </w:pPr>
    <w:rPr>
      <w:rFonts w:cstheme="minorHAnsi"/>
      <w:sz w:val="18"/>
      <w:szCs w:val="18"/>
    </w:rPr>
  </w:style>
  <w:style w:type="paragraph" w:styleId="TOC6">
    <w:name w:val="toc 6"/>
    <w:basedOn w:val="Normal"/>
    <w:next w:val="Normal"/>
    <w:autoRedefine/>
    <w:uiPriority w:val="39"/>
    <w:rsid w:val="00371B78"/>
    <w:pPr>
      <w:spacing w:after="0"/>
      <w:ind w:left="1100"/>
    </w:pPr>
    <w:rPr>
      <w:rFonts w:cstheme="minorHAnsi"/>
      <w:sz w:val="18"/>
      <w:szCs w:val="18"/>
    </w:rPr>
  </w:style>
  <w:style w:type="paragraph" w:styleId="TOC7">
    <w:name w:val="toc 7"/>
    <w:basedOn w:val="Normal"/>
    <w:next w:val="Normal"/>
    <w:autoRedefine/>
    <w:uiPriority w:val="39"/>
    <w:rsid w:val="00371B78"/>
    <w:pPr>
      <w:spacing w:after="0"/>
      <w:ind w:left="1320"/>
    </w:pPr>
    <w:rPr>
      <w:rFonts w:cstheme="minorHAnsi"/>
      <w:sz w:val="18"/>
      <w:szCs w:val="18"/>
    </w:rPr>
  </w:style>
  <w:style w:type="paragraph" w:styleId="TOC8">
    <w:name w:val="toc 8"/>
    <w:basedOn w:val="Normal"/>
    <w:next w:val="Normal"/>
    <w:autoRedefine/>
    <w:uiPriority w:val="39"/>
    <w:rsid w:val="00371B78"/>
    <w:pPr>
      <w:spacing w:after="0"/>
      <w:ind w:left="1540"/>
    </w:pPr>
    <w:rPr>
      <w:rFonts w:cstheme="minorHAnsi"/>
      <w:sz w:val="18"/>
      <w:szCs w:val="18"/>
    </w:rPr>
  </w:style>
  <w:style w:type="paragraph" w:styleId="TOC9">
    <w:name w:val="toc 9"/>
    <w:basedOn w:val="Normal"/>
    <w:next w:val="Normal"/>
    <w:autoRedefine/>
    <w:uiPriority w:val="39"/>
    <w:rsid w:val="00371B78"/>
    <w:pPr>
      <w:spacing w:after="0"/>
      <w:ind w:left="1760"/>
    </w:pPr>
    <w:rPr>
      <w:rFonts w:cstheme="minorHAnsi"/>
      <w:sz w:val="18"/>
      <w:szCs w:val="18"/>
    </w:rPr>
  </w:style>
  <w:style w:type="paragraph" w:customStyle="1" w:styleId="YReferences">
    <w:name w:val="YReferences"/>
    <w:basedOn w:val="Normal"/>
    <w:next w:val="Normal"/>
    <w:rsid w:val="00371B78"/>
    <w:pPr>
      <w:spacing w:after="480" w:line="240" w:lineRule="auto"/>
      <w:ind w:left="1531" w:hanging="1531"/>
      <w:jc w:val="both"/>
    </w:pPr>
    <w:rPr>
      <w:rFonts w:ascii="Times New Roman" w:eastAsia="Times New Roman" w:hAnsi="Times New Roman" w:cs="Times New Roman"/>
      <w:sz w:val="24"/>
      <w:szCs w:val="20"/>
      <w:lang w:val="fr-FR"/>
    </w:rPr>
  </w:style>
  <w:style w:type="paragraph" w:customStyle="1" w:styleId="ListBullet1">
    <w:name w:val="List Bullet 1"/>
    <w:basedOn w:val="Text1"/>
    <w:rsid w:val="00371B78"/>
    <w:pPr>
      <w:numPr>
        <w:numId w:val="17"/>
      </w:numPr>
    </w:pPr>
    <w:rPr>
      <w:lang w:val="fr-FR"/>
    </w:rPr>
  </w:style>
  <w:style w:type="paragraph" w:customStyle="1" w:styleId="ListDash">
    <w:name w:val="List Dash"/>
    <w:basedOn w:val="Normal"/>
    <w:rsid w:val="00371B78"/>
    <w:pPr>
      <w:numPr>
        <w:numId w:val="21"/>
      </w:numPr>
      <w:spacing w:after="240" w:line="240" w:lineRule="auto"/>
      <w:jc w:val="both"/>
    </w:pPr>
    <w:rPr>
      <w:rFonts w:ascii="Times New Roman" w:eastAsia="Times New Roman" w:hAnsi="Times New Roman" w:cs="Times New Roman"/>
      <w:sz w:val="24"/>
      <w:szCs w:val="20"/>
      <w:lang w:val="fr-FR"/>
    </w:rPr>
  </w:style>
  <w:style w:type="paragraph" w:customStyle="1" w:styleId="ListDash2">
    <w:name w:val="List Dash 2"/>
    <w:basedOn w:val="Text2"/>
    <w:rsid w:val="00371B78"/>
    <w:pPr>
      <w:numPr>
        <w:numId w:val="22"/>
      </w:numPr>
      <w:tabs>
        <w:tab w:val="clear" w:pos="2302"/>
      </w:tabs>
    </w:pPr>
  </w:style>
  <w:style w:type="paragraph" w:customStyle="1" w:styleId="ListDash3">
    <w:name w:val="List Dash 3"/>
    <w:basedOn w:val="Text3"/>
    <w:rsid w:val="00371B78"/>
    <w:pPr>
      <w:numPr>
        <w:numId w:val="23"/>
      </w:numPr>
      <w:tabs>
        <w:tab w:val="clear" w:pos="2302"/>
      </w:tabs>
    </w:pPr>
  </w:style>
  <w:style w:type="paragraph" w:customStyle="1" w:styleId="ListDash4">
    <w:name w:val="List Dash 4"/>
    <w:basedOn w:val="Text4"/>
    <w:rsid w:val="00371B78"/>
    <w:pPr>
      <w:numPr>
        <w:numId w:val="24"/>
      </w:numPr>
      <w:tabs>
        <w:tab w:val="clear" w:pos="2302"/>
      </w:tabs>
    </w:pPr>
  </w:style>
  <w:style w:type="paragraph" w:customStyle="1" w:styleId="ListNumberLevel2">
    <w:name w:val="List Number (Level 2)"/>
    <w:basedOn w:val="Normal"/>
    <w:rsid w:val="00371B78"/>
    <w:pPr>
      <w:numPr>
        <w:ilvl w:val="1"/>
        <w:numId w:val="25"/>
      </w:numPr>
      <w:spacing w:after="240" w:line="240" w:lineRule="auto"/>
      <w:jc w:val="both"/>
    </w:pPr>
    <w:rPr>
      <w:rFonts w:ascii="Times New Roman" w:eastAsia="Times New Roman" w:hAnsi="Times New Roman" w:cs="Times New Roman"/>
      <w:sz w:val="24"/>
      <w:szCs w:val="20"/>
      <w:lang w:val="fr-FR"/>
    </w:rPr>
  </w:style>
  <w:style w:type="paragraph" w:customStyle="1" w:styleId="ListNumberLevel3">
    <w:name w:val="List Number (Level 3)"/>
    <w:basedOn w:val="Normal"/>
    <w:rsid w:val="00371B78"/>
    <w:pPr>
      <w:numPr>
        <w:ilvl w:val="2"/>
        <w:numId w:val="25"/>
      </w:numPr>
      <w:spacing w:after="240" w:line="240" w:lineRule="auto"/>
      <w:jc w:val="both"/>
    </w:pPr>
    <w:rPr>
      <w:rFonts w:ascii="Times New Roman" w:eastAsia="Times New Roman" w:hAnsi="Times New Roman" w:cs="Times New Roman"/>
      <w:sz w:val="24"/>
      <w:szCs w:val="20"/>
      <w:lang w:val="fr-FR"/>
    </w:rPr>
  </w:style>
  <w:style w:type="paragraph" w:customStyle="1" w:styleId="ListNumberLevel4">
    <w:name w:val="List Number (Level 4)"/>
    <w:basedOn w:val="Normal"/>
    <w:rsid w:val="00371B78"/>
    <w:pPr>
      <w:numPr>
        <w:ilvl w:val="3"/>
        <w:numId w:val="25"/>
      </w:numPr>
      <w:spacing w:after="240" w:line="240" w:lineRule="auto"/>
      <w:jc w:val="both"/>
    </w:pPr>
    <w:rPr>
      <w:rFonts w:ascii="Times New Roman" w:eastAsia="Times New Roman" w:hAnsi="Times New Roman" w:cs="Times New Roman"/>
      <w:sz w:val="24"/>
      <w:szCs w:val="20"/>
      <w:lang w:val="fr-FR"/>
    </w:rPr>
  </w:style>
  <w:style w:type="paragraph" w:customStyle="1" w:styleId="ListNumber1">
    <w:name w:val="List Number 1"/>
    <w:basedOn w:val="Text1"/>
    <w:rsid w:val="00371B78"/>
    <w:pPr>
      <w:numPr>
        <w:numId w:val="26"/>
      </w:numPr>
    </w:pPr>
    <w:rPr>
      <w:lang w:val="fr-FR"/>
    </w:rPr>
  </w:style>
  <w:style w:type="paragraph" w:customStyle="1" w:styleId="ListNumber1Level2">
    <w:name w:val="List Number 1 (Level 2)"/>
    <w:basedOn w:val="Text1"/>
    <w:rsid w:val="00371B78"/>
    <w:pPr>
      <w:numPr>
        <w:ilvl w:val="1"/>
        <w:numId w:val="26"/>
      </w:numPr>
    </w:pPr>
    <w:rPr>
      <w:lang w:val="fr-FR"/>
    </w:rPr>
  </w:style>
  <w:style w:type="paragraph" w:customStyle="1" w:styleId="ListNumber1Level3">
    <w:name w:val="List Number 1 (Level 3)"/>
    <w:basedOn w:val="Text1"/>
    <w:rsid w:val="00371B78"/>
    <w:pPr>
      <w:numPr>
        <w:ilvl w:val="2"/>
        <w:numId w:val="26"/>
      </w:numPr>
    </w:pPr>
    <w:rPr>
      <w:lang w:val="fr-FR"/>
    </w:rPr>
  </w:style>
  <w:style w:type="paragraph" w:customStyle="1" w:styleId="ListNumber1Level4">
    <w:name w:val="List Number 1 (Level 4)"/>
    <w:basedOn w:val="Text1"/>
    <w:rsid w:val="00371B78"/>
    <w:pPr>
      <w:numPr>
        <w:ilvl w:val="3"/>
        <w:numId w:val="26"/>
      </w:numPr>
    </w:pPr>
    <w:rPr>
      <w:lang w:val="fr-FR"/>
    </w:rPr>
  </w:style>
  <w:style w:type="paragraph" w:customStyle="1" w:styleId="ListNumber2Level2">
    <w:name w:val="List Number 2 (Level 2)"/>
    <w:basedOn w:val="Text2"/>
    <w:rsid w:val="00371B78"/>
    <w:pPr>
      <w:numPr>
        <w:ilvl w:val="1"/>
        <w:numId w:val="27"/>
      </w:numPr>
      <w:tabs>
        <w:tab w:val="clear" w:pos="2302"/>
      </w:tabs>
    </w:pPr>
  </w:style>
  <w:style w:type="paragraph" w:customStyle="1" w:styleId="ListNumber2Level3">
    <w:name w:val="List Number 2 (Level 3)"/>
    <w:basedOn w:val="Text2"/>
    <w:rsid w:val="00371B78"/>
    <w:pPr>
      <w:numPr>
        <w:ilvl w:val="2"/>
        <w:numId w:val="27"/>
      </w:numPr>
      <w:tabs>
        <w:tab w:val="clear" w:pos="2302"/>
      </w:tabs>
    </w:pPr>
  </w:style>
  <w:style w:type="paragraph" w:customStyle="1" w:styleId="ListNumber2Level4">
    <w:name w:val="List Number 2 (Level 4)"/>
    <w:basedOn w:val="Text2"/>
    <w:rsid w:val="00371B78"/>
    <w:pPr>
      <w:numPr>
        <w:ilvl w:val="3"/>
        <w:numId w:val="27"/>
      </w:numPr>
      <w:tabs>
        <w:tab w:val="clear" w:pos="2302"/>
      </w:tabs>
    </w:pPr>
  </w:style>
  <w:style w:type="paragraph" w:customStyle="1" w:styleId="ListNumber3Level2">
    <w:name w:val="List Number 3 (Level 2)"/>
    <w:basedOn w:val="Text3"/>
    <w:rsid w:val="00371B78"/>
    <w:pPr>
      <w:numPr>
        <w:ilvl w:val="1"/>
        <w:numId w:val="28"/>
      </w:numPr>
      <w:tabs>
        <w:tab w:val="clear" w:pos="2302"/>
      </w:tabs>
    </w:pPr>
  </w:style>
  <w:style w:type="paragraph" w:customStyle="1" w:styleId="ListNumber3Level3">
    <w:name w:val="List Number 3 (Level 3)"/>
    <w:basedOn w:val="Text3"/>
    <w:rsid w:val="00371B78"/>
    <w:pPr>
      <w:numPr>
        <w:ilvl w:val="2"/>
        <w:numId w:val="28"/>
      </w:numPr>
      <w:tabs>
        <w:tab w:val="clear" w:pos="2302"/>
      </w:tabs>
    </w:pPr>
  </w:style>
  <w:style w:type="paragraph" w:customStyle="1" w:styleId="ListNumber3Level4">
    <w:name w:val="List Number 3 (Level 4)"/>
    <w:basedOn w:val="Text3"/>
    <w:rsid w:val="00371B78"/>
    <w:pPr>
      <w:numPr>
        <w:ilvl w:val="3"/>
        <w:numId w:val="28"/>
      </w:numPr>
      <w:tabs>
        <w:tab w:val="clear" w:pos="2302"/>
      </w:tabs>
    </w:pPr>
  </w:style>
  <w:style w:type="paragraph" w:customStyle="1" w:styleId="ListNumber4Level2">
    <w:name w:val="List Number 4 (Level 2)"/>
    <w:basedOn w:val="Text4"/>
    <w:rsid w:val="00371B78"/>
    <w:pPr>
      <w:numPr>
        <w:ilvl w:val="1"/>
        <w:numId w:val="29"/>
      </w:numPr>
      <w:tabs>
        <w:tab w:val="clear" w:pos="2302"/>
      </w:tabs>
    </w:pPr>
  </w:style>
  <w:style w:type="paragraph" w:customStyle="1" w:styleId="ListNumber4Level3">
    <w:name w:val="List Number 4 (Level 3)"/>
    <w:basedOn w:val="Text4"/>
    <w:rsid w:val="00371B78"/>
    <w:pPr>
      <w:numPr>
        <w:ilvl w:val="2"/>
        <w:numId w:val="29"/>
      </w:numPr>
      <w:tabs>
        <w:tab w:val="clear" w:pos="2302"/>
      </w:tabs>
    </w:pPr>
  </w:style>
  <w:style w:type="paragraph" w:customStyle="1" w:styleId="ListNumber4Level4">
    <w:name w:val="List Number 4 (Level 4)"/>
    <w:basedOn w:val="Text4"/>
    <w:rsid w:val="00371B78"/>
    <w:pPr>
      <w:numPr>
        <w:ilvl w:val="3"/>
        <w:numId w:val="29"/>
      </w:numPr>
      <w:tabs>
        <w:tab w:val="clear" w:pos="2302"/>
      </w:tabs>
    </w:pPr>
  </w:style>
  <w:style w:type="paragraph" w:customStyle="1" w:styleId="TOCHeading1">
    <w:name w:val="TOC Heading1"/>
    <w:basedOn w:val="Normal"/>
    <w:next w:val="Normal"/>
    <w:rsid w:val="00371B78"/>
    <w:pPr>
      <w:keepNext/>
      <w:spacing w:before="240" w:after="240" w:line="240" w:lineRule="auto"/>
      <w:jc w:val="center"/>
    </w:pPr>
    <w:rPr>
      <w:rFonts w:ascii="Times New Roman" w:eastAsia="Times New Roman" w:hAnsi="Times New Roman" w:cs="Times New Roman"/>
      <w:b/>
      <w:sz w:val="24"/>
      <w:szCs w:val="20"/>
      <w:lang w:val="fr-FR"/>
    </w:rPr>
  </w:style>
  <w:style w:type="paragraph" w:customStyle="1" w:styleId="Contact">
    <w:name w:val="Contact"/>
    <w:basedOn w:val="Normal"/>
    <w:next w:val="Normal"/>
    <w:rsid w:val="00371B78"/>
    <w:pPr>
      <w:spacing w:after="480" w:line="240" w:lineRule="auto"/>
      <w:ind w:left="567" w:hanging="567"/>
    </w:pPr>
    <w:rPr>
      <w:rFonts w:ascii="Times New Roman" w:eastAsia="Times New Roman" w:hAnsi="Times New Roman" w:cs="Times New Roman"/>
      <w:sz w:val="24"/>
      <w:szCs w:val="20"/>
      <w:lang w:val="fr-FR"/>
    </w:rPr>
  </w:style>
  <w:style w:type="paragraph" w:customStyle="1" w:styleId="ZCom">
    <w:name w:val="Z_Com"/>
    <w:basedOn w:val="Normal"/>
    <w:next w:val="ZDGName"/>
    <w:rsid w:val="00371B78"/>
    <w:pPr>
      <w:widowControl w:val="0"/>
      <w:autoSpaceDE w:val="0"/>
      <w:autoSpaceDN w:val="0"/>
      <w:spacing w:after="0" w:line="240" w:lineRule="auto"/>
      <w:ind w:right="85"/>
      <w:jc w:val="both"/>
    </w:pPr>
    <w:rPr>
      <w:rFonts w:ascii="Arial" w:eastAsia="Times New Roman" w:hAnsi="Arial" w:cs="Arial"/>
      <w:sz w:val="24"/>
      <w:szCs w:val="24"/>
      <w:lang w:val="fr-FR" w:eastAsia="en-GB"/>
    </w:rPr>
  </w:style>
  <w:style w:type="paragraph" w:customStyle="1" w:styleId="ZDGName">
    <w:name w:val="Z_DGName"/>
    <w:basedOn w:val="Normal"/>
    <w:rsid w:val="00371B78"/>
    <w:pPr>
      <w:widowControl w:val="0"/>
      <w:autoSpaceDE w:val="0"/>
      <w:autoSpaceDN w:val="0"/>
      <w:spacing w:after="0" w:line="240" w:lineRule="auto"/>
      <w:ind w:right="85"/>
    </w:pPr>
    <w:rPr>
      <w:rFonts w:ascii="Arial" w:eastAsia="Times New Roman" w:hAnsi="Arial" w:cs="Arial"/>
      <w:sz w:val="16"/>
      <w:szCs w:val="16"/>
      <w:lang w:val="fr-FR" w:eastAsia="en-GB"/>
    </w:rPr>
  </w:style>
  <w:style w:type="table" w:styleId="ColorfulGrid-Accent3">
    <w:name w:val="Colorful Grid Accent 3"/>
    <w:basedOn w:val="TableNormal"/>
    <w:uiPriority w:val="69"/>
    <w:rsid w:val="00371B78"/>
    <w:pPr>
      <w:spacing w:after="0" w:line="240" w:lineRule="auto"/>
    </w:pPr>
    <w:rPr>
      <w:rFonts w:ascii="Verdana" w:eastAsia="Times New Roman" w:hAnsi="Verdana" w:cs="Times New Roman"/>
      <w:sz w:val="18"/>
      <w:szCs w:val="20"/>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rsid w:val="00371B78"/>
    <w:pPr>
      <w:spacing w:after="240" w:line="240" w:lineRule="auto"/>
      <w:jc w:val="center"/>
    </w:pPr>
    <w:rPr>
      <w:rFonts w:ascii="Verdana" w:eastAsia="Times New Roman" w:hAnsi="Verdana" w:cs="Times New Roman"/>
      <w:b/>
      <w:sz w:val="52"/>
      <w:szCs w:val="20"/>
      <w:lang w:val="fr-FR"/>
    </w:rPr>
  </w:style>
  <w:style w:type="paragraph" w:customStyle="1" w:styleId="Footerapproval">
    <w:name w:val="Footer approval"/>
    <w:basedOn w:val="Footer"/>
    <w:qFormat/>
    <w:rsid w:val="00371B78"/>
    <w:pPr>
      <w:tabs>
        <w:tab w:val="clear" w:pos="4535"/>
        <w:tab w:val="clear" w:pos="9071"/>
        <w:tab w:val="clear" w:pos="9921"/>
        <w:tab w:val="left" w:pos="6804"/>
      </w:tabs>
      <w:spacing w:before="0"/>
      <w:ind w:left="0" w:right="-567"/>
    </w:pPr>
    <w:rPr>
      <w:rFonts w:ascii="Verdana" w:eastAsia="Times New Roman" w:hAnsi="Verdana"/>
      <w:sz w:val="13"/>
      <w:szCs w:val="20"/>
    </w:rPr>
  </w:style>
  <w:style w:type="character" w:customStyle="1" w:styleId="DocumentTitleChar">
    <w:name w:val="Document Title Char"/>
    <w:link w:val="DocumentTitle"/>
    <w:rsid w:val="00371B78"/>
    <w:rPr>
      <w:rFonts w:ascii="Verdana" w:eastAsia="Times New Roman" w:hAnsi="Verdana" w:cs="Times New Roman"/>
      <w:b/>
      <w:sz w:val="52"/>
      <w:szCs w:val="20"/>
      <w:lang w:val="fr-FR"/>
    </w:rPr>
  </w:style>
  <w:style w:type="paragraph" w:customStyle="1" w:styleId="FooterDate">
    <w:name w:val="Footer Date"/>
    <w:basedOn w:val="Footer"/>
    <w:link w:val="FooterDateChar"/>
    <w:rsid w:val="00371B78"/>
    <w:pPr>
      <w:tabs>
        <w:tab w:val="clear" w:pos="4535"/>
        <w:tab w:val="clear" w:pos="9071"/>
        <w:tab w:val="clear" w:pos="9921"/>
        <w:tab w:val="right" w:pos="9240"/>
      </w:tabs>
      <w:spacing w:before="0"/>
      <w:ind w:left="0" w:right="-567"/>
    </w:pPr>
    <w:rPr>
      <w:rFonts w:ascii="Verdana" w:eastAsia="Times New Roman" w:hAnsi="Verdana"/>
      <w:sz w:val="16"/>
      <w:szCs w:val="20"/>
      <w:lang w:val="it-IT"/>
    </w:rPr>
  </w:style>
  <w:style w:type="character" w:customStyle="1" w:styleId="ApprovalfooterChar">
    <w:name w:val="Approval_footer Char"/>
    <w:basedOn w:val="FooterChar"/>
    <w:rsid w:val="00371B78"/>
    <w:rPr>
      <w:rFonts w:ascii="Verdana" w:eastAsia="Times New Roman" w:hAnsi="Verdana" w:cs="Times New Roman"/>
      <w:sz w:val="13"/>
      <w:szCs w:val="20"/>
    </w:rPr>
  </w:style>
  <w:style w:type="paragraph" w:customStyle="1" w:styleId="PageNumber1">
    <w:name w:val="Page Number1"/>
    <w:basedOn w:val="Footer"/>
    <w:rsid w:val="00371B78"/>
    <w:pPr>
      <w:tabs>
        <w:tab w:val="clear" w:pos="4535"/>
        <w:tab w:val="clear" w:pos="9071"/>
        <w:tab w:val="clear" w:pos="9921"/>
        <w:tab w:val="right" w:pos="9240"/>
      </w:tabs>
      <w:spacing w:before="0"/>
      <w:ind w:left="0" w:right="-622"/>
    </w:pPr>
    <w:rPr>
      <w:rFonts w:ascii="Verdana" w:eastAsia="Times New Roman" w:hAnsi="Verdana"/>
      <w:sz w:val="16"/>
      <w:szCs w:val="20"/>
    </w:rPr>
  </w:style>
  <w:style w:type="character" w:customStyle="1" w:styleId="FooterDateChar">
    <w:name w:val="Footer Date Char"/>
    <w:link w:val="FooterDate"/>
    <w:rsid w:val="00371B78"/>
    <w:rPr>
      <w:rFonts w:ascii="Verdana" w:eastAsia="Times New Roman" w:hAnsi="Verdana" w:cs="Times New Roman"/>
      <w:sz w:val="16"/>
      <w:szCs w:val="20"/>
      <w:lang w:val="it-IT"/>
    </w:rPr>
  </w:style>
  <w:style w:type="character" w:customStyle="1" w:styleId="PagenumberChar">
    <w:name w:val="Page number Char"/>
    <w:rsid w:val="00371B78"/>
    <w:rPr>
      <w:rFonts w:ascii="Verdana" w:eastAsia="Times New Roman" w:hAnsi="Verdana" w:cs="Times New Roman"/>
      <w:sz w:val="16"/>
      <w:szCs w:val="20"/>
    </w:rPr>
  </w:style>
  <w:style w:type="paragraph" w:customStyle="1" w:styleId="DocumentSubtitle">
    <w:name w:val="Document Subtitle"/>
    <w:basedOn w:val="DocumentTitle"/>
    <w:link w:val="DocumentSubtitleChar"/>
    <w:qFormat/>
    <w:rsid w:val="00371B78"/>
    <w:rPr>
      <w:b w:val="0"/>
      <w:sz w:val="32"/>
      <w:szCs w:val="36"/>
      <w:lang w:val="en-GB"/>
    </w:rPr>
  </w:style>
  <w:style w:type="paragraph" w:customStyle="1" w:styleId="HeaderTitle">
    <w:name w:val="Header Title"/>
    <w:basedOn w:val="Normal"/>
    <w:link w:val="HeaderTitleChar"/>
    <w:rsid w:val="00371B78"/>
    <w:pPr>
      <w:spacing w:after="240" w:line="240" w:lineRule="auto"/>
      <w:jc w:val="center"/>
    </w:pPr>
    <w:rPr>
      <w:rFonts w:ascii="Verdana" w:eastAsia="Times New Roman" w:hAnsi="Verdana" w:cs="Times New Roman"/>
      <w:b/>
      <w:color w:val="808080"/>
      <w:sz w:val="18"/>
      <w:szCs w:val="18"/>
      <w:lang w:val="fr-FR"/>
    </w:rPr>
  </w:style>
  <w:style w:type="character" w:customStyle="1" w:styleId="DocumentSubtitleChar">
    <w:name w:val="Document Subtitle Char"/>
    <w:link w:val="DocumentSubtitle"/>
    <w:rsid w:val="00371B78"/>
    <w:rPr>
      <w:rFonts w:ascii="Verdana" w:eastAsia="Times New Roman" w:hAnsi="Verdana" w:cs="Times New Roman"/>
      <w:sz w:val="32"/>
      <w:szCs w:val="36"/>
      <w:lang w:val="en-GB"/>
    </w:rPr>
  </w:style>
  <w:style w:type="paragraph" w:customStyle="1" w:styleId="Bulletpoint1">
    <w:name w:val="Bullet point1"/>
    <w:basedOn w:val="NormalIndent"/>
    <w:link w:val="Bulletpoint1Char"/>
    <w:qFormat/>
    <w:rsid w:val="00371B78"/>
    <w:pPr>
      <w:numPr>
        <w:numId w:val="31"/>
      </w:numPr>
      <w:spacing w:after="120"/>
      <w:jc w:val="left"/>
    </w:pPr>
    <w:rPr>
      <w:rFonts w:ascii="Verdana" w:hAnsi="Verdana"/>
      <w:sz w:val="18"/>
    </w:rPr>
  </w:style>
  <w:style w:type="character" w:customStyle="1" w:styleId="HeaderTitleChar">
    <w:name w:val="Header Title Char"/>
    <w:link w:val="HeaderTitle"/>
    <w:rsid w:val="00371B78"/>
    <w:rPr>
      <w:rFonts w:ascii="Verdana" w:eastAsia="Times New Roman" w:hAnsi="Verdana" w:cs="Times New Roman"/>
      <w:b/>
      <w:color w:val="808080"/>
      <w:sz w:val="18"/>
      <w:szCs w:val="18"/>
      <w:lang w:val="fr-FR"/>
    </w:rPr>
  </w:style>
  <w:style w:type="paragraph" w:customStyle="1" w:styleId="Heading">
    <w:name w:val="Heading"/>
    <w:basedOn w:val="TOC1"/>
    <w:link w:val="HeadingChar"/>
    <w:qFormat/>
    <w:rsid w:val="00371B78"/>
    <w:pPr>
      <w:widowControl w:val="0"/>
      <w:autoSpaceDE w:val="0"/>
      <w:autoSpaceDN w:val="0"/>
      <w:adjustRightInd w:val="0"/>
      <w:spacing w:after="0"/>
    </w:pPr>
    <w:rPr>
      <w:rFonts w:ascii="Verdana" w:hAnsi="Verdana"/>
      <w:b w:val="0"/>
      <w:u w:val="single"/>
      <w:lang w:val="fr-FR"/>
    </w:rPr>
  </w:style>
  <w:style w:type="character" w:customStyle="1" w:styleId="NormalIndentChar">
    <w:name w:val="Normal Indent Char"/>
    <w:link w:val="NormalIndent"/>
    <w:rsid w:val="00371B78"/>
    <w:rPr>
      <w:rFonts w:ascii="Times New Roman" w:eastAsia="Times New Roman" w:hAnsi="Times New Roman" w:cs="Times New Roman"/>
      <w:sz w:val="24"/>
      <w:szCs w:val="20"/>
      <w:lang w:val="fr-FR"/>
    </w:rPr>
  </w:style>
  <w:style w:type="character" w:customStyle="1" w:styleId="Bulletpoint1Char">
    <w:name w:val="Bullet point1 Char"/>
    <w:basedOn w:val="NormalIndentChar"/>
    <w:link w:val="Bulletpoint1"/>
    <w:rsid w:val="00371B78"/>
    <w:rPr>
      <w:rFonts w:ascii="Verdana" w:eastAsia="Times New Roman" w:hAnsi="Verdana" w:cs="Times New Roman"/>
      <w:sz w:val="18"/>
      <w:szCs w:val="20"/>
      <w:lang w:val="fr-FR"/>
    </w:rPr>
  </w:style>
  <w:style w:type="paragraph" w:customStyle="1" w:styleId="BulletPoint2">
    <w:name w:val="Bullet Point 2"/>
    <w:basedOn w:val="NormalIndent"/>
    <w:link w:val="BulletPoint2Char"/>
    <w:qFormat/>
    <w:rsid w:val="00371B78"/>
    <w:pPr>
      <w:numPr>
        <w:numId w:val="30"/>
      </w:numPr>
      <w:spacing w:after="120"/>
      <w:ind w:left="1077" w:hanging="357"/>
      <w:jc w:val="left"/>
    </w:pPr>
    <w:rPr>
      <w:rFonts w:ascii="Verdana" w:hAnsi="Verdana"/>
      <w:sz w:val="18"/>
    </w:rPr>
  </w:style>
  <w:style w:type="character" w:customStyle="1" w:styleId="HeadingChar">
    <w:name w:val="Heading Char"/>
    <w:link w:val="Heading"/>
    <w:rsid w:val="00371B78"/>
    <w:rPr>
      <w:rFonts w:ascii="Verdana" w:eastAsia="Times New Roman" w:hAnsi="Verdana" w:cs="Times New Roman"/>
      <w:b/>
      <w:caps/>
      <w:sz w:val="20"/>
      <w:szCs w:val="20"/>
      <w:u w:val="single"/>
      <w:lang w:val="fr-FR"/>
    </w:rPr>
  </w:style>
  <w:style w:type="paragraph" w:customStyle="1" w:styleId="Body">
    <w:name w:val="Body"/>
    <w:basedOn w:val="Normal"/>
    <w:link w:val="BodyChar"/>
    <w:qFormat/>
    <w:rsid w:val="00371B78"/>
    <w:pPr>
      <w:spacing w:after="240" w:line="240" w:lineRule="auto"/>
    </w:pPr>
    <w:rPr>
      <w:rFonts w:ascii="Verdana" w:eastAsia="Times New Roman" w:hAnsi="Verdana" w:cs="Times New Roman"/>
      <w:sz w:val="18"/>
      <w:szCs w:val="20"/>
      <w:lang w:val="fr-FR"/>
    </w:rPr>
  </w:style>
  <w:style w:type="character" w:customStyle="1" w:styleId="BulletPoint2Char">
    <w:name w:val="Bullet Point 2 Char"/>
    <w:link w:val="BulletPoint2"/>
    <w:rsid w:val="00371B78"/>
    <w:rPr>
      <w:rFonts w:ascii="Verdana" w:eastAsia="Times New Roman" w:hAnsi="Verdana" w:cs="Times New Roman"/>
      <w:sz w:val="18"/>
      <w:szCs w:val="20"/>
      <w:lang w:val="fr-FR"/>
    </w:rPr>
  </w:style>
  <w:style w:type="paragraph" w:customStyle="1" w:styleId="Heading20">
    <w:name w:val="Heading2"/>
    <w:basedOn w:val="Title2"/>
    <w:link w:val="Heading2Char0"/>
    <w:qFormat/>
    <w:rsid w:val="00371B78"/>
    <w:pPr>
      <w:numPr>
        <w:numId w:val="0"/>
      </w:numPr>
    </w:pPr>
    <w:rPr>
      <w:rFonts w:ascii="Verdana" w:hAnsi="Verdana"/>
      <w:b/>
      <w:i/>
    </w:rPr>
  </w:style>
  <w:style w:type="character" w:customStyle="1" w:styleId="BodyChar">
    <w:name w:val="Body Char"/>
    <w:link w:val="Body"/>
    <w:rsid w:val="00371B78"/>
    <w:rPr>
      <w:rFonts w:ascii="Verdana" w:eastAsia="Times New Roman" w:hAnsi="Verdana" w:cs="Times New Roman"/>
      <w:sz w:val="18"/>
      <w:szCs w:val="20"/>
      <w:lang w:val="fr-FR"/>
    </w:rPr>
  </w:style>
  <w:style w:type="character" w:customStyle="1" w:styleId="Heading2Char0">
    <w:name w:val="Heading2 Char"/>
    <w:link w:val="Heading20"/>
    <w:rsid w:val="00371B78"/>
    <w:rPr>
      <w:rFonts w:ascii="Verdana" w:eastAsia="Times New Roman" w:hAnsi="Verdana" w:cs="Times New Roman"/>
      <w:b/>
      <w:i/>
      <w:sz w:val="24"/>
      <w:szCs w:val="20"/>
      <w:lang w:val="fr-FR"/>
    </w:rPr>
  </w:style>
  <w:style w:type="table" w:customStyle="1" w:styleId="Style1">
    <w:name w:val="Style1"/>
    <w:basedOn w:val="TableNormal"/>
    <w:rsid w:val="00371B78"/>
    <w:pPr>
      <w:spacing w:after="0" w:line="240" w:lineRule="auto"/>
    </w:pPr>
    <w:rPr>
      <w:rFonts w:ascii="Times New Roman" w:eastAsia="Times New Roman" w:hAnsi="Times New Roman" w:cs="Times New Roman"/>
      <w:sz w:val="20"/>
      <w:szCs w:val="20"/>
      <w:lang w:val="nl-BE" w:eastAsia="nl-BE"/>
    </w:rPr>
    <w:tblPr/>
  </w:style>
  <w:style w:type="table" w:styleId="TableElegant">
    <w:name w:val="Table Elegant"/>
    <w:basedOn w:val="TableNormal"/>
    <w:rsid w:val="00371B78"/>
    <w:pPr>
      <w:spacing w:after="240" w:line="240" w:lineRule="auto"/>
      <w:jc w:val="both"/>
    </w:pPr>
    <w:rPr>
      <w:rFonts w:ascii="Times New Roman" w:eastAsia="Times New Roman" w:hAnsi="Times New Roman" w:cs="Times New Roman"/>
      <w:sz w:val="20"/>
      <w:szCs w:val="20"/>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371B78"/>
    <w:pPr>
      <w:spacing w:after="0"/>
    </w:pPr>
    <w:rPr>
      <w:i/>
      <w:noProof/>
      <w:sz w:val="13"/>
      <w:lang w:val="en-US"/>
    </w:rPr>
  </w:style>
  <w:style w:type="character" w:customStyle="1" w:styleId="FooterDocumentChar">
    <w:name w:val="Footer Document Char"/>
    <w:link w:val="FooterDocument"/>
    <w:rsid w:val="00371B78"/>
    <w:rPr>
      <w:rFonts w:ascii="Verdana" w:eastAsia="Times New Roman" w:hAnsi="Verdana" w:cs="Times New Roman"/>
      <w:i/>
      <w:noProof/>
      <w:sz w:val="13"/>
      <w:szCs w:val="20"/>
      <w:lang w:val="en-US"/>
    </w:rPr>
  </w:style>
  <w:style w:type="paragraph" w:customStyle="1" w:styleId="Title2">
    <w:name w:val="Title 2"/>
    <w:basedOn w:val="Normal"/>
    <w:rsid w:val="00371B78"/>
    <w:pPr>
      <w:numPr>
        <w:numId w:val="32"/>
      </w:numPr>
      <w:spacing w:after="240" w:line="240" w:lineRule="auto"/>
      <w:jc w:val="both"/>
    </w:pPr>
    <w:rPr>
      <w:rFonts w:ascii="Times New Roman" w:eastAsia="Times New Roman" w:hAnsi="Times New Roman" w:cs="Times New Roman"/>
      <w:sz w:val="24"/>
      <w:szCs w:val="20"/>
      <w:lang w:val="fr-FR"/>
    </w:rPr>
  </w:style>
  <w:style w:type="paragraph" w:customStyle="1" w:styleId="Subtitle0">
    <w:name w:val="Subtitle_"/>
    <w:basedOn w:val="TOC2"/>
    <w:link w:val="SubtitleChar0"/>
    <w:qFormat/>
    <w:rsid w:val="00371B78"/>
    <w:pPr>
      <w:tabs>
        <w:tab w:val="right" w:leader="dot" w:pos="8640"/>
      </w:tabs>
      <w:spacing w:before="60" w:after="60" w:line="240" w:lineRule="auto"/>
      <w:ind w:left="0" w:right="720"/>
      <w:jc w:val="both"/>
    </w:pPr>
    <w:rPr>
      <w:rFonts w:ascii="Verdana" w:eastAsia="Times New Roman" w:hAnsi="Verdana" w:cs="Times New Roman"/>
      <w:b/>
      <w:i/>
      <w:lang w:val="fr-FR"/>
    </w:rPr>
  </w:style>
  <w:style w:type="character" w:customStyle="1" w:styleId="SubtitleChar0">
    <w:name w:val="Subtitle_ Char"/>
    <w:basedOn w:val="Heading2Char0"/>
    <w:link w:val="Subtitle0"/>
    <w:rsid w:val="00371B78"/>
    <w:rPr>
      <w:rFonts w:ascii="Verdana" w:eastAsia="Times New Roman" w:hAnsi="Verdana" w:cs="Times New Roman"/>
      <w:b/>
      <w:i/>
      <w:sz w:val="20"/>
      <w:szCs w:val="20"/>
      <w:lang w:val="fr-FR"/>
    </w:rPr>
  </w:style>
  <w:style w:type="paragraph" w:customStyle="1" w:styleId="HeadingBody">
    <w:name w:val="Heading Body"/>
    <w:basedOn w:val="Normal"/>
    <w:link w:val="HeadingBodyChar"/>
    <w:qFormat/>
    <w:rsid w:val="00371B78"/>
    <w:pPr>
      <w:spacing w:after="120" w:line="240" w:lineRule="auto"/>
      <w:jc w:val="both"/>
    </w:pPr>
    <w:rPr>
      <w:rFonts w:ascii="Verdana" w:eastAsia="Times New Roman" w:hAnsi="Verdana" w:cs="Times New Roman"/>
      <w:b/>
      <w:sz w:val="20"/>
      <w:szCs w:val="18"/>
      <w:lang w:val="en-GB"/>
    </w:rPr>
  </w:style>
  <w:style w:type="paragraph" w:customStyle="1" w:styleId="Titlepublication">
    <w:name w:val="Title publication"/>
    <w:basedOn w:val="Normal"/>
    <w:link w:val="TitlepublicationChar"/>
    <w:qFormat/>
    <w:rsid w:val="00371B78"/>
    <w:pPr>
      <w:spacing w:after="240" w:line="240" w:lineRule="auto"/>
      <w:jc w:val="center"/>
    </w:pPr>
    <w:rPr>
      <w:rFonts w:ascii="Verdana" w:eastAsia="Times New Roman" w:hAnsi="Verdana" w:cs="Times New Roman"/>
      <w:b/>
      <w:color w:val="FF0000"/>
      <w:sz w:val="52"/>
      <w:szCs w:val="52"/>
      <w:lang w:val="en-GB"/>
    </w:rPr>
  </w:style>
  <w:style w:type="character" w:customStyle="1" w:styleId="HeadingBodyChar">
    <w:name w:val="Heading Body Char"/>
    <w:basedOn w:val="DefaultParagraphFont"/>
    <w:link w:val="HeadingBody"/>
    <w:rsid w:val="00371B78"/>
    <w:rPr>
      <w:rFonts w:ascii="Verdana" w:eastAsia="Times New Roman" w:hAnsi="Verdana" w:cs="Times New Roman"/>
      <w:b/>
      <w:sz w:val="20"/>
      <w:szCs w:val="18"/>
      <w:lang w:val="en-GB"/>
    </w:rPr>
  </w:style>
  <w:style w:type="paragraph" w:customStyle="1" w:styleId="Subtitlepublication">
    <w:name w:val="Subtitle publication"/>
    <w:basedOn w:val="Normal"/>
    <w:link w:val="SubtitlepublicationChar"/>
    <w:qFormat/>
    <w:rsid w:val="00371B78"/>
    <w:pPr>
      <w:spacing w:after="240" w:line="240" w:lineRule="auto"/>
      <w:jc w:val="center"/>
    </w:pPr>
    <w:rPr>
      <w:rFonts w:ascii="Verdana" w:eastAsia="Times New Roman" w:hAnsi="Verdana" w:cs="Times New Roman"/>
      <w:b/>
      <w:i/>
      <w:color w:val="FF0000"/>
      <w:sz w:val="32"/>
      <w:szCs w:val="20"/>
      <w:lang w:val="en-GB"/>
    </w:rPr>
  </w:style>
  <w:style w:type="character" w:customStyle="1" w:styleId="TitlepublicationChar">
    <w:name w:val="Title publication Char"/>
    <w:basedOn w:val="DefaultParagraphFont"/>
    <w:link w:val="Titlepublication"/>
    <w:rsid w:val="00371B78"/>
    <w:rPr>
      <w:rFonts w:ascii="Verdana" w:eastAsia="Times New Roman" w:hAnsi="Verdana" w:cs="Times New Roman"/>
      <w:b/>
      <w:color w:val="FF0000"/>
      <w:sz w:val="52"/>
      <w:szCs w:val="52"/>
      <w:lang w:val="en-GB"/>
    </w:rPr>
  </w:style>
  <w:style w:type="paragraph" w:customStyle="1" w:styleId="Editorname">
    <w:name w:val="Editor name"/>
    <w:basedOn w:val="Normal"/>
    <w:link w:val="EditornameChar"/>
    <w:qFormat/>
    <w:rsid w:val="00371B78"/>
    <w:pPr>
      <w:spacing w:after="240" w:line="240" w:lineRule="auto"/>
      <w:jc w:val="center"/>
    </w:pPr>
    <w:rPr>
      <w:rFonts w:ascii="Verdana" w:eastAsia="Times New Roman" w:hAnsi="Verdana" w:cs="Times New Roman"/>
      <w:color w:val="FF0000"/>
      <w:sz w:val="24"/>
      <w:szCs w:val="20"/>
      <w:lang w:val="en-GB"/>
    </w:rPr>
  </w:style>
  <w:style w:type="character" w:customStyle="1" w:styleId="SubtitlepublicationChar">
    <w:name w:val="Subtitle publication Char"/>
    <w:basedOn w:val="DefaultParagraphFont"/>
    <w:link w:val="Subtitlepublication"/>
    <w:rsid w:val="00371B78"/>
    <w:rPr>
      <w:rFonts w:ascii="Verdana" w:eastAsia="Times New Roman" w:hAnsi="Verdana" w:cs="Times New Roman"/>
      <w:b/>
      <w:i/>
      <w:color w:val="FF0000"/>
      <w:sz w:val="32"/>
      <w:szCs w:val="20"/>
      <w:lang w:val="en-GB"/>
    </w:rPr>
  </w:style>
  <w:style w:type="paragraph" w:customStyle="1" w:styleId="Backcoversummary">
    <w:name w:val="Backcover_summary"/>
    <w:basedOn w:val="Normal"/>
    <w:link w:val="BackcoversummaryChar"/>
    <w:qFormat/>
    <w:rsid w:val="00371B78"/>
    <w:pPr>
      <w:spacing w:after="240" w:line="240" w:lineRule="auto"/>
      <w:jc w:val="both"/>
    </w:pPr>
    <w:rPr>
      <w:rFonts w:ascii="Verdana" w:eastAsia="Times New Roman" w:hAnsi="Verdana" w:cs="Times New Roman"/>
      <w:color w:val="FF0000"/>
      <w:sz w:val="24"/>
      <w:szCs w:val="20"/>
      <w:lang w:val="en-GB"/>
    </w:rPr>
  </w:style>
  <w:style w:type="character" w:customStyle="1" w:styleId="EditornameChar">
    <w:name w:val="Editor name Char"/>
    <w:basedOn w:val="DefaultParagraphFont"/>
    <w:link w:val="Editorname"/>
    <w:rsid w:val="00371B78"/>
    <w:rPr>
      <w:rFonts w:ascii="Verdana" w:eastAsia="Times New Roman" w:hAnsi="Verdana" w:cs="Times New Roman"/>
      <w:color w:val="FF0000"/>
      <w:sz w:val="24"/>
      <w:szCs w:val="20"/>
      <w:lang w:val="en-GB"/>
    </w:rPr>
  </w:style>
  <w:style w:type="paragraph" w:customStyle="1" w:styleId="Backcovercategory">
    <w:name w:val="Backcover_category"/>
    <w:basedOn w:val="Normal"/>
    <w:link w:val="BackcovercategoryChar"/>
    <w:qFormat/>
    <w:rsid w:val="00371B78"/>
    <w:pPr>
      <w:spacing w:after="240" w:line="240" w:lineRule="auto"/>
      <w:ind w:right="28"/>
      <w:jc w:val="both"/>
    </w:pPr>
    <w:rPr>
      <w:rFonts w:ascii="Verdana" w:eastAsia="Times New Roman" w:hAnsi="Verdana" w:cs="Times New Roman"/>
      <w:i/>
      <w:color w:val="FF0000"/>
      <w:sz w:val="18"/>
      <w:szCs w:val="20"/>
      <w:lang w:val="en-GB"/>
    </w:rPr>
  </w:style>
  <w:style w:type="character" w:customStyle="1" w:styleId="BackcoversummaryChar">
    <w:name w:val="Backcover_summary Char"/>
    <w:basedOn w:val="DefaultParagraphFont"/>
    <w:link w:val="Backcoversummary"/>
    <w:rsid w:val="00371B78"/>
    <w:rPr>
      <w:rFonts w:ascii="Verdana" w:eastAsia="Times New Roman" w:hAnsi="Verdana" w:cs="Times New Roman"/>
      <w:color w:val="FF0000"/>
      <w:sz w:val="24"/>
      <w:szCs w:val="20"/>
      <w:lang w:val="en-GB"/>
    </w:rPr>
  </w:style>
  <w:style w:type="character" w:customStyle="1" w:styleId="BackcovercategoryChar">
    <w:name w:val="Backcover_category Char"/>
    <w:basedOn w:val="DefaultParagraphFont"/>
    <w:link w:val="Backcovercategory"/>
    <w:rsid w:val="00371B78"/>
    <w:rPr>
      <w:rFonts w:ascii="Verdana" w:eastAsia="Times New Roman" w:hAnsi="Verdana" w:cs="Times New Roman"/>
      <w:i/>
      <w:color w:val="FF0000"/>
      <w:sz w:val="18"/>
      <w:szCs w:val="20"/>
      <w:lang w:val="en-GB"/>
    </w:rPr>
  </w:style>
  <w:style w:type="paragraph" w:customStyle="1" w:styleId="StyleListBullet2">
    <w:name w:val="Style List Bullet 2 +"/>
    <w:basedOn w:val="ListBullet2"/>
    <w:link w:val="StyleListBullet2Char"/>
    <w:rsid w:val="00371B78"/>
    <w:pPr>
      <w:tabs>
        <w:tab w:val="clear" w:pos="1485"/>
      </w:tabs>
      <w:spacing w:before="60" w:after="60" w:line="280" w:lineRule="atLeast"/>
      <w:ind w:left="567" w:hanging="567"/>
    </w:pPr>
    <w:rPr>
      <w:rFonts w:ascii="Verdana" w:hAnsi="Verdana"/>
      <w:color w:val="262626" w:themeColor="text1" w:themeTint="D9"/>
      <w:sz w:val="18"/>
      <w:szCs w:val="24"/>
      <w:lang w:val="en-GB" w:eastAsia="en-GB"/>
    </w:rPr>
  </w:style>
  <w:style w:type="character" w:customStyle="1" w:styleId="StyleListBullet2Char">
    <w:name w:val="Style List Bullet 2 + Char"/>
    <w:basedOn w:val="DefaultParagraphFont"/>
    <w:link w:val="StyleListBullet2"/>
    <w:rsid w:val="00371B78"/>
    <w:rPr>
      <w:rFonts w:ascii="Verdana" w:eastAsia="Times New Roman" w:hAnsi="Verdana" w:cs="Times New Roman"/>
      <w:color w:val="262626" w:themeColor="text1" w:themeTint="D9"/>
      <w:sz w:val="18"/>
      <w:szCs w:val="24"/>
      <w:lang w:val="en-GB" w:eastAsia="en-GB"/>
    </w:rPr>
  </w:style>
  <w:style w:type="character" w:customStyle="1" w:styleId="ListParagraphChar">
    <w:name w:val="List Paragraph Char"/>
    <w:aliases w:val="Bullet point 1 Char"/>
    <w:link w:val="ListParagraph"/>
    <w:uiPriority w:val="34"/>
    <w:locked/>
    <w:rsid w:val="00371B78"/>
    <w:rPr>
      <w:rFonts w:ascii="Times New Roman" w:eastAsia="Times New Roman" w:hAnsi="Times New Roman" w:cs="Times New Roman"/>
      <w:sz w:val="24"/>
      <w:szCs w:val="20"/>
      <w:lang w:val="en-GB"/>
    </w:rPr>
  </w:style>
  <w:style w:type="character" w:customStyle="1" w:styleId="CaptionChar">
    <w:name w:val="Caption Char"/>
    <w:aliases w:val="Inscription Char,Beschriftung Char Char Char Char,Beschriftung Char Char,FigureText Char,FigureText1 Char,FigureText2 Char,FigureText3 Char,FigureText11 Char,FigureText21 Char"/>
    <w:link w:val="Caption"/>
    <w:uiPriority w:val="35"/>
    <w:rsid w:val="00371B78"/>
    <w:rPr>
      <w:i/>
      <w:iCs/>
      <w:color w:val="1F497D" w:themeColor="text2"/>
      <w:sz w:val="18"/>
      <w:szCs w:val="18"/>
    </w:rPr>
  </w:style>
  <w:style w:type="table" w:customStyle="1" w:styleId="GridTable4-Accent12">
    <w:name w:val="Grid Table 4 - Accent 12"/>
    <w:basedOn w:val="TableNormal"/>
    <w:uiPriority w:val="49"/>
    <w:rsid w:val="00371B78"/>
    <w:pPr>
      <w:spacing w:after="0" w:line="240" w:lineRule="auto"/>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Sfondomedio1-Colore111">
    <w:name w:val="Sfondo medio 1 - Colore 111"/>
    <w:basedOn w:val="TableNormal"/>
    <w:uiPriority w:val="63"/>
    <w:rsid w:val="00371B78"/>
    <w:pPr>
      <w:spacing w:after="0" w:line="240" w:lineRule="auto"/>
    </w:pPr>
    <w:rPr>
      <w:rFonts w:ascii="Calibri" w:eastAsia="Calibri" w:hAnsi="Calibri" w:cs="Times New Roman"/>
      <w:lang w:val="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itle1">
    <w:name w:val="Title 1"/>
    <w:basedOn w:val="NormalIndent"/>
    <w:link w:val="Title1Char"/>
    <w:qFormat/>
    <w:rsid w:val="00371B78"/>
    <w:pPr>
      <w:ind w:left="0"/>
      <w:jc w:val="left"/>
    </w:pPr>
    <w:rPr>
      <w:rFonts w:ascii="Verdana" w:hAnsi="Verdana"/>
      <w:b/>
      <w:caps/>
      <w:lang w:val="en-GB"/>
    </w:rPr>
  </w:style>
  <w:style w:type="paragraph" w:customStyle="1" w:styleId="Subtitle10">
    <w:name w:val="Subtitle 1"/>
    <w:basedOn w:val="Body"/>
    <w:link w:val="Subtitle1Char"/>
    <w:qFormat/>
    <w:rsid w:val="00371B78"/>
    <w:rPr>
      <w:b/>
      <w:i/>
      <w:szCs w:val="24"/>
      <w:lang w:val="en-GB"/>
    </w:rPr>
  </w:style>
  <w:style w:type="character" w:customStyle="1" w:styleId="Title1Char">
    <w:name w:val="Title 1 Char"/>
    <w:basedOn w:val="NormalIndentChar"/>
    <w:link w:val="Title1"/>
    <w:rsid w:val="00371B78"/>
    <w:rPr>
      <w:rFonts w:ascii="Verdana" w:eastAsia="Times New Roman" w:hAnsi="Verdana" w:cs="Times New Roman"/>
      <w:b/>
      <w:caps/>
      <w:sz w:val="24"/>
      <w:szCs w:val="20"/>
      <w:lang w:val="en-GB"/>
    </w:rPr>
  </w:style>
  <w:style w:type="character" w:customStyle="1" w:styleId="Subtitle1Char">
    <w:name w:val="Subtitle 1 Char"/>
    <w:basedOn w:val="BodyChar"/>
    <w:link w:val="Subtitle10"/>
    <w:rsid w:val="00371B78"/>
    <w:rPr>
      <w:rFonts w:ascii="Verdana" w:eastAsia="Times New Roman" w:hAnsi="Verdana" w:cs="Times New Roman"/>
      <w:b/>
      <w:i/>
      <w:sz w:val="18"/>
      <w:szCs w:val="24"/>
      <w:lang w:val="en-GB"/>
    </w:rPr>
  </w:style>
  <w:style w:type="paragraph" w:customStyle="1" w:styleId="Aufzhlung">
    <w:name w:val="Aufzählung"/>
    <w:basedOn w:val="ListBullet"/>
    <w:link w:val="AufzhlungZchn"/>
    <w:qFormat/>
    <w:rsid w:val="00371B78"/>
    <w:pPr>
      <w:numPr>
        <w:numId w:val="0"/>
      </w:numPr>
      <w:spacing w:after="120"/>
      <w:ind w:left="720" w:hanging="360"/>
    </w:pPr>
    <w:rPr>
      <w:rFonts w:ascii="Verdana" w:eastAsia="Calibri" w:hAnsi="Verdana"/>
      <w:sz w:val="20"/>
      <w:szCs w:val="22"/>
    </w:rPr>
  </w:style>
  <w:style w:type="character" w:customStyle="1" w:styleId="AufzhlungZchn">
    <w:name w:val="Aufzählung Zchn"/>
    <w:link w:val="Aufzhlung"/>
    <w:rsid w:val="00371B78"/>
    <w:rPr>
      <w:rFonts w:ascii="Verdana" w:eastAsia="Calibri" w:hAnsi="Verdana" w:cs="Times New Roman"/>
      <w:sz w:val="20"/>
      <w:lang w:val="en-GB"/>
    </w:rPr>
  </w:style>
  <w:style w:type="character" w:customStyle="1" w:styleId="HideTWBExt">
    <w:name w:val="HideTWBExt"/>
    <w:rsid w:val="00371B78"/>
    <w:rPr>
      <w:rFonts w:ascii="Arial" w:hAnsi="Arial" w:cs="Times New Roman"/>
      <w:noProof/>
      <w:vanish/>
      <w:color w:val="000080"/>
      <w:sz w:val="20"/>
    </w:rPr>
  </w:style>
  <w:style w:type="paragraph" w:customStyle="1" w:styleId="volume-issue">
    <w:name w:val="volume-issue"/>
    <w:basedOn w:val="Normal"/>
    <w:rsid w:val="00371B7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Tabelle">
    <w:name w:val="Tabelle"/>
    <w:basedOn w:val="Normal"/>
    <w:qFormat/>
    <w:rsid w:val="00371B78"/>
    <w:pPr>
      <w:spacing w:before="40" w:after="40" w:line="240" w:lineRule="auto"/>
    </w:pPr>
    <w:rPr>
      <w:rFonts w:ascii="Verdana" w:eastAsia="Times New Roman" w:hAnsi="Verdana" w:cs="Arial"/>
      <w:sz w:val="18"/>
      <w:szCs w:val="24"/>
      <w:lang w:val="en-AU" w:eastAsia="de-DE"/>
    </w:rPr>
  </w:style>
  <w:style w:type="paragraph" w:customStyle="1" w:styleId="Quelle">
    <w:name w:val="Quelle"/>
    <w:basedOn w:val="Normal"/>
    <w:next w:val="Normal"/>
    <w:qFormat/>
    <w:rsid w:val="00371B78"/>
    <w:pPr>
      <w:spacing w:before="80" w:after="240" w:line="240" w:lineRule="auto"/>
    </w:pPr>
    <w:rPr>
      <w:rFonts w:ascii="Arial" w:eastAsia="Times New Roman" w:hAnsi="Arial" w:cs="Times New Roman"/>
      <w:bCs/>
      <w:iCs/>
      <w:sz w:val="16"/>
      <w:szCs w:val="24"/>
      <w:lang w:val="en-GB" w:eastAsia="de-DE"/>
    </w:rPr>
  </w:style>
  <w:style w:type="table" w:customStyle="1" w:styleId="TableGrid1">
    <w:name w:val="Table Grid1"/>
    <w:basedOn w:val="TableNormal"/>
    <w:next w:val="TableGrid"/>
    <w:rsid w:val="00371B78"/>
    <w:pPr>
      <w:spacing w:after="0" w:line="240" w:lineRule="auto"/>
    </w:pPr>
    <w:rPr>
      <w:rFonts w:ascii="Times New Roman" w:eastAsia="Times New Roman" w:hAnsi="Times New Roman" w:cs="Times New Roman"/>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71B78"/>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71B78"/>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71B78"/>
    <w:pPr>
      <w:spacing w:after="0" w:line="240" w:lineRule="auto"/>
    </w:pPr>
    <w:rPr>
      <w:rFonts w:ascii="Times New Roman" w:eastAsia="Times New Roman" w:hAnsi="Times New Roman" w:cs="Times New Roman"/>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sestudy">
    <w:name w:val="Case study"/>
    <w:basedOn w:val="Normal"/>
    <w:uiPriority w:val="1"/>
    <w:qFormat/>
    <w:rsid w:val="00371B78"/>
    <w:pPr>
      <w:pBdr>
        <w:top w:val="single" w:sz="4" w:space="1" w:color="auto"/>
        <w:left w:val="single" w:sz="4" w:space="4" w:color="auto"/>
        <w:bottom w:val="single" w:sz="4" w:space="1" w:color="auto"/>
        <w:right w:val="single" w:sz="4" w:space="4" w:color="auto"/>
      </w:pBdr>
      <w:shd w:val="clear" w:color="auto" w:fill="BFBFBF" w:themeFill="background1" w:themeFillShade="BF"/>
      <w:spacing w:before="120" w:after="120" w:line="240" w:lineRule="auto"/>
      <w:jc w:val="both"/>
    </w:pPr>
    <w:rPr>
      <w:rFonts w:ascii="Arial" w:eastAsia="Times New Roman" w:hAnsi="Arial" w:cs="Times New Roman"/>
      <w:sz w:val="20"/>
      <w:szCs w:val="24"/>
      <w:lang w:val="en-GB"/>
    </w:rPr>
  </w:style>
  <w:style w:type="character" w:customStyle="1" w:styleId="CommentTextChar1">
    <w:name w:val="Comment Text Char1"/>
    <w:basedOn w:val="DefaultParagraphFont"/>
    <w:uiPriority w:val="99"/>
    <w:rsid w:val="00371B78"/>
    <w:rPr>
      <w:lang w:val="fr-FR" w:eastAsia="en-US"/>
    </w:rPr>
  </w:style>
  <w:style w:type="table" w:customStyle="1" w:styleId="PlainTable11">
    <w:name w:val="Plain Table 11"/>
    <w:basedOn w:val="TableNormal"/>
    <w:uiPriority w:val="41"/>
    <w:rsid w:val="00371B78"/>
    <w:pPr>
      <w:spacing w:after="0"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1">
    <w:name w:val="Grid Table 4 - Accent 11"/>
    <w:basedOn w:val="TableNormal"/>
    <w:uiPriority w:val="49"/>
    <w:rsid w:val="00371B78"/>
    <w:pPr>
      <w:spacing w:after="0" w:line="240" w:lineRule="auto"/>
    </w:pPr>
    <w:rPr>
      <w:rFonts w:ascii="Times New Roman" w:eastAsia="Times New Roman" w:hAnsi="Times New Roman" w:cs="Times New Roman"/>
      <w:sz w:val="24"/>
      <w:szCs w:val="24"/>
      <w:lang w:val="nl-BE" w:eastAsia="nl-B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371B78"/>
    <w:pPr>
      <w:spacing w:after="0" w:line="240" w:lineRule="auto"/>
    </w:pPr>
    <w:rPr>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0">
    <w:name w:val="Grid Table 4 - Accent 51"/>
    <w:basedOn w:val="TableNormal"/>
    <w:uiPriority w:val="49"/>
    <w:rsid w:val="00371B78"/>
    <w:pPr>
      <w:spacing w:after="0" w:line="240" w:lineRule="auto"/>
    </w:pPr>
    <w:rPr>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0">
    <w:name w:val="Grid Table 4 - Accent 11"/>
    <w:basedOn w:val="TableNormal"/>
    <w:uiPriority w:val="49"/>
    <w:rsid w:val="00371B78"/>
    <w:pPr>
      <w:spacing w:after="0" w:line="240" w:lineRule="auto"/>
    </w:pPr>
    <w:rPr>
      <w:rFonts w:ascii="Times New Roman" w:eastAsia="Times New Roman" w:hAnsi="Times New Roman" w:cs="Times New Roman"/>
      <w:sz w:val="24"/>
      <w:szCs w:val="24"/>
      <w:lang w:val="nl-BE" w:eastAsia="nl-BE"/>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371B78"/>
    <w:rPr>
      <w:color w:val="800080" w:themeColor="followedHyperlink"/>
      <w:u w:val="single"/>
    </w:rPr>
  </w:style>
  <w:style w:type="table" w:customStyle="1" w:styleId="GridTable4-Accent121">
    <w:name w:val="Grid Table 4 - Accent 121"/>
    <w:basedOn w:val="TableNormal"/>
    <w:uiPriority w:val="49"/>
    <w:rsid w:val="00371B78"/>
    <w:pPr>
      <w:spacing w:after="0" w:line="240" w:lineRule="auto"/>
    </w:pPr>
    <w:rPr>
      <w:rFonts w:ascii="Calibri" w:eastAsia="Calibri" w:hAnsi="Calibri" w:cs="Times New Roman"/>
      <w:lang w:val="it-IT"/>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1">
    <w:name w:val="No List1"/>
    <w:next w:val="NoList"/>
    <w:uiPriority w:val="99"/>
    <w:semiHidden/>
    <w:unhideWhenUsed/>
    <w:rsid w:val="00371B78"/>
  </w:style>
  <w:style w:type="table" w:customStyle="1" w:styleId="TableGrid5">
    <w:name w:val="Table Grid5"/>
    <w:basedOn w:val="TableNormal"/>
    <w:next w:val="TableGrid"/>
    <w:uiPriority w:val="39"/>
    <w:rsid w:val="00371B78"/>
    <w:pPr>
      <w:spacing w:after="0" w:line="240" w:lineRule="auto"/>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371B78"/>
    <w:pPr>
      <w:spacing w:after="0" w:line="240" w:lineRule="auto"/>
    </w:pPr>
    <w:rPr>
      <w:rFonts w:ascii="Calibri" w:eastAsia="Calibri" w:hAnsi="Calibri" w:cs="Times New Roman"/>
      <w:color w:val="31849B"/>
      <w:lang w:val="it-IT"/>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fondomedio1-Colore11">
    <w:name w:val="Sfondo medio 1 - Colore 11"/>
    <w:basedOn w:val="TableNormal"/>
    <w:uiPriority w:val="63"/>
    <w:rsid w:val="00371B78"/>
    <w:pPr>
      <w:spacing w:after="0" w:line="240" w:lineRule="auto"/>
    </w:pPr>
    <w:rPr>
      <w:rFonts w:ascii="Calibri" w:eastAsia="Calibri" w:hAnsi="Calibri" w:cs="Times New Roman"/>
      <w:lang w:val="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Elencochiaro-Colore11">
    <w:name w:val="Elenco chiaro - Colore 11"/>
    <w:basedOn w:val="TableNormal"/>
    <w:uiPriority w:val="61"/>
    <w:rsid w:val="00371B78"/>
    <w:pPr>
      <w:spacing w:after="0" w:line="240" w:lineRule="auto"/>
    </w:pPr>
    <w:rPr>
      <w:rFonts w:ascii="Calibri" w:eastAsia="Calibri" w:hAnsi="Calibri" w:cs="Times New Roman"/>
      <w:lang w:val="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4-Accent111">
    <w:name w:val="Grid Table 4 - Accent 111"/>
    <w:basedOn w:val="TableNormal"/>
    <w:uiPriority w:val="49"/>
    <w:rsid w:val="00371B78"/>
    <w:pPr>
      <w:spacing w:after="0" w:line="240" w:lineRule="auto"/>
    </w:pPr>
    <w:rPr>
      <w:rFonts w:ascii="Calibri" w:eastAsia="Calibri" w:hAnsi="Calibri" w:cs="Times New Roman"/>
      <w:lang w:val="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22">
    <w:name w:val="Grid Table 4 - Accent 122"/>
    <w:basedOn w:val="TableNormal"/>
    <w:uiPriority w:val="49"/>
    <w:rsid w:val="00371B78"/>
    <w:pPr>
      <w:spacing w:after="0" w:line="240" w:lineRule="auto"/>
    </w:pPr>
    <w:rPr>
      <w:rFonts w:ascii="Calibri" w:eastAsia="Calibri" w:hAnsi="Calibri" w:cs="Times New Roman"/>
      <w:lang w:val="it-IT"/>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ghtShading-Accent5">
    <w:name w:val="Light Shading Accent 5"/>
    <w:basedOn w:val="TableNormal"/>
    <w:uiPriority w:val="60"/>
    <w:unhideWhenUsed/>
    <w:rsid w:val="00371B78"/>
    <w:pPr>
      <w:spacing w:after="0" w:line="240" w:lineRule="auto"/>
    </w:pPr>
    <w:rPr>
      <w:rFonts w:ascii="Times New Roman" w:eastAsia="Times New Roman" w:hAnsi="Times New Roman" w:cs="Times New Roman"/>
      <w:color w:val="31849B" w:themeColor="accent5" w:themeShade="BF"/>
      <w:sz w:val="24"/>
      <w:szCs w:val="24"/>
      <w:lang w:val="nl-BE" w:eastAsia="nl-BE"/>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numbering" w:customStyle="1" w:styleId="NoList2">
    <w:name w:val="No List2"/>
    <w:next w:val="NoList"/>
    <w:uiPriority w:val="99"/>
    <w:semiHidden/>
    <w:unhideWhenUsed/>
    <w:rsid w:val="00371B78"/>
  </w:style>
  <w:style w:type="table" w:customStyle="1" w:styleId="TableGrid6">
    <w:name w:val="Table Grid6"/>
    <w:basedOn w:val="TableNormal"/>
    <w:next w:val="TableGrid"/>
    <w:uiPriority w:val="39"/>
    <w:rsid w:val="00371B78"/>
    <w:pPr>
      <w:spacing w:after="0" w:line="240" w:lineRule="auto"/>
    </w:pPr>
    <w:rPr>
      <w:rFonts w:ascii="Calibri" w:eastAsia="Calibri" w:hAnsi="Calibri" w:cs="Times New Roman"/>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2">
    <w:name w:val="Light Shading - Accent 52"/>
    <w:basedOn w:val="TableNormal"/>
    <w:next w:val="LightShading-Accent5"/>
    <w:uiPriority w:val="60"/>
    <w:rsid w:val="00371B78"/>
    <w:pPr>
      <w:spacing w:after="0" w:line="240" w:lineRule="auto"/>
    </w:pPr>
    <w:rPr>
      <w:rFonts w:ascii="Calibri" w:eastAsia="Calibri" w:hAnsi="Calibri" w:cs="Times New Roman"/>
      <w:color w:val="31849B"/>
      <w:lang w:val="it-IT"/>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Elencochiaro-Colore111">
    <w:name w:val="Elenco chiaro - Colore 111"/>
    <w:basedOn w:val="TableNormal"/>
    <w:uiPriority w:val="61"/>
    <w:rsid w:val="00371B78"/>
    <w:pPr>
      <w:spacing w:after="0" w:line="240" w:lineRule="auto"/>
    </w:pPr>
    <w:rPr>
      <w:rFonts w:ascii="Calibri" w:eastAsia="Calibri" w:hAnsi="Calibri" w:cs="Times New Roman"/>
      <w:lang w:val="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4-Accent112">
    <w:name w:val="Grid Table 4 - Accent 112"/>
    <w:basedOn w:val="TableNormal"/>
    <w:uiPriority w:val="49"/>
    <w:rsid w:val="00371B78"/>
    <w:pPr>
      <w:spacing w:after="0" w:line="240" w:lineRule="auto"/>
    </w:pPr>
    <w:rPr>
      <w:rFonts w:ascii="Calibri" w:eastAsia="Calibri" w:hAnsi="Calibri" w:cs="Times New Roman"/>
      <w:lang w:val="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ghtList-Accent11">
    <w:name w:val="Light List - Accent 11"/>
    <w:basedOn w:val="TableNormal"/>
    <w:next w:val="LightList-Accent1"/>
    <w:uiPriority w:val="61"/>
    <w:semiHidden/>
    <w:unhideWhenUsed/>
    <w:rsid w:val="00371B78"/>
    <w:pPr>
      <w:spacing w:after="0" w:line="240" w:lineRule="auto"/>
    </w:pPr>
    <w:rPr>
      <w:rFonts w:ascii="Times New Roman" w:eastAsia="Times New Roman" w:hAnsi="Times New Roman" w:cs="Times New Roman"/>
      <w:sz w:val="24"/>
      <w:szCs w:val="24"/>
      <w:lang w:val="nl-BE" w:eastAsia="nl-B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5Dark-Accent11">
    <w:name w:val="Grid Table 5 Dark - Accent 11"/>
    <w:basedOn w:val="TableNormal"/>
    <w:uiPriority w:val="50"/>
    <w:rsid w:val="00371B78"/>
    <w:pPr>
      <w:spacing w:after="0" w:line="240" w:lineRule="auto"/>
    </w:pPr>
    <w:rPr>
      <w:rFonts w:ascii="Calibri" w:eastAsia="Calibri" w:hAnsi="Calibri" w:cs="Times New Roman"/>
      <w:lang w:val="it-I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123">
    <w:name w:val="Grid Table 4 - Accent 123"/>
    <w:basedOn w:val="TableNormal"/>
    <w:uiPriority w:val="49"/>
    <w:rsid w:val="00371B78"/>
    <w:pPr>
      <w:spacing w:after="0" w:line="240" w:lineRule="auto"/>
    </w:pPr>
    <w:rPr>
      <w:rFonts w:ascii="Calibri" w:eastAsia="Calibri" w:hAnsi="Calibri" w:cs="Times New Roman"/>
      <w:lang w:val="it-IT"/>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sden">
    <w:name w:val="s_den"/>
    <w:basedOn w:val="DefaultParagraphFont"/>
    <w:rsid w:val="00371B78"/>
  </w:style>
  <w:style w:type="character" w:customStyle="1" w:styleId="spar">
    <w:name w:val="s_par"/>
    <w:basedOn w:val="DefaultParagraphFont"/>
    <w:rsid w:val="00371B78"/>
  </w:style>
  <w:style w:type="table" w:styleId="LightList-Accent1">
    <w:name w:val="Light List Accent 1"/>
    <w:basedOn w:val="TableNormal"/>
    <w:uiPriority w:val="61"/>
    <w:unhideWhenUsed/>
    <w:rsid w:val="00371B78"/>
    <w:pPr>
      <w:spacing w:after="0" w:line="240" w:lineRule="auto"/>
    </w:pPr>
    <w:rPr>
      <w:rFonts w:ascii="Times New Roman" w:eastAsia="Times New Roman" w:hAnsi="Times New Roman" w:cs="Times New Roman"/>
      <w:sz w:val="24"/>
      <w:szCs w:val="24"/>
      <w:lang w:val="nl-BE" w:eastAsia="nl-B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04408">
      <w:bodyDiv w:val="1"/>
      <w:marLeft w:val="0"/>
      <w:marRight w:val="0"/>
      <w:marTop w:val="0"/>
      <w:marBottom w:val="0"/>
      <w:divBdr>
        <w:top w:val="none" w:sz="0" w:space="0" w:color="auto"/>
        <w:left w:val="none" w:sz="0" w:space="0" w:color="auto"/>
        <w:bottom w:val="none" w:sz="0" w:space="0" w:color="auto"/>
        <w:right w:val="none" w:sz="0" w:space="0" w:color="auto"/>
      </w:divBdr>
    </w:div>
    <w:div w:id="64038071">
      <w:bodyDiv w:val="1"/>
      <w:marLeft w:val="0"/>
      <w:marRight w:val="0"/>
      <w:marTop w:val="0"/>
      <w:marBottom w:val="0"/>
      <w:divBdr>
        <w:top w:val="none" w:sz="0" w:space="0" w:color="auto"/>
        <w:left w:val="none" w:sz="0" w:space="0" w:color="auto"/>
        <w:bottom w:val="none" w:sz="0" w:space="0" w:color="auto"/>
        <w:right w:val="none" w:sz="0" w:space="0" w:color="auto"/>
      </w:divBdr>
    </w:div>
    <w:div w:id="225802773">
      <w:bodyDiv w:val="1"/>
      <w:marLeft w:val="0"/>
      <w:marRight w:val="0"/>
      <w:marTop w:val="0"/>
      <w:marBottom w:val="0"/>
      <w:divBdr>
        <w:top w:val="none" w:sz="0" w:space="0" w:color="auto"/>
        <w:left w:val="none" w:sz="0" w:space="0" w:color="auto"/>
        <w:bottom w:val="none" w:sz="0" w:space="0" w:color="auto"/>
        <w:right w:val="none" w:sz="0" w:space="0" w:color="auto"/>
      </w:divBdr>
      <w:divsChild>
        <w:div w:id="141511664">
          <w:marLeft w:val="0"/>
          <w:marRight w:val="0"/>
          <w:marTop w:val="0"/>
          <w:marBottom w:val="0"/>
          <w:divBdr>
            <w:top w:val="none" w:sz="0" w:space="0" w:color="auto"/>
            <w:left w:val="none" w:sz="0" w:space="0" w:color="auto"/>
            <w:bottom w:val="none" w:sz="0" w:space="0" w:color="auto"/>
            <w:right w:val="none" w:sz="0" w:space="0" w:color="auto"/>
          </w:divBdr>
        </w:div>
        <w:div w:id="214317486">
          <w:marLeft w:val="0"/>
          <w:marRight w:val="0"/>
          <w:marTop w:val="0"/>
          <w:marBottom w:val="0"/>
          <w:divBdr>
            <w:top w:val="none" w:sz="0" w:space="0" w:color="auto"/>
            <w:left w:val="none" w:sz="0" w:space="0" w:color="auto"/>
            <w:bottom w:val="none" w:sz="0" w:space="0" w:color="auto"/>
            <w:right w:val="none" w:sz="0" w:space="0" w:color="auto"/>
          </w:divBdr>
        </w:div>
        <w:div w:id="1490828719">
          <w:marLeft w:val="0"/>
          <w:marRight w:val="0"/>
          <w:marTop w:val="0"/>
          <w:marBottom w:val="0"/>
          <w:divBdr>
            <w:top w:val="none" w:sz="0" w:space="0" w:color="auto"/>
            <w:left w:val="none" w:sz="0" w:space="0" w:color="auto"/>
            <w:bottom w:val="none" w:sz="0" w:space="0" w:color="auto"/>
            <w:right w:val="none" w:sz="0" w:space="0" w:color="auto"/>
          </w:divBdr>
        </w:div>
        <w:div w:id="1635675604">
          <w:marLeft w:val="0"/>
          <w:marRight w:val="0"/>
          <w:marTop w:val="0"/>
          <w:marBottom w:val="0"/>
          <w:divBdr>
            <w:top w:val="none" w:sz="0" w:space="0" w:color="auto"/>
            <w:left w:val="none" w:sz="0" w:space="0" w:color="auto"/>
            <w:bottom w:val="none" w:sz="0" w:space="0" w:color="auto"/>
            <w:right w:val="none" w:sz="0" w:space="0" w:color="auto"/>
          </w:divBdr>
        </w:div>
      </w:divsChild>
    </w:div>
    <w:div w:id="242185169">
      <w:bodyDiv w:val="1"/>
      <w:marLeft w:val="0"/>
      <w:marRight w:val="0"/>
      <w:marTop w:val="0"/>
      <w:marBottom w:val="0"/>
      <w:divBdr>
        <w:top w:val="none" w:sz="0" w:space="0" w:color="auto"/>
        <w:left w:val="none" w:sz="0" w:space="0" w:color="auto"/>
        <w:bottom w:val="none" w:sz="0" w:space="0" w:color="auto"/>
        <w:right w:val="none" w:sz="0" w:space="0" w:color="auto"/>
      </w:divBdr>
    </w:div>
    <w:div w:id="1297836951">
      <w:bodyDiv w:val="1"/>
      <w:marLeft w:val="0"/>
      <w:marRight w:val="0"/>
      <w:marTop w:val="0"/>
      <w:marBottom w:val="0"/>
      <w:divBdr>
        <w:top w:val="none" w:sz="0" w:space="0" w:color="auto"/>
        <w:left w:val="none" w:sz="0" w:space="0" w:color="auto"/>
        <w:bottom w:val="none" w:sz="0" w:space="0" w:color="auto"/>
        <w:right w:val="none" w:sz="0" w:space="0" w:color="auto"/>
      </w:divBdr>
    </w:div>
    <w:div w:id="1602421029">
      <w:bodyDiv w:val="1"/>
      <w:marLeft w:val="0"/>
      <w:marRight w:val="0"/>
      <w:marTop w:val="0"/>
      <w:marBottom w:val="0"/>
      <w:divBdr>
        <w:top w:val="none" w:sz="0" w:space="0" w:color="auto"/>
        <w:left w:val="none" w:sz="0" w:space="0" w:color="auto"/>
        <w:bottom w:val="none" w:sz="0" w:space="0" w:color="auto"/>
        <w:right w:val="none" w:sz="0" w:space="0" w:color="auto"/>
      </w:divBdr>
      <w:divsChild>
        <w:div w:id="181942423">
          <w:marLeft w:val="0"/>
          <w:marRight w:val="0"/>
          <w:marTop w:val="0"/>
          <w:marBottom w:val="0"/>
          <w:divBdr>
            <w:top w:val="none" w:sz="0" w:space="0" w:color="auto"/>
            <w:left w:val="none" w:sz="0" w:space="0" w:color="auto"/>
            <w:bottom w:val="none" w:sz="0" w:space="0" w:color="auto"/>
            <w:right w:val="none" w:sz="0" w:space="0" w:color="auto"/>
          </w:divBdr>
        </w:div>
        <w:div w:id="219445356">
          <w:marLeft w:val="0"/>
          <w:marRight w:val="0"/>
          <w:marTop w:val="0"/>
          <w:marBottom w:val="0"/>
          <w:divBdr>
            <w:top w:val="none" w:sz="0" w:space="0" w:color="auto"/>
            <w:left w:val="none" w:sz="0" w:space="0" w:color="auto"/>
            <w:bottom w:val="none" w:sz="0" w:space="0" w:color="auto"/>
            <w:right w:val="none" w:sz="0" w:space="0" w:color="auto"/>
          </w:divBdr>
        </w:div>
        <w:div w:id="233320778">
          <w:marLeft w:val="0"/>
          <w:marRight w:val="0"/>
          <w:marTop w:val="0"/>
          <w:marBottom w:val="0"/>
          <w:divBdr>
            <w:top w:val="none" w:sz="0" w:space="0" w:color="auto"/>
            <w:left w:val="none" w:sz="0" w:space="0" w:color="auto"/>
            <w:bottom w:val="none" w:sz="0" w:space="0" w:color="auto"/>
            <w:right w:val="none" w:sz="0" w:space="0" w:color="auto"/>
          </w:divBdr>
        </w:div>
        <w:div w:id="2044284015">
          <w:marLeft w:val="0"/>
          <w:marRight w:val="0"/>
          <w:marTop w:val="0"/>
          <w:marBottom w:val="0"/>
          <w:divBdr>
            <w:top w:val="none" w:sz="0" w:space="0" w:color="auto"/>
            <w:left w:val="none" w:sz="0" w:space="0" w:color="auto"/>
            <w:bottom w:val="none" w:sz="0" w:space="0" w:color="auto"/>
            <w:right w:val="none" w:sz="0" w:space="0" w:color="auto"/>
          </w:divBdr>
        </w:div>
      </w:divsChild>
    </w:div>
    <w:div w:id="1686327045">
      <w:bodyDiv w:val="1"/>
      <w:marLeft w:val="0"/>
      <w:marRight w:val="0"/>
      <w:marTop w:val="0"/>
      <w:marBottom w:val="0"/>
      <w:divBdr>
        <w:top w:val="none" w:sz="0" w:space="0" w:color="auto"/>
        <w:left w:val="none" w:sz="0" w:space="0" w:color="auto"/>
        <w:bottom w:val="none" w:sz="0" w:space="0" w:color="auto"/>
        <w:right w:val="none" w:sz="0" w:space="0" w:color="auto"/>
      </w:divBdr>
    </w:div>
    <w:div w:id="1973562183">
      <w:bodyDiv w:val="1"/>
      <w:marLeft w:val="0"/>
      <w:marRight w:val="0"/>
      <w:marTop w:val="0"/>
      <w:marBottom w:val="0"/>
      <w:divBdr>
        <w:top w:val="none" w:sz="0" w:space="0" w:color="auto"/>
        <w:left w:val="none" w:sz="0" w:space="0" w:color="auto"/>
        <w:bottom w:val="none" w:sz="0" w:space="0" w:color="auto"/>
        <w:right w:val="none" w:sz="0" w:space="0" w:color="auto"/>
      </w:divBdr>
      <w:divsChild>
        <w:div w:id="122844288">
          <w:marLeft w:val="0"/>
          <w:marRight w:val="0"/>
          <w:marTop w:val="0"/>
          <w:marBottom w:val="0"/>
          <w:divBdr>
            <w:top w:val="none" w:sz="0" w:space="0" w:color="auto"/>
            <w:left w:val="none" w:sz="0" w:space="0" w:color="auto"/>
            <w:bottom w:val="none" w:sz="0" w:space="0" w:color="auto"/>
            <w:right w:val="none" w:sz="0" w:space="0" w:color="auto"/>
          </w:divBdr>
        </w:div>
        <w:div w:id="396706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emf"/><Relationship Id="rId47" Type="http://schemas.openxmlformats.org/officeDocument/2006/relationships/image" Target="media/image28.png"/><Relationship Id="rId50" Type="http://schemas.openxmlformats.org/officeDocument/2006/relationships/hyperlink" Target="https://eur-lex.europa.eu/legal-content/EN/TXT/?uri=CELEX%3A52017PC0772" TargetMode="External"/><Relationship Id="rId55" Type="http://schemas.openxmlformats.org/officeDocument/2006/relationships/hyperlink" Target="https://www.eca.europa.eu/en/Pages/DocItem.aspx?did=43174" TargetMode="External"/><Relationship Id="rId63" Type="http://schemas.openxmlformats.org/officeDocument/2006/relationships/header" Target="header8.xml"/><Relationship Id="rId68" Type="http://schemas.openxmlformats.org/officeDocument/2006/relationships/image" Target="media/image30.png"/><Relationship Id="rId76" Type="http://schemas.openxmlformats.org/officeDocument/2006/relationships/image" Target="media/image37.emf"/><Relationship Id="rId84" Type="http://schemas.openxmlformats.org/officeDocument/2006/relationships/image" Target="media/image45.emf"/><Relationship Id="rId89"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hyperlink" Target="https://ec.europa.eu/regional_policy/en/funding/solidarity-fund/"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https://ec.europa.eu/regional_policy/sources/docoffic/official/reports/pdf/fsue2005/com_2006_0444_solidarite2005_en.pdf" TargetMode="External"/><Relationship Id="rId58" Type="http://schemas.openxmlformats.org/officeDocument/2006/relationships/hyperlink" Target="http://www.europarl.europa.eu/sides/getDoc.do?pubRef=-//EP//TEXT+TA+P8-TA-2016-0464+0+DOC+XML+V0//EN&amp;language=EN" TargetMode="External"/><Relationship Id="rId66" Type="http://schemas.openxmlformats.org/officeDocument/2006/relationships/header" Target="header9.xml"/><Relationship Id="rId74" Type="http://schemas.openxmlformats.org/officeDocument/2006/relationships/image" Target="media/image35.emf"/><Relationship Id="rId79" Type="http://schemas.openxmlformats.org/officeDocument/2006/relationships/image" Target="media/image40.emf"/><Relationship Id="rId87"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hyperlink" Target="https://ec.europa.eu/echo/sites/echo-site/files/swd_2017_176_overview_of_risks_2.pdf" TargetMode="External"/><Relationship Id="rId82" Type="http://schemas.openxmlformats.org/officeDocument/2006/relationships/image" Target="media/image43.emf"/><Relationship Id="rId90" Type="http://schemas.openxmlformats.org/officeDocument/2006/relationships/footer" Target="footer12.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image" Target="media/image24.emf"/><Relationship Id="rId48" Type="http://schemas.openxmlformats.org/officeDocument/2006/relationships/image" Target="media/image29.png"/><Relationship Id="rId56" Type="http://schemas.openxmlformats.org/officeDocument/2006/relationships/hyperlink" Target="https://www.eca.europa.eu/Lists/ECADocuments/SR12_24/SR12_24_EN.PDF" TargetMode="External"/><Relationship Id="rId64" Type="http://schemas.openxmlformats.org/officeDocument/2006/relationships/footer" Target="footer7.xml"/><Relationship Id="rId69" Type="http://schemas.openxmlformats.org/officeDocument/2006/relationships/image" Target="media/image31.png"/><Relationship Id="rId77" Type="http://schemas.openxmlformats.org/officeDocument/2006/relationships/image" Target="media/image38.emf"/><Relationship Id="rId8" Type="http://schemas.openxmlformats.org/officeDocument/2006/relationships/image" Target="media/image1.emf"/><Relationship Id="rId51" Type="http://schemas.openxmlformats.org/officeDocument/2006/relationships/hyperlink" Target="http://ec.europa.eu/transparency/regdoc/rep/1/2013/EN/1-2013-522-EN-F1-1.Pdf" TargetMode="External"/><Relationship Id="rId72" Type="http://schemas.openxmlformats.org/officeDocument/2006/relationships/image" Target="media/image33.emf"/><Relationship Id="rId80" Type="http://schemas.openxmlformats.org/officeDocument/2006/relationships/image" Target="media/image41.emf"/><Relationship Id="rId85" Type="http://schemas.openxmlformats.org/officeDocument/2006/relationships/header" Target="head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yperlink" Target="http://www.europarl.europa.eu/sides/getDoc.do?pubRef=-//EP//TEXT+TA+P7-TA-2013-0003+0+DOC+XML+V0//EN&amp;language=EN" TargetMode="External"/><Relationship Id="rId67" Type="http://schemas.openxmlformats.org/officeDocument/2006/relationships/footer" Target="footer9.xml"/><Relationship Id="rId20" Type="http://schemas.openxmlformats.org/officeDocument/2006/relationships/footer" Target="footer6.xml"/><Relationship Id="rId41" Type="http://schemas.openxmlformats.org/officeDocument/2006/relationships/image" Target="media/image22.emf"/><Relationship Id="rId54" Type="http://schemas.openxmlformats.org/officeDocument/2006/relationships/hyperlink" Target="https://eur-lex.europa.eu/LexUriServ/LexUriServ.do?uri=COM:2004:0397:FIN:EN:PDF" TargetMode="External"/><Relationship Id="rId62" Type="http://schemas.openxmlformats.org/officeDocument/2006/relationships/header" Target="header7.xml"/><Relationship Id="rId70" Type="http://schemas.openxmlformats.org/officeDocument/2006/relationships/image" Target="media/image32.png"/><Relationship Id="rId75" Type="http://schemas.openxmlformats.org/officeDocument/2006/relationships/image" Target="media/image36.emf"/><Relationship Id="rId83" Type="http://schemas.openxmlformats.org/officeDocument/2006/relationships/image" Target="media/image44.emf"/><Relationship Id="rId88" Type="http://schemas.openxmlformats.org/officeDocument/2006/relationships/footer" Target="footer1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eur-lex.europa.eu/legal-content/EN/TXT/?uri=CELEX:52017DC0773" TargetMode="External"/><Relationship Id="rId57" Type="http://schemas.openxmlformats.org/officeDocument/2006/relationships/hyperlink" Target="https://www.eca.europa.eu/en/Pages/NewsItem.aspx?nid=173" TargetMode="Externa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yperlink" Target="https://eur-lex.europa.eu/LexUriServ/LexUriServ.do?uri=COM:2011:0613:FIN:EN:PDF" TargetMode="External"/><Relationship Id="rId60" Type="http://schemas.openxmlformats.org/officeDocument/2006/relationships/hyperlink" Target="https://ec.europa.eu/regional_policy/sources/thefunds/solidarity/pdf/closure_clarification_en.pdf" TargetMode="External"/><Relationship Id="rId65" Type="http://schemas.openxmlformats.org/officeDocument/2006/relationships/footer" Target="footer8.xml"/><Relationship Id="rId73" Type="http://schemas.openxmlformats.org/officeDocument/2006/relationships/image" Target="media/image34.emf"/><Relationship Id="rId78" Type="http://schemas.openxmlformats.org/officeDocument/2006/relationships/image" Target="media/image39.emf"/><Relationship Id="rId81" Type="http://schemas.openxmlformats.org/officeDocument/2006/relationships/image" Target="media/image42.emf"/><Relationship Id="rId86"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commfrontoffice/publicopinion/index.cfm/Survey/getSurveyDetail/instruments/FLASH/surveyKy/2145" TargetMode="External"/><Relationship Id="rId3" Type="http://schemas.openxmlformats.org/officeDocument/2006/relationships/hyperlink" Target="mailto:REGIO-EVAL@ec.europa.eu" TargetMode="External"/><Relationship Id="rId7" Type="http://schemas.openxmlformats.org/officeDocument/2006/relationships/hyperlink" Target="https://ec.europa.eu/echo/what/civil-protection/mechanism_en" TargetMode="External"/><Relationship Id="rId2" Type="http://schemas.openxmlformats.org/officeDocument/2006/relationships/hyperlink" Target="https://ec.europa.eu/regional_policy/en/policy/evaluations/" TargetMode="External"/><Relationship Id="rId1" Type="http://schemas.openxmlformats.org/officeDocument/2006/relationships/hyperlink" Target="https://ec.europa.eu/regional_policy/index.cfm/en/funding/solidarity-fund/" TargetMode="External"/><Relationship Id="rId6" Type="http://schemas.openxmlformats.org/officeDocument/2006/relationships/hyperlink" Target="https://www.unisdr.org/files/43291_sendaiframeworkfordrren.pdf" TargetMode="External"/><Relationship Id="rId5" Type="http://schemas.openxmlformats.org/officeDocument/2006/relationships/hyperlink" Target="https://drmkc.jrc.ec.europa.eu/risk-data-hub" TargetMode="External"/><Relationship Id="rId4" Type="http://schemas.openxmlformats.org/officeDocument/2006/relationships/hyperlink" Target="https://ec.europa.eu/regional_policy/en/information/publications/factsheets/2017/eu-solidarity-fund-determination-of-aid-amou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484D8-E905-4D88-B1B1-835B2A76F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30006</Words>
  <Characters>166838</Characters>
  <Application>Microsoft Office Word</Application>
  <DocSecurity>0</DocSecurity>
  <Lines>2690</Lines>
  <Paragraphs>806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MARTIN TOME Maria Jose (SG)</cp:lastModifiedBy>
  <cp:revision>3</cp:revision>
  <cp:lastPrinted>2019-04-29T14:26:00Z</cp:lastPrinted>
  <dcterms:created xsi:type="dcterms:W3CDTF">2019-05-14T15:43:00Z</dcterms:created>
  <dcterms:modified xsi:type="dcterms:W3CDTF">2019-05-15T07:48:00Z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6.0.1, Build 20180503</vt:lpwstr>
  </property>
  <property fmtid="{D5CDD505-2E9C-101B-9397-08002B2CF9AE}" pid="7" name="Created using">
    <vt:lpwstr>LW 6.0.1, Build 20180503</vt:lpwstr>
  </property>
</Properties>
</file>