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866F2CD-FD63-4D5C-B769-C91DF9D6620A" style="width:450.35pt;height:420.4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Bilag II: Pericles 2020-aktioner, hvortil der er afsat midler under tidligere budgetter, men som først blev gennemført i 2018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055"/>
        <w:gridCol w:w="1772"/>
      </w:tblGrid>
      <w:tr>
        <w:trPr>
          <w:trHeight w:val="1701"/>
          <w:tblHeader/>
          <w:jc w:val="center"/>
        </w:trPr>
        <w:tc>
          <w:tcPr>
            <w:tcW w:w="1844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Tilrettelægger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footnoteReference w:id="1"/>
            </w:r>
          </w:p>
        </w:tc>
        <w:tc>
          <w:tcPr>
            <w:tcW w:w="4111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Aktivitet</w:t>
            </w:r>
          </w:p>
        </w:tc>
        <w:tc>
          <w:tcPr>
            <w:tcW w:w="2055" w:type="dxa"/>
            <w:shd w:val="clear" w:color="000000" w:fill="B8CCE4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Sted og dato</w:t>
            </w:r>
          </w:p>
        </w:tc>
        <w:tc>
          <w:tcPr>
            <w:tcW w:w="1772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noProof/>
                <w:spacing w:val="-4"/>
              </w:rPr>
              <w:t>Kommissionens bidrag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pacing w:val="-4"/>
              </w:rPr>
              <w:t>(samlet beløb i euro)</w:t>
            </w:r>
          </w:p>
        </w:tc>
      </w:tr>
      <w:tr>
        <w:trPr>
          <w:trHeight w:val="629"/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Seminarer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Kroatien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Nationalbank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Tredje konference afholdt af det baltiske netværk til beskyttelse af euroen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Dubrovnik (HR)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21.-22. marts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77 675,15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Aktionens hovedmål:</w:t>
            </w:r>
            <w:r>
              <w:rPr>
                <w:rFonts w:ascii="Times New Roman" w:hAnsi="Times New Roman"/>
                <w:noProof/>
              </w:rPr>
              <w:t xml:space="preserve">  Styrket samarbejde og udveksling af knowhow.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Kommissionen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Første møde i platform 1210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 (BE)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16.-17. maj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134 700,00</w:t>
            </w:r>
            <w:bookmarkStart w:id="2" w:name="_Ref5880018"/>
            <w:r>
              <w:rPr>
                <w:rFonts w:ascii="Times New Roman" w:hAnsi="Times New Roman"/>
                <w:b/>
                <w:noProof/>
                <w:vertAlign w:val="superscript"/>
              </w:rPr>
              <w:footnoteReference w:id="2"/>
            </w:r>
            <w:bookmarkEnd w:id="2"/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Aktionens hovedmål:</w:t>
            </w:r>
            <w:r>
              <w:rPr>
                <w:rFonts w:ascii="Times New Roman" w:hAnsi="Times New Roman"/>
                <w:noProof/>
              </w:rPr>
              <w:t xml:space="preserve"> En mere effektiv autentificering af euromønter og klassificering af forfalskede euromønter.  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Østrig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BMI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ICIT — Darknet Investigation – Protection of the euro (forbedring — samarbejde — undersøgelse — uddannelse)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Wien (AT)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1.-5. oktober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164 024,15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Aktionens hovedmål:</w:t>
            </w:r>
            <w:r>
              <w:rPr>
                <w:rFonts w:ascii="Times New Roman" w:hAnsi="Times New Roman"/>
                <w:noProof/>
              </w:rPr>
              <w:t xml:space="preserve">  Styrket samarbejde og udveksling af knowhow.</w:t>
            </w:r>
          </w:p>
        </w:tc>
      </w:tr>
      <w:tr>
        <w:trPr>
          <w:trHeight w:val="620"/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Tekniske kurser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Kommissionen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en-GB"/>
              </w:rPr>
            </w:pPr>
            <w:r>
              <w:rPr>
                <w:rFonts w:ascii="Times New Roman" w:hAnsi="Times New Roman"/>
                <w:b/>
                <w:noProof/>
                <w:lang w:val="en-GB"/>
              </w:rPr>
              <w:t>Pericles 2020-workshop 2018 om ansøgningsproceduren — "how to apply"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 (AT)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11. april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134 700,00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</w:rPr>
              <w:instrText xml:space="preserve"> NOTEREF _Ref5880018 \h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</w:rPr>
              <w:fldChar w:fldCharType="end"/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Aktionens hovedmål:</w:t>
            </w:r>
            <w:r>
              <w:rPr>
                <w:rFonts w:ascii="Times New Roman" w:hAnsi="Times New Roman"/>
                <w:noProof/>
              </w:rPr>
              <w:t xml:space="preserve"> Støtte og vejledning til potentielle ansøgere under Pericles 2020-programmet</w:t>
            </w:r>
          </w:p>
        </w:tc>
      </w:tr>
      <w:tr>
        <w:trPr>
          <w:trHeight w:val="626"/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Personaleudvekslinger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Spanien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Personaleudveksling mellem eksperter fra Argentina, Chile, Ecuador og Spanien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Madrid (ES) og Bruxelles (BE)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18.-22. juni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70 049,02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Aktionens hovedmål:</w:t>
            </w:r>
            <w:r>
              <w:rPr>
                <w:rFonts w:ascii="Times New Roman" w:hAnsi="Times New Roman"/>
                <w:noProof/>
              </w:rPr>
              <w:t xml:space="preserve"> Styrket samarbejde og udveksling af knowhow.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Rumænien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GIRP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Personaleudveksling mellem de kompetente politimyndigheder inden for bekæmpelse af falskmøntneri i Rumænien, Ungarn, Moldova, Bulgarien, Serbien, Ukraine, Italien, Grækenland og Tyrkiet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Bukarest (RO), Budapest (HU), Chisinau (MD), Kiev (UA), Athen (EL), Rom, Napoli (IT) og Ankara (TR)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Maj-november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71 573,55</w:t>
            </w:r>
          </w:p>
        </w:tc>
      </w:tr>
      <w:tr>
        <w:trPr>
          <w:trHeight w:val="680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Aktionens hovedmål: </w:t>
            </w:r>
            <w:r>
              <w:rPr>
                <w:rFonts w:ascii="Times New Roman" w:hAnsi="Times New Roman"/>
                <w:noProof/>
              </w:rPr>
              <w:t>Styrket samarbejde og udveksling af knowhow.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Portugal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Polícia Judiciária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NAC- og CNAC-procedurer for bekæmpelse af eurofalskmøntneri — personaleudveksling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Lissabon (PT)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4.-9. marts 2019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Mainz (DE), Nicosia (CY), Ljubljana (SI), Madrid (ES), Athen (EL), Brasilia (BR)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Marts-juni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94 351,06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Aktionens hovedmål:</w:t>
            </w:r>
            <w:r>
              <w:rPr>
                <w:rFonts w:ascii="Times New Roman" w:hAnsi="Times New Roman"/>
                <w:noProof/>
              </w:rPr>
              <w:t xml:space="preserve"> Styrket samarbejde og udveksling af knowhow.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Italien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Personaleudveksling vedrørende efterforskningsmetoder til bekæmpelse af falskmøntneri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 (IT), Podgorica (ME), Bratislava (SK), Prag (CZ), Kiev (UA), Tirana (AL), Budapest (HU)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Marts-juli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60 480,47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Aktionens hovedmål:</w:t>
            </w:r>
            <w:r>
              <w:rPr>
                <w:rFonts w:ascii="Times New Roman" w:hAnsi="Times New Roman"/>
                <w:noProof/>
              </w:rPr>
              <w:t xml:space="preserve"> Styrket samarbejde og udveksling af knowhow.</w:t>
            </w:r>
          </w:p>
        </w:tc>
      </w:tr>
      <w:tr>
        <w:trPr>
          <w:trHeight w:val="596"/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Indkøb af udstyr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Spanien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Indkøb af udstyr og uddannelse til specialister inden for bekæmpelse af falskmøntneri med henblik på beskyttelse af euroen mod falskmøntneri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Buenos Aires (AR)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15.-19. maj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26 336,53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Aktionens hovedmål:</w:t>
            </w:r>
            <w:r>
              <w:rPr>
                <w:rFonts w:ascii="Times New Roman" w:hAnsi="Times New Roman"/>
                <w:noProof/>
              </w:rPr>
              <w:t xml:space="preserve"> Styrket samarbejde og udveksling af knowhow.</w:t>
            </w:r>
          </w:p>
        </w:tc>
      </w:tr>
      <w:tr>
        <w:trPr>
          <w:trHeight w:val="596"/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Undersøgelser</w:t>
            </w:r>
          </w:p>
        </w:tc>
      </w:tr>
      <w:tr>
        <w:trPr>
          <w:trHeight w:val="11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Frankrig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 de Paris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en-GB"/>
              </w:rPr>
            </w:pPr>
            <w:r>
              <w:rPr>
                <w:rFonts w:ascii="Times New Roman" w:hAnsi="Times New Roman"/>
                <w:b/>
                <w:noProof/>
                <w:lang w:val="en-GB"/>
              </w:rPr>
              <w:t>Nano-Structured Photochromic Polymers for New Coin Security Features – Study Phase 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Paris (FR)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September 2016-februar 2019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126 673,00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Aktionens hovedmål: Forbedring af sikkerhedselementerne for fremtidige euromønter</w:t>
            </w:r>
            <w:r>
              <w:rPr>
                <w:rFonts w:ascii="Times New Roman" w:hAnsi="Times New Roman"/>
                <w:noProof/>
              </w:rPr>
              <w:t>.</w:t>
            </w:r>
          </w:p>
        </w:tc>
      </w:tr>
    </w:tbl>
    <w:p>
      <w:pPr>
        <w:tabs>
          <w:tab w:val="left" w:pos="3720"/>
        </w:tabs>
        <w:spacing w:before="360" w:after="0" w:line="240" w:lineRule="auto"/>
        <w:ind w:right="-850"/>
        <w:rPr>
          <w:rFonts w:ascii="Times New Roman" w:hAnsi="Times New Roman" w:cs="Times New Roman"/>
          <w:noProof/>
          <w:sz w:val="24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DA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DA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DA</w:t>
    </w:r>
    <w:r>
      <w:tab/>
    </w:r>
    <w:r>
      <w:tab/>
    </w:r>
    <w:r>
      <w:tab/>
    </w:r>
    <w:r>
      <w:rPr>
        <w:rFonts w:ascii="Arial" w:hAnsi="Arial"/>
        <w:b/>
        <w:sz w:val="48"/>
      </w:rPr>
      <w:t>DA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sz w:val="20"/>
        </w:rPr>
        <w:t>Tilrettelæggernes uforkortede navne kan findes i listen over kompetente nationale myndigheder som omhandlet i artikel 2, litra b), i Rådets forordning (EF) nr. 1338/2001 (EUT C 264 af 12.8.2015, s. 2-29).</w:t>
      </w:r>
      <w:r>
        <w:rPr>
          <w:rFonts w:ascii="Times New Roman" w:hAnsi="Times New Roman"/>
          <w:sz w:val="16"/>
        </w:rPr>
        <w:t xml:space="preserve"> </w:t>
      </w:r>
    </w:p>
  </w:footnote>
  <w:footnote w:id="2">
    <w:p>
      <w:pPr>
        <w:pStyle w:val="FootnoteText"/>
        <w:tabs>
          <w:tab w:val="left" w:pos="284"/>
        </w:tabs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 xml:space="preserve">Det samlede forpligtede beløb omfatter aktionen: Pericles 2020-workshoppen om ansøgningsproceduren 2018 "how to apply" og "første møde i platform 1210".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il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4866F2CD-FD63-4D5C-B769-C91DF9D6620A"/>
    <w:docVar w:name="LW_COVERPAGE_TYPE" w:val="1"/>
    <w:docVar w:name="LW_CROSSREFERENCE" w:val="&lt;UNUSED&gt;"/>
    <w:docVar w:name="LW_DocType" w:val="NORMAL"/>
    <w:docVar w:name="LW_EMISSION" w:val="2.7.2019"/>
    <w:docVar w:name="LW_EMISSION_ISODATE" w:val="2019-07-02"/>
    <w:docVar w:name="LW_EMISSION_LOCATION" w:val="BRX"/>
    <w:docVar w:name="LW_EMISSION_PREFIX" w:val="Bruxelles, den "/>
    <w:docVar w:name="LW_EMISSION_SUFFIX" w:val=" "/>
    <w:docVar w:name="LW_ID_DOCTYPE_NONLW" w:val="CP-039"/>
    <w:docVar w:name="LW_LANGUE" w:val="DA"/>
    <w:docVar w:name="LW_LEVEL_OF_SENSITIVITY" w:val="Standard treatment"/>
    <w:docVar w:name="LW_NOM.INST" w:val="EUROPA-KOMMISSIONEN"/>
    <w:docVar w:name="LW_NOM.INST_JOINTDOC" w:val="&lt;EMPTY&gt;"/>
    <w:docVar w:name="LW_OBJETACTEPRINCIPAL.CP" w:val="om gennemførelse af resultaterne af Pericles 2020-programmet for beskyttelse af euroen mod falskmøntneri i 2018_x000b_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8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BILAG_x000b_"/>
    <w:docVar w:name="LW_TYPEACTEPRINCIPAL.CP" w:val="RAPPORT FRA KOMMISSIONEN TIL EUROPA-PARLAMENTET OG RÅDE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da-D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da-D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EDC6-F7D6-4ABA-B09C-87A14DDC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384</Words>
  <Characters>2558</Characters>
  <Application>Microsoft Office Word</Application>
  <DocSecurity>0</DocSecurity>
  <Lines>142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BOREEL Daniel (ECFIN)</dc:creator>
  <cp:lastModifiedBy>WES PDFC Administrator</cp:lastModifiedBy>
  <cp:revision>13</cp:revision>
  <cp:lastPrinted>2016-04-07T07:48:00Z</cp:lastPrinted>
  <dcterms:created xsi:type="dcterms:W3CDTF">2019-04-12T09:45:00Z</dcterms:created>
  <dcterms:modified xsi:type="dcterms:W3CDTF">2019-06-25T10:55:00Z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