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69E1B80D-44E6-4D27-AB61-809D056A4CD4" style="width:450.8pt;height:438.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8" w:bottom="1134" w:left="1418" w:header="709" w:footer="709" w:gutter="0"/>
          <w:pgNumType w:start="0"/>
          <w:cols w:space="720"/>
          <w:docGrid w:linePitch="360"/>
        </w:sectPr>
      </w:pPr>
    </w:p>
    <w:p>
      <w:pPr>
        <w:pStyle w:val="Annexetitre"/>
        <w:rPr>
          <w:noProof/>
        </w:rPr>
      </w:pPr>
      <w:bookmarkStart w:id="0" w:name="_GoBack"/>
      <w:bookmarkEnd w:id="0"/>
      <w:r>
        <w:rPr>
          <w:noProof/>
        </w:rPr>
        <w:lastRenderedPageBreak/>
        <w:t xml:space="preserve">ΠΑΡΑΡΤΗΜΑ </w:t>
      </w:r>
    </w:p>
    <w:p>
      <w:pPr>
        <w:jc w:val="center"/>
        <w:rPr>
          <w:b/>
          <w:noProof/>
        </w:rPr>
      </w:pPr>
      <w:r>
        <w:rPr>
          <w:b/>
          <w:noProof/>
        </w:rPr>
        <w:t xml:space="preserve">ΣΧΕΔΙΟ ΑΠΟΦΑΣΗΣ αριθ. [...] / 2019 </w:t>
      </w:r>
    </w:p>
    <w:p>
      <w:pPr>
        <w:jc w:val="center"/>
        <w:rPr>
          <w:b/>
          <w:noProof/>
        </w:rPr>
      </w:pPr>
      <w:r>
        <w:rPr>
          <w:b/>
          <w:noProof/>
        </w:rPr>
        <w:t>ΤΗΣ ΕΠΙΤΡΟΠΗΣ ΣΟΕΣ</w:t>
      </w:r>
    </w:p>
    <w:p>
      <w:pPr>
        <w:jc w:val="center"/>
        <w:rPr>
          <w:b/>
          <w:noProof/>
        </w:rPr>
      </w:pPr>
      <w:r>
        <w:rPr>
          <w:b/>
          <w:noProof/>
        </w:rPr>
        <w:t>που συστάθηκε με την ενδιάμεση συμφωνία οικονομικής εταιρικής σχέσης μεταξύ της Γκάνας, αφενός, και της Ευρωπαϊκής Κοινότητας και των κρατών μελών της, αφετέρου,</w:t>
      </w:r>
    </w:p>
    <w:p>
      <w:pPr>
        <w:jc w:val="center"/>
        <w:rPr>
          <w:b/>
          <w:noProof/>
        </w:rPr>
      </w:pPr>
      <w:r>
        <w:rPr>
          <w:b/>
          <w:noProof/>
        </w:rPr>
        <w:t>της …2019</w:t>
      </w:r>
    </w:p>
    <w:p>
      <w:pPr>
        <w:jc w:val="center"/>
        <w:rPr>
          <w:b/>
          <w:noProof/>
        </w:rPr>
      </w:pPr>
      <w:r>
        <w:rPr>
          <w:b/>
          <w:noProof/>
        </w:rPr>
        <w:t>για την έγκριση του πρωτοκόλλου αριθ. 1 σχετικά με τον ορισμό της έννοιας «καταγόμενα προϊόντα» ή «προϊόντα καταγωγής» και με τις μεθόδους διοικητικής συνεργασίας</w:t>
      </w:r>
    </w:p>
    <w:p>
      <w:pPr>
        <w:rPr>
          <w:noProof/>
        </w:rPr>
      </w:pPr>
    </w:p>
    <w:p>
      <w:pPr>
        <w:rPr>
          <w:noProof/>
        </w:rPr>
      </w:pPr>
      <w:r>
        <w:rPr>
          <w:noProof/>
        </w:rPr>
        <w:t>Η ΕΠΙΤΡΟΠΗ ΣΟΕΣ,</w:t>
      </w:r>
    </w:p>
    <w:p>
      <w:pPr>
        <w:rPr>
          <w:noProof/>
        </w:rPr>
      </w:pPr>
      <w:r>
        <w:rPr>
          <w:noProof/>
        </w:rPr>
        <w:t>Έχοντας υπόψη την ενδιάμεση συμφωνία οικονομικής εταιρικής σχέσης μεταξύ της Γκάνας, αφενός, και της Ευρωπαϊκής Κοινότητας και των κρατών μελών της, αφετέρου («η συμφωνία»), η οποία υπογράφτηκε στις 28 Ιουλίου 2016 και εφαρμόζεται προσωρινά από τις 15 Δεκεμβρίου 2016, και ιδίως τα άρθρα 14 και 82,</w:t>
      </w:r>
    </w:p>
    <w:p>
      <w:pPr>
        <w:rPr>
          <w:noProof/>
        </w:rPr>
      </w:pPr>
      <w:r>
        <w:rPr>
          <w:noProof/>
        </w:rPr>
        <w:t>Εκτιμώντας τα ακόλουθα:</w:t>
      </w:r>
    </w:p>
    <w:p>
      <w:pPr>
        <w:pStyle w:val="Point0number"/>
        <w:numPr>
          <w:ilvl w:val="0"/>
          <w:numId w:val="37"/>
        </w:numPr>
        <w:rPr>
          <w:noProof/>
        </w:rPr>
      </w:pPr>
      <w:r>
        <w:rPr>
          <w:noProof/>
        </w:rPr>
        <w:t>Η συμφωνία εφαρμόζεται, αφενός, στα εδάφη στα οποία εφαρμόζεται η Συνθήκη για τη λειτουργία της Ευρωπαϊκής Ένωσης και βάσει των όρων που καθορίζονται στην εν λόγω Συνθήκη, καθώς και, αφετέρου, στο έδαφος της Γκάνας.</w:t>
      </w:r>
    </w:p>
    <w:p>
      <w:pPr>
        <w:pStyle w:val="Point0number"/>
        <w:rPr>
          <w:noProof/>
        </w:rPr>
      </w:pPr>
      <w:r>
        <w:rPr>
          <w:noProof/>
        </w:rPr>
        <w:t>Σύμφωνα με το άρθρο 14 της συμφωνίας, τα μέρη θα θεσπίσουν ένα κοινό και αμοιβαίο καθεστώς το οποίο διέπει τους κανόνες καταγωγής και θα βασίζεται στους κανόνες καταγωγής τους οποίους προβλέπει η συμφωνία της Κοτονού και προβλέπει βελτίωση, λαμβάνοντας υπόψη τους αναπτυξιακούς στόχους της Γκάνας. Το νέο αυτό καθεστώς προσαρτάται στην εν λόγω συμφωνία από την Επιτροπή ΣΟΕΣ.</w:t>
      </w:r>
    </w:p>
    <w:p>
      <w:pPr>
        <w:pStyle w:val="Point0number"/>
        <w:rPr>
          <w:noProof/>
        </w:rPr>
      </w:pPr>
      <w:r>
        <w:rPr>
          <w:noProof/>
        </w:rPr>
        <w:t>Τα μέρη έχουν συμφωνήσει για το πρωτόκολλο αριθ. 1 σχετικά με τον ορισμό της έννοιας «καταγόμενα προϊόντα» ή «προϊόντα καταγωγής» και με τις μεθόδους διοικητικής συνεργασίας</w:t>
      </w:r>
    </w:p>
    <w:p>
      <w:pPr>
        <w:pStyle w:val="Point0number"/>
        <w:rPr>
          <w:noProof/>
        </w:rPr>
      </w:pPr>
      <w:r>
        <w:rPr>
          <w:noProof/>
        </w:rPr>
        <w:t>Σύμφωνα με το άρθρο 82 της συμφωνίας, το πρωτόκολλο της εν λόγω συμφωνίας αποτελεί αναπόσπαστο τμήμα αυτής,</w:t>
      </w:r>
    </w:p>
    <w:p>
      <w:pPr>
        <w:rPr>
          <w:noProof/>
        </w:rPr>
      </w:pPr>
    </w:p>
    <w:p>
      <w:pPr>
        <w:rPr>
          <w:noProof/>
        </w:rPr>
      </w:pPr>
      <w:r>
        <w:rPr>
          <w:noProof/>
        </w:rPr>
        <w:t xml:space="preserve">ΕΞΕΔΩΣΕ ΤΗΝ ΠΑΡΟΥΣΑ ΑΠΟΦΑΣΗ: </w:t>
      </w:r>
    </w:p>
    <w:p>
      <w:pPr>
        <w:jc w:val="center"/>
        <w:rPr>
          <w:i/>
          <w:noProof/>
        </w:rPr>
      </w:pPr>
      <w:r>
        <w:rPr>
          <w:i/>
          <w:noProof/>
        </w:rPr>
        <w:t>Άρθρο 1</w:t>
      </w:r>
    </w:p>
    <w:p>
      <w:pPr>
        <w:rPr>
          <w:noProof/>
        </w:rPr>
      </w:pPr>
      <w:r>
        <w:rPr>
          <w:noProof/>
        </w:rPr>
        <w:t>Εγκρίνεται το κείμενο του πρωτοκόλλου αριθ.1 σχετικά με τον ορισμό της έννοιας «καταγόμενα προϊόντα» ή «προϊόντα καταγωγής» και με τις μεθόδους διοικητικής συνεργασίας, το οποίο παρατίθεται στο παράρτημα της παρούσας απόφασης.</w:t>
      </w:r>
    </w:p>
    <w:p>
      <w:pPr>
        <w:jc w:val="center"/>
        <w:rPr>
          <w:i/>
          <w:noProof/>
        </w:rPr>
      </w:pPr>
      <w:r>
        <w:rPr>
          <w:i/>
          <w:noProof/>
        </w:rPr>
        <w:t>Άρθρο 2</w:t>
      </w:r>
    </w:p>
    <w:p>
      <w:pPr>
        <w:rPr>
          <w:noProof/>
        </w:rPr>
      </w:pPr>
      <w:r>
        <w:rPr>
          <w:noProof/>
        </w:rPr>
        <w:t>Η παρούσα απόφαση αρχίζει να ισχύει την ημερομηνία υπογραφής της.</w:t>
      </w:r>
    </w:p>
    <w:p>
      <w:pPr>
        <w:rPr>
          <w:noProof/>
        </w:rPr>
      </w:pPr>
    </w:p>
    <w:p>
      <w:pPr>
        <w:rPr>
          <w:noProof/>
        </w:rPr>
      </w:pPr>
      <w:r>
        <w:rPr>
          <w:noProof/>
        </w:rPr>
        <w:t>(τόπος) …,</w:t>
      </w:r>
    </w:p>
    <w:p>
      <w:pPr>
        <w:rPr>
          <w:noProof/>
        </w:rPr>
      </w:pPr>
    </w:p>
    <w:p>
      <w:pPr>
        <w:rPr>
          <w:noProof/>
        </w:rPr>
      </w:pPr>
      <w:r>
        <w:rPr>
          <w:noProof/>
        </w:rPr>
        <w:t>Για τη Γκάνα</w:t>
      </w:r>
      <w:r>
        <w:rPr>
          <w:noProof/>
        </w:rPr>
        <w:tab/>
      </w:r>
      <w:r>
        <w:rPr>
          <w:noProof/>
        </w:rPr>
        <w:tab/>
      </w:r>
      <w:r>
        <w:rPr>
          <w:noProof/>
        </w:rPr>
        <w:tab/>
      </w:r>
      <w:r>
        <w:rPr>
          <w:noProof/>
        </w:rPr>
        <w:tab/>
      </w:r>
      <w:r>
        <w:rPr>
          <w:noProof/>
        </w:rPr>
        <w:tab/>
      </w:r>
      <w:r>
        <w:rPr>
          <w:noProof/>
        </w:rPr>
        <w:tab/>
      </w:r>
      <w:r>
        <w:rPr>
          <w:noProof/>
        </w:rPr>
        <w:tab/>
        <w:t>Για την Ευρωπαϊκή Ένωση</w:t>
      </w:r>
    </w:p>
    <w:p>
      <w:pPr>
        <w:spacing w:before="0" w:after="200" w:line="276" w:lineRule="auto"/>
        <w:jc w:val="center"/>
        <w:rPr>
          <w:noProof/>
        </w:rPr>
      </w:pPr>
      <w:r>
        <w:rPr>
          <w:noProof/>
        </w:rPr>
        <w:br w:type="page"/>
        <w:t>ΠΑΡΑΡΤΗΜΑ</w:t>
      </w:r>
    </w:p>
    <w:p>
      <w:pPr>
        <w:jc w:val="center"/>
        <w:rPr>
          <w:noProof/>
        </w:rPr>
      </w:pPr>
      <w:r>
        <w:rPr>
          <w:noProof/>
        </w:rPr>
        <w:t>ΕΝΔΙΑΜΕΣΗ ΣΥΜΦΩΝΙΑ ΟΙΚΟΝΟΜΙΚΗΣ ΕΤΑΙΡΙΚΗΣ ΣΧΕΣΗΣ ΕΕ-ΓΚΑΝΑΣ</w:t>
      </w:r>
    </w:p>
    <w:p>
      <w:pPr>
        <w:jc w:val="center"/>
        <w:rPr>
          <w:noProof/>
        </w:rPr>
      </w:pPr>
      <w:r>
        <w:rPr>
          <w:noProof/>
        </w:rPr>
        <w:t>Πρωτόκολλο αριθ. 1 σχετικά με τον ορισμό της έννοιας «καταγόμενα προϊόντα» ή «προϊόντα καταγωγής» και με τις μεθόδους διοικητικής συνεργασίας</w:t>
      </w:r>
    </w:p>
    <w:p>
      <w:pPr>
        <w:jc w:val="center"/>
        <w:rPr>
          <w:noProof/>
        </w:rPr>
      </w:pPr>
    </w:p>
    <w:p>
      <w:pPr>
        <w:jc w:val="center"/>
        <w:rPr>
          <w:bCs/>
          <w:iCs/>
          <w:noProof/>
          <w:szCs w:val="24"/>
        </w:rPr>
      </w:pPr>
      <w:r>
        <w:rPr>
          <w:noProof/>
        </w:rPr>
        <w:t>ΕΥΡΕΤΗΡΙΟ</w:t>
      </w:r>
    </w:p>
    <w:p>
      <w:pPr>
        <w:jc w:val="center"/>
        <w:rPr>
          <w:bCs/>
          <w:iCs/>
          <w:noProof/>
          <w:szCs w:val="24"/>
        </w:rPr>
      </w:pPr>
    </w:p>
    <w:tbl>
      <w:tblPr>
        <w:tblW w:w="0" w:type="auto"/>
        <w:tblLook w:val="04A0" w:firstRow="1" w:lastRow="0" w:firstColumn="1" w:lastColumn="0" w:noHBand="0" w:noVBand="1"/>
      </w:tblPr>
      <w:tblGrid>
        <w:gridCol w:w="1951"/>
        <w:gridCol w:w="1985"/>
        <w:gridCol w:w="5919"/>
      </w:tblGrid>
      <w:tr>
        <w:tc>
          <w:tcPr>
            <w:tcW w:w="1951" w:type="dxa"/>
            <w:shd w:val="clear" w:color="auto" w:fill="auto"/>
          </w:tcPr>
          <w:p>
            <w:pPr>
              <w:spacing w:before="60" w:after="60"/>
              <w:rPr>
                <w:rFonts w:eastAsia="Calibri"/>
                <w:noProof/>
                <w:szCs w:val="24"/>
              </w:rPr>
            </w:pPr>
            <w:r>
              <w:rPr>
                <w:noProof/>
              </w:rPr>
              <w:t>ΤΙΤΛΟΣ I:</w:t>
            </w:r>
          </w:p>
        </w:tc>
        <w:tc>
          <w:tcPr>
            <w:tcW w:w="7904" w:type="dxa"/>
            <w:gridSpan w:val="2"/>
            <w:shd w:val="clear" w:color="auto" w:fill="auto"/>
          </w:tcPr>
          <w:p>
            <w:pPr>
              <w:spacing w:before="60" w:after="60"/>
              <w:rPr>
                <w:rFonts w:eastAsia="Calibri"/>
                <w:noProof/>
                <w:szCs w:val="24"/>
              </w:rPr>
            </w:pPr>
            <w:r>
              <w:rPr>
                <w:noProof/>
              </w:rPr>
              <w:t>Γενικές διατάξεις</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Άρθρα</w:t>
            </w: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1.</w:t>
            </w:r>
          </w:p>
        </w:tc>
        <w:tc>
          <w:tcPr>
            <w:tcW w:w="7904" w:type="dxa"/>
            <w:gridSpan w:val="2"/>
            <w:shd w:val="clear" w:color="auto" w:fill="auto"/>
          </w:tcPr>
          <w:p>
            <w:pPr>
              <w:spacing w:before="60" w:after="60"/>
              <w:rPr>
                <w:rFonts w:eastAsia="Calibri"/>
                <w:noProof/>
                <w:szCs w:val="24"/>
              </w:rPr>
            </w:pPr>
            <w:r>
              <w:rPr>
                <w:noProof/>
              </w:rPr>
              <w:t>Ορισμοί</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ΤΙΤΛΟΣ II:</w:t>
            </w:r>
          </w:p>
        </w:tc>
        <w:tc>
          <w:tcPr>
            <w:tcW w:w="7904" w:type="dxa"/>
            <w:gridSpan w:val="2"/>
            <w:shd w:val="clear" w:color="auto" w:fill="auto"/>
          </w:tcPr>
          <w:p>
            <w:pPr>
              <w:spacing w:before="60" w:after="60"/>
              <w:rPr>
                <w:rFonts w:eastAsia="Calibri"/>
                <w:noProof/>
                <w:szCs w:val="24"/>
              </w:rPr>
            </w:pPr>
            <w:r>
              <w:rPr>
                <w:noProof/>
              </w:rPr>
              <w:t>Ορισμός της έννοιας «καταγόμενα προϊόντα» ή «προϊόντα καταγωγής»</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Άρθρα</w:t>
            </w: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2.</w:t>
            </w:r>
          </w:p>
        </w:tc>
        <w:tc>
          <w:tcPr>
            <w:tcW w:w="7904" w:type="dxa"/>
            <w:gridSpan w:val="2"/>
            <w:shd w:val="clear" w:color="auto" w:fill="auto"/>
          </w:tcPr>
          <w:p>
            <w:pPr>
              <w:spacing w:before="60" w:after="60"/>
              <w:rPr>
                <w:rFonts w:eastAsia="Calibri"/>
                <w:noProof/>
                <w:szCs w:val="24"/>
              </w:rPr>
            </w:pPr>
            <w:r>
              <w:rPr>
                <w:noProof/>
              </w:rPr>
              <w:t>Γενικοί όροι</w:t>
            </w:r>
          </w:p>
        </w:tc>
      </w:tr>
      <w:tr>
        <w:tc>
          <w:tcPr>
            <w:tcW w:w="1951" w:type="dxa"/>
            <w:shd w:val="clear" w:color="auto" w:fill="auto"/>
          </w:tcPr>
          <w:p>
            <w:pPr>
              <w:spacing w:before="60" w:after="60"/>
              <w:rPr>
                <w:rFonts w:eastAsia="Calibri"/>
                <w:noProof/>
                <w:szCs w:val="24"/>
              </w:rPr>
            </w:pPr>
            <w:r>
              <w:rPr>
                <w:noProof/>
              </w:rPr>
              <w:t>3.</w:t>
            </w:r>
          </w:p>
        </w:tc>
        <w:tc>
          <w:tcPr>
            <w:tcW w:w="7904" w:type="dxa"/>
            <w:gridSpan w:val="2"/>
            <w:shd w:val="clear" w:color="auto" w:fill="auto"/>
          </w:tcPr>
          <w:p>
            <w:pPr>
              <w:spacing w:before="60" w:after="60"/>
              <w:rPr>
                <w:rFonts w:eastAsia="Calibri"/>
                <w:noProof/>
                <w:szCs w:val="24"/>
              </w:rPr>
            </w:pPr>
            <w:r>
              <w:rPr>
                <w:noProof/>
              </w:rPr>
              <w:t xml:space="preserve">Εξ ολοκλήρου παραγόμενα προϊόντα </w:t>
            </w:r>
          </w:p>
        </w:tc>
      </w:tr>
      <w:tr>
        <w:tc>
          <w:tcPr>
            <w:tcW w:w="1951" w:type="dxa"/>
            <w:shd w:val="clear" w:color="auto" w:fill="auto"/>
          </w:tcPr>
          <w:p>
            <w:pPr>
              <w:spacing w:before="60" w:after="60"/>
              <w:rPr>
                <w:rFonts w:eastAsia="Calibri"/>
                <w:noProof/>
                <w:szCs w:val="24"/>
              </w:rPr>
            </w:pPr>
            <w:r>
              <w:rPr>
                <w:noProof/>
              </w:rPr>
              <w:t>4.</w:t>
            </w:r>
          </w:p>
        </w:tc>
        <w:tc>
          <w:tcPr>
            <w:tcW w:w="7904" w:type="dxa"/>
            <w:gridSpan w:val="2"/>
            <w:shd w:val="clear" w:color="auto" w:fill="auto"/>
          </w:tcPr>
          <w:p>
            <w:pPr>
              <w:spacing w:before="60" w:after="60"/>
              <w:rPr>
                <w:rFonts w:eastAsia="Calibri"/>
                <w:noProof/>
                <w:szCs w:val="24"/>
              </w:rPr>
            </w:pPr>
            <w:r>
              <w:rPr>
                <w:noProof/>
              </w:rPr>
              <w:t xml:space="preserve">Επαρκώς επεξεργασμένα ή μεταποιημένα προϊόντα </w:t>
            </w:r>
          </w:p>
        </w:tc>
      </w:tr>
      <w:tr>
        <w:tc>
          <w:tcPr>
            <w:tcW w:w="1951" w:type="dxa"/>
            <w:shd w:val="clear" w:color="auto" w:fill="auto"/>
          </w:tcPr>
          <w:p>
            <w:pPr>
              <w:spacing w:before="60" w:after="60"/>
              <w:rPr>
                <w:rFonts w:eastAsia="Calibri"/>
                <w:noProof/>
                <w:szCs w:val="24"/>
              </w:rPr>
            </w:pPr>
            <w:r>
              <w:rPr>
                <w:noProof/>
              </w:rPr>
              <w:t>5.</w:t>
            </w:r>
          </w:p>
        </w:tc>
        <w:tc>
          <w:tcPr>
            <w:tcW w:w="7904" w:type="dxa"/>
            <w:gridSpan w:val="2"/>
            <w:shd w:val="clear" w:color="auto" w:fill="auto"/>
          </w:tcPr>
          <w:p>
            <w:pPr>
              <w:spacing w:before="60" w:after="60"/>
              <w:rPr>
                <w:rFonts w:eastAsia="Calibri"/>
                <w:noProof/>
                <w:szCs w:val="24"/>
              </w:rPr>
            </w:pPr>
            <w:r>
              <w:rPr>
                <w:noProof/>
              </w:rPr>
              <w:t xml:space="preserve">Ανεπαρκής επεξεργασία ή μεταποίηση </w:t>
            </w:r>
          </w:p>
        </w:tc>
      </w:tr>
      <w:tr>
        <w:tc>
          <w:tcPr>
            <w:tcW w:w="1951" w:type="dxa"/>
            <w:shd w:val="clear" w:color="auto" w:fill="auto"/>
          </w:tcPr>
          <w:p>
            <w:pPr>
              <w:spacing w:before="60" w:after="60"/>
              <w:rPr>
                <w:rFonts w:eastAsia="Calibri"/>
                <w:noProof/>
                <w:szCs w:val="24"/>
              </w:rPr>
            </w:pPr>
            <w:r>
              <w:rPr>
                <w:noProof/>
              </w:rPr>
              <w:t>6.</w:t>
            </w:r>
          </w:p>
        </w:tc>
        <w:tc>
          <w:tcPr>
            <w:tcW w:w="7904" w:type="dxa"/>
            <w:gridSpan w:val="2"/>
            <w:shd w:val="clear" w:color="auto" w:fill="auto"/>
          </w:tcPr>
          <w:p>
            <w:pPr>
              <w:spacing w:before="60" w:after="60"/>
              <w:rPr>
                <w:rFonts w:eastAsia="Calibri"/>
                <w:noProof/>
                <w:szCs w:val="24"/>
              </w:rPr>
            </w:pPr>
            <w:r>
              <w:rPr>
                <w:noProof/>
              </w:rPr>
              <w:t>Επεξεργασία ή μεταποίηση υλών που εισάγονται ατελώς στην Ευρωπαϊκή Ένωση</w:t>
            </w:r>
          </w:p>
        </w:tc>
      </w:tr>
      <w:tr>
        <w:tc>
          <w:tcPr>
            <w:tcW w:w="1951" w:type="dxa"/>
            <w:shd w:val="clear" w:color="auto" w:fill="auto"/>
          </w:tcPr>
          <w:p>
            <w:pPr>
              <w:spacing w:before="60" w:after="60"/>
              <w:rPr>
                <w:rFonts w:eastAsia="Calibri"/>
                <w:noProof/>
                <w:szCs w:val="24"/>
              </w:rPr>
            </w:pPr>
            <w:r>
              <w:rPr>
                <w:noProof/>
              </w:rPr>
              <w:t>7.</w:t>
            </w:r>
          </w:p>
        </w:tc>
        <w:tc>
          <w:tcPr>
            <w:tcW w:w="7904" w:type="dxa"/>
            <w:gridSpan w:val="2"/>
            <w:shd w:val="clear" w:color="auto" w:fill="auto"/>
          </w:tcPr>
          <w:p>
            <w:pPr>
              <w:spacing w:before="60" w:after="60"/>
              <w:rPr>
                <w:rFonts w:eastAsia="Calibri"/>
                <w:noProof/>
                <w:szCs w:val="24"/>
              </w:rPr>
            </w:pPr>
            <w:r>
              <w:rPr>
                <w:noProof/>
              </w:rPr>
              <w:t>Σώρευση καταγωγής</w:t>
            </w:r>
          </w:p>
        </w:tc>
      </w:tr>
      <w:tr>
        <w:tc>
          <w:tcPr>
            <w:tcW w:w="1951" w:type="dxa"/>
            <w:shd w:val="clear" w:color="auto" w:fill="auto"/>
          </w:tcPr>
          <w:p>
            <w:pPr>
              <w:spacing w:before="60" w:after="60"/>
              <w:rPr>
                <w:rFonts w:eastAsia="Calibri"/>
                <w:noProof/>
                <w:szCs w:val="24"/>
              </w:rPr>
            </w:pPr>
            <w:r>
              <w:rPr>
                <w:noProof/>
              </w:rPr>
              <w:t>8.</w:t>
            </w:r>
          </w:p>
        </w:tc>
        <w:tc>
          <w:tcPr>
            <w:tcW w:w="7904" w:type="dxa"/>
            <w:gridSpan w:val="2"/>
            <w:shd w:val="clear" w:color="auto" w:fill="auto"/>
          </w:tcPr>
          <w:p>
            <w:pPr>
              <w:spacing w:before="60" w:after="60"/>
              <w:rPr>
                <w:rFonts w:eastAsia="Calibri"/>
                <w:noProof/>
                <w:szCs w:val="24"/>
              </w:rPr>
            </w:pPr>
            <w:r>
              <w:rPr>
                <w:noProof/>
              </w:rPr>
              <w:t>Σώρευση με άλλες χώρες που υπάγονται στο καθεστώς πρόσβασης στην αγορά της Ευρωπαϊκής Ένωσης χωρίς δασμούς και ποσοστώσεις</w:t>
            </w:r>
          </w:p>
        </w:tc>
      </w:tr>
      <w:tr>
        <w:tc>
          <w:tcPr>
            <w:tcW w:w="1951" w:type="dxa"/>
            <w:shd w:val="clear" w:color="auto" w:fill="auto"/>
          </w:tcPr>
          <w:p>
            <w:pPr>
              <w:spacing w:before="60" w:after="60"/>
              <w:rPr>
                <w:rFonts w:eastAsia="Calibri"/>
                <w:noProof/>
                <w:szCs w:val="24"/>
              </w:rPr>
            </w:pPr>
            <w:r>
              <w:rPr>
                <w:noProof/>
              </w:rPr>
              <w:t>9.</w:t>
            </w:r>
          </w:p>
        </w:tc>
        <w:tc>
          <w:tcPr>
            <w:tcW w:w="7904" w:type="dxa"/>
            <w:gridSpan w:val="2"/>
            <w:shd w:val="clear" w:color="auto" w:fill="auto"/>
          </w:tcPr>
          <w:p>
            <w:pPr>
              <w:spacing w:before="60" w:after="60"/>
              <w:rPr>
                <w:rFonts w:eastAsia="Calibri"/>
                <w:noProof/>
                <w:szCs w:val="24"/>
              </w:rPr>
            </w:pPr>
            <w:r>
              <w:rPr>
                <w:noProof/>
              </w:rPr>
              <w:t>Μονάδα χαρακτηρισμού</w:t>
            </w:r>
          </w:p>
        </w:tc>
      </w:tr>
      <w:tr>
        <w:tc>
          <w:tcPr>
            <w:tcW w:w="1951" w:type="dxa"/>
            <w:shd w:val="clear" w:color="auto" w:fill="auto"/>
          </w:tcPr>
          <w:p>
            <w:pPr>
              <w:spacing w:before="60" w:after="60"/>
              <w:rPr>
                <w:rFonts w:eastAsia="Calibri"/>
                <w:noProof/>
                <w:szCs w:val="24"/>
              </w:rPr>
            </w:pPr>
            <w:r>
              <w:rPr>
                <w:noProof/>
              </w:rPr>
              <w:t>10.</w:t>
            </w:r>
          </w:p>
        </w:tc>
        <w:tc>
          <w:tcPr>
            <w:tcW w:w="7904" w:type="dxa"/>
            <w:gridSpan w:val="2"/>
            <w:shd w:val="clear" w:color="auto" w:fill="auto"/>
          </w:tcPr>
          <w:p>
            <w:pPr>
              <w:spacing w:before="60" w:after="60"/>
              <w:rPr>
                <w:rFonts w:eastAsia="Calibri"/>
                <w:noProof/>
                <w:szCs w:val="24"/>
              </w:rPr>
            </w:pPr>
            <w:r>
              <w:rPr>
                <w:noProof/>
              </w:rPr>
              <w:t>Εξαρτήματα, ανταλλακτικά και εργαλεία</w:t>
            </w:r>
          </w:p>
        </w:tc>
      </w:tr>
      <w:tr>
        <w:tc>
          <w:tcPr>
            <w:tcW w:w="1951" w:type="dxa"/>
            <w:shd w:val="clear" w:color="auto" w:fill="auto"/>
          </w:tcPr>
          <w:p>
            <w:pPr>
              <w:spacing w:before="60" w:after="60"/>
              <w:rPr>
                <w:rFonts w:eastAsia="Calibri"/>
                <w:noProof/>
                <w:szCs w:val="24"/>
              </w:rPr>
            </w:pPr>
            <w:r>
              <w:rPr>
                <w:noProof/>
              </w:rPr>
              <w:t>11.</w:t>
            </w:r>
          </w:p>
        </w:tc>
        <w:tc>
          <w:tcPr>
            <w:tcW w:w="7904" w:type="dxa"/>
            <w:gridSpan w:val="2"/>
            <w:shd w:val="clear" w:color="auto" w:fill="auto"/>
          </w:tcPr>
          <w:p>
            <w:pPr>
              <w:spacing w:before="60" w:after="60"/>
              <w:rPr>
                <w:rFonts w:eastAsia="Calibri"/>
                <w:noProof/>
                <w:szCs w:val="24"/>
              </w:rPr>
            </w:pPr>
            <w:r>
              <w:rPr>
                <w:noProof/>
              </w:rPr>
              <w:t>Συνδυασμοί εμπορευμάτων</w:t>
            </w:r>
          </w:p>
        </w:tc>
      </w:tr>
      <w:tr>
        <w:tc>
          <w:tcPr>
            <w:tcW w:w="1951" w:type="dxa"/>
            <w:shd w:val="clear" w:color="auto" w:fill="auto"/>
          </w:tcPr>
          <w:p>
            <w:pPr>
              <w:spacing w:before="60" w:after="60"/>
              <w:rPr>
                <w:rFonts w:eastAsia="Calibri"/>
                <w:noProof/>
                <w:szCs w:val="24"/>
              </w:rPr>
            </w:pPr>
            <w:r>
              <w:rPr>
                <w:noProof/>
              </w:rPr>
              <w:t>12.</w:t>
            </w:r>
          </w:p>
        </w:tc>
        <w:tc>
          <w:tcPr>
            <w:tcW w:w="7904" w:type="dxa"/>
            <w:gridSpan w:val="2"/>
            <w:shd w:val="clear" w:color="auto" w:fill="auto"/>
          </w:tcPr>
          <w:p>
            <w:pPr>
              <w:spacing w:before="60" w:after="60"/>
              <w:rPr>
                <w:rFonts w:eastAsia="Calibri"/>
                <w:noProof/>
                <w:szCs w:val="24"/>
              </w:rPr>
            </w:pPr>
            <w:r>
              <w:rPr>
                <w:noProof/>
              </w:rPr>
              <w:t>Ουδέτερα στοιχεία</w:t>
            </w:r>
          </w:p>
        </w:tc>
      </w:tr>
      <w:tr>
        <w:tc>
          <w:tcPr>
            <w:tcW w:w="1951" w:type="dxa"/>
            <w:shd w:val="clear" w:color="auto" w:fill="auto"/>
          </w:tcPr>
          <w:p>
            <w:pPr>
              <w:spacing w:before="60" w:after="60"/>
              <w:rPr>
                <w:rFonts w:eastAsia="Calibri"/>
                <w:noProof/>
                <w:szCs w:val="24"/>
              </w:rPr>
            </w:pPr>
            <w:r>
              <w:rPr>
                <w:noProof/>
              </w:rPr>
              <w:t>13.</w:t>
            </w:r>
          </w:p>
        </w:tc>
        <w:tc>
          <w:tcPr>
            <w:tcW w:w="7904" w:type="dxa"/>
            <w:gridSpan w:val="2"/>
            <w:shd w:val="clear" w:color="auto" w:fill="auto"/>
          </w:tcPr>
          <w:p>
            <w:pPr>
              <w:spacing w:before="60" w:after="60"/>
              <w:rPr>
                <w:rFonts w:eastAsia="Calibri"/>
                <w:noProof/>
                <w:szCs w:val="24"/>
              </w:rPr>
            </w:pPr>
            <w:r>
              <w:rPr>
                <w:noProof/>
              </w:rPr>
              <w:t xml:space="preserve">Λογιστικός διαχωρισμός </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pageBreakBefore/>
              <w:spacing w:before="60" w:after="60"/>
              <w:rPr>
                <w:rFonts w:eastAsia="Calibri"/>
                <w:noProof/>
                <w:szCs w:val="24"/>
              </w:rPr>
            </w:pPr>
            <w:r>
              <w:rPr>
                <w:noProof/>
              </w:rPr>
              <w:t>ΤΙΤΛΟΣ III:</w:t>
            </w:r>
          </w:p>
        </w:tc>
        <w:tc>
          <w:tcPr>
            <w:tcW w:w="7904" w:type="dxa"/>
            <w:gridSpan w:val="2"/>
            <w:shd w:val="clear" w:color="auto" w:fill="auto"/>
          </w:tcPr>
          <w:p>
            <w:pPr>
              <w:spacing w:before="60" w:after="60"/>
              <w:rPr>
                <w:rFonts w:eastAsia="Calibri"/>
                <w:noProof/>
                <w:szCs w:val="24"/>
              </w:rPr>
            </w:pPr>
            <w:r>
              <w:rPr>
                <w:noProof/>
              </w:rPr>
              <w:t>Εδαφικές προϋποθέσεις</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Άρθρα</w:t>
            </w: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14.</w:t>
            </w:r>
          </w:p>
        </w:tc>
        <w:tc>
          <w:tcPr>
            <w:tcW w:w="7904" w:type="dxa"/>
            <w:gridSpan w:val="2"/>
            <w:shd w:val="clear" w:color="auto" w:fill="auto"/>
          </w:tcPr>
          <w:p>
            <w:pPr>
              <w:spacing w:before="60" w:after="60"/>
              <w:rPr>
                <w:rFonts w:eastAsia="Calibri"/>
                <w:noProof/>
                <w:szCs w:val="24"/>
              </w:rPr>
            </w:pPr>
            <w:r>
              <w:rPr>
                <w:noProof/>
              </w:rPr>
              <w:t>Αρχή της εδαφικότητας</w:t>
            </w:r>
          </w:p>
        </w:tc>
      </w:tr>
      <w:tr>
        <w:tc>
          <w:tcPr>
            <w:tcW w:w="1951" w:type="dxa"/>
            <w:shd w:val="clear" w:color="auto" w:fill="auto"/>
          </w:tcPr>
          <w:p>
            <w:pPr>
              <w:spacing w:before="60" w:after="60"/>
              <w:rPr>
                <w:rFonts w:eastAsia="Calibri"/>
                <w:noProof/>
                <w:szCs w:val="24"/>
              </w:rPr>
            </w:pPr>
            <w:r>
              <w:rPr>
                <w:noProof/>
              </w:rPr>
              <w:t>15.</w:t>
            </w:r>
          </w:p>
        </w:tc>
        <w:tc>
          <w:tcPr>
            <w:tcW w:w="7904" w:type="dxa"/>
            <w:gridSpan w:val="2"/>
            <w:shd w:val="clear" w:color="auto" w:fill="auto"/>
          </w:tcPr>
          <w:p>
            <w:pPr>
              <w:spacing w:before="60" w:after="60"/>
              <w:rPr>
                <w:rFonts w:eastAsia="Calibri"/>
                <w:noProof/>
                <w:szCs w:val="24"/>
              </w:rPr>
            </w:pPr>
            <w:r>
              <w:rPr>
                <w:noProof/>
              </w:rPr>
              <w:t>Μη αλλοίωση</w:t>
            </w:r>
          </w:p>
        </w:tc>
      </w:tr>
      <w:tr>
        <w:tc>
          <w:tcPr>
            <w:tcW w:w="1951" w:type="dxa"/>
            <w:shd w:val="clear" w:color="auto" w:fill="auto"/>
          </w:tcPr>
          <w:p>
            <w:pPr>
              <w:spacing w:before="60" w:after="60"/>
              <w:rPr>
                <w:rFonts w:eastAsia="Calibri"/>
                <w:noProof/>
                <w:szCs w:val="24"/>
              </w:rPr>
            </w:pPr>
            <w:r>
              <w:rPr>
                <w:noProof/>
              </w:rPr>
              <w:t>16.</w:t>
            </w:r>
          </w:p>
        </w:tc>
        <w:tc>
          <w:tcPr>
            <w:tcW w:w="7904" w:type="dxa"/>
            <w:gridSpan w:val="2"/>
            <w:shd w:val="clear" w:color="auto" w:fill="auto"/>
          </w:tcPr>
          <w:p>
            <w:pPr>
              <w:spacing w:before="60" w:after="60"/>
              <w:rPr>
                <w:rFonts w:eastAsia="Calibri"/>
                <w:noProof/>
                <w:szCs w:val="24"/>
              </w:rPr>
            </w:pPr>
            <w:r>
              <w:rPr>
                <w:noProof/>
              </w:rPr>
              <w:t>Εκθέσεις</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 xml:space="preserve">ΤΙΤΛΟΣ IV: </w:t>
            </w:r>
          </w:p>
        </w:tc>
        <w:tc>
          <w:tcPr>
            <w:tcW w:w="7904" w:type="dxa"/>
            <w:gridSpan w:val="2"/>
            <w:shd w:val="clear" w:color="auto" w:fill="auto"/>
          </w:tcPr>
          <w:p>
            <w:pPr>
              <w:spacing w:before="60" w:after="60"/>
              <w:rPr>
                <w:rFonts w:eastAsia="Calibri"/>
                <w:noProof/>
                <w:szCs w:val="24"/>
              </w:rPr>
            </w:pPr>
            <w:r>
              <w:rPr>
                <w:noProof/>
              </w:rPr>
              <w:t>Απόδειξη καταγωγής</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Άρθρα</w:t>
            </w: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17.</w:t>
            </w:r>
          </w:p>
        </w:tc>
        <w:tc>
          <w:tcPr>
            <w:tcW w:w="7904" w:type="dxa"/>
            <w:gridSpan w:val="2"/>
            <w:shd w:val="clear" w:color="auto" w:fill="auto"/>
          </w:tcPr>
          <w:p>
            <w:pPr>
              <w:spacing w:before="60" w:after="60"/>
              <w:rPr>
                <w:rFonts w:eastAsia="Calibri"/>
                <w:noProof/>
                <w:szCs w:val="24"/>
              </w:rPr>
            </w:pPr>
            <w:r>
              <w:rPr>
                <w:noProof/>
              </w:rPr>
              <w:t>Γενικοί όροι</w:t>
            </w:r>
          </w:p>
        </w:tc>
      </w:tr>
      <w:tr>
        <w:tc>
          <w:tcPr>
            <w:tcW w:w="1951" w:type="dxa"/>
            <w:shd w:val="clear" w:color="auto" w:fill="auto"/>
          </w:tcPr>
          <w:p>
            <w:pPr>
              <w:spacing w:before="60" w:after="60"/>
              <w:rPr>
                <w:rFonts w:eastAsia="Calibri"/>
                <w:noProof/>
                <w:szCs w:val="24"/>
              </w:rPr>
            </w:pPr>
            <w:r>
              <w:rPr>
                <w:noProof/>
              </w:rPr>
              <w:t>18.</w:t>
            </w:r>
          </w:p>
        </w:tc>
        <w:tc>
          <w:tcPr>
            <w:tcW w:w="7904" w:type="dxa"/>
            <w:gridSpan w:val="2"/>
            <w:shd w:val="clear" w:color="auto" w:fill="auto"/>
          </w:tcPr>
          <w:p>
            <w:pPr>
              <w:spacing w:before="60" w:after="60"/>
              <w:rPr>
                <w:rFonts w:eastAsia="Calibri"/>
                <w:noProof/>
                <w:szCs w:val="24"/>
              </w:rPr>
            </w:pPr>
            <w:r>
              <w:rPr>
                <w:noProof/>
              </w:rPr>
              <w:t>Διαδικασία έκδοσης πιστοποιητικού κυκλοφορίας εμπορευμάτων EUR.1</w:t>
            </w:r>
          </w:p>
        </w:tc>
      </w:tr>
      <w:tr>
        <w:tc>
          <w:tcPr>
            <w:tcW w:w="1951" w:type="dxa"/>
            <w:shd w:val="clear" w:color="auto" w:fill="auto"/>
          </w:tcPr>
          <w:p>
            <w:pPr>
              <w:spacing w:before="60" w:after="60"/>
              <w:rPr>
                <w:rFonts w:eastAsia="Calibri"/>
                <w:noProof/>
                <w:szCs w:val="24"/>
              </w:rPr>
            </w:pPr>
            <w:r>
              <w:rPr>
                <w:noProof/>
              </w:rPr>
              <w:t>19.</w:t>
            </w:r>
          </w:p>
        </w:tc>
        <w:tc>
          <w:tcPr>
            <w:tcW w:w="7904" w:type="dxa"/>
            <w:gridSpan w:val="2"/>
            <w:shd w:val="clear" w:color="auto" w:fill="auto"/>
          </w:tcPr>
          <w:p>
            <w:pPr>
              <w:spacing w:before="60" w:after="60"/>
              <w:rPr>
                <w:rFonts w:eastAsia="Calibri"/>
                <w:noProof/>
                <w:szCs w:val="24"/>
              </w:rPr>
            </w:pPr>
            <w:r>
              <w:rPr>
                <w:noProof/>
              </w:rPr>
              <w:t>Εκ των υστέρων έκδοση πιστοποιητικού κυκλοφορίας εμπορευμάτων ΕUR.1</w:t>
            </w:r>
          </w:p>
        </w:tc>
      </w:tr>
      <w:tr>
        <w:tc>
          <w:tcPr>
            <w:tcW w:w="1951" w:type="dxa"/>
            <w:shd w:val="clear" w:color="auto" w:fill="auto"/>
          </w:tcPr>
          <w:p>
            <w:pPr>
              <w:spacing w:before="60" w:after="60"/>
              <w:rPr>
                <w:rFonts w:eastAsia="Calibri"/>
                <w:noProof/>
                <w:szCs w:val="24"/>
              </w:rPr>
            </w:pPr>
            <w:r>
              <w:rPr>
                <w:noProof/>
              </w:rPr>
              <w:t>20.</w:t>
            </w:r>
          </w:p>
        </w:tc>
        <w:tc>
          <w:tcPr>
            <w:tcW w:w="7904" w:type="dxa"/>
            <w:gridSpan w:val="2"/>
            <w:shd w:val="clear" w:color="auto" w:fill="auto"/>
          </w:tcPr>
          <w:p>
            <w:pPr>
              <w:spacing w:before="60" w:after="60"/>
              <w:rPr>
                <w:rFonts w:eastAsia="Calibri"/>
                <w:noProof/>
                <w:szCs w:val="24"/>
              </w:rPr>
            </w:pPr>
            <w:r>
              <w:rPr>
                <w:noProof/>
              </w:rPr>
              <w:t>Έκδοση αντιγράφου του πιστοποιητικού κυκλοφορίας εμπορευμάτων ΕUR.1</w:t>
            </w:r>
          </w:p>
        </w:tc>
      </w:tr>
      <w:tr>
        <w:tc>
          <w:tcPr>
            <w:tcW w:w="1951" w:type="dxa"/>
            <w:shd w:val="clear" w:color="auto" w:fill="auto"/>
          </w:tcPr>
          <w:p>
            <w:pPr>
              <w:spacing w:before="60" w:after="60"/>
              <w:rPr>
                <w:rFonts w:eastAsia="Calibri"/>
                <w:noProof/>
                <w:szCs w:val="24"/>
              </w:rPr>
            </w:pPr>
            <w:r>
              <w:rPr>
                <w:noProof/>
              </w:rPr>
              <w:t>21.</w:t>
            </w:r>
          </w:p>
        </w:tc>
        <w:tc>
          <w:tcPr>
            <w:tcW w:w="7904" w:type="dxa"/>
            <w:gridSpan w:val="2"/>
            <w:shd w:val="clear" w:color="auto" w:fill="auto"/>
          </w:tcPr>
          <w:p>
            <w:pPr>
              <w:spacing w:before="60" w:after="60"/>
              <w:rPr>
                <w:rFonts w:eastAsia="Calibri"/>
                <w:noProof/>
                <w:szCs w:val="24"/>
              </w:rPr>
            </w:pPr>
            <w:r>
              <w:rPr>
                <w:noProof/>
              </w:rPr>
              <w:t>Όροι για τη σύνταξη δήλωσης καταγωγής</w:t>
            </w:r>
          </w:p>
        </w:tc>
      </w:tr>
      <w:tr>
        <w:tc>
          <w:tcPr>
            <w:tcW w:w="1951" w:type="dxa"/>
            <w:shd w:val="clear" w:color="auto" w:fill="auto"/>
          </w:tcPr>
          <w:p>
            <w:pPr>
              <w:spacing w:before="60" w:after="60"/>
              <w:rPr>
                <w:rFonts w:eastAsia="Calibri"/>
                <w:noProof/>
                <w:szCs w:val="24"/>
              </w:rPr>
            </w:pPr>
            <w:r>
              <w:rPr>
                <w:noProof/>
              </w:rPr>
              <w:t>22.</w:t>
            </w:r>
          </w:p>
        </w:tc>
        <w:tc>
          <w:tcPr>
            <w:tcW w:w="7904" w:type="dxa"/>
            <w:gridSpan w:val="2"/>
            <w:shd w:val="clear" w:color="auto" w:fill="auto"/>
          </w:tcPr>
          <w:p>
            <w:pPr>
              <w:spacing w:before="60" w:after="60"/>
              <w:rPr>
                <w:rFonts w:eastAsia="Calibri"/>
                <w:noProof/>
                <w:szCs w:val="24"/>
              </w:rPr>
            </w:pPr>
            <w:r>
              <w:rPr>
                <w:noProof/>
              </w:rPr>
              <w:t>Εγκεκριμένος εξαγωγέας</w:t>
            </w:r>
          </w:p>
        </w:tc>
      </w:tr>
      <w:tr>
        <w:tc>
          <w:tcPr>
            <w:tcW w:w="1951" w:type="dxa"/>
            <w:shd w:val="clear" w:color="auto" w:fill="auto"/>
          </w:tcPr>
          <w:p>
            <w:pPr>
              <w:spacing w:before="60" w:after="60"/>
              <w:rPr>
                <w:rFonts w:eastAsia="Calibri"/>
                <w:noProof/>
                <w:szCs w:val="24"/>
              </w:rPr>
            </w:pPr>
            <w:r>
              <w:rPr>
                <w:noProof/>
              </w:rPr>
              <w:t>23.</w:t>
            </w:r>
          </w:p>
        </w:tc>
        <w:tc>
          <w:tcPr>
            <w:tcW w:w="7904" w:type="dxa"/>
            <w:gridSpan w:val="2"/>
            <w:shd w:val="clear" w:color="auto" w:fill="auto"/>
          </w:tcPr>
          <w:p>
            <w:pPr>
              <w:spacing w:before="60" w:after="60"/>
              <w:rPr>
                <w:rFonts w:eastAsia="Calibri"/>
                <w:noProof/>
                <w:szCs w:val="24"/>
              </w:rPr>
            </w:pPr>
            <w:r>
              <w:rPr>
                <w:noProof/>
              </w:rPr>
              <w:t>Διάρκεια ισχύος των πιστοποιητικών καταγωγής</w:t>
            </w:r>
          </w:p>
        </w:tc>
      </w:tr>
      <w:tr>
        <w:tc>
          <w:tcPr>
            <w:tcW w:w="1951" w:type="dxa"/>
            <w:shd w:val="clear" w:color="auto" w:fill="auto"/>
          </w:tcPr>
          <w:p>
            <w:pPr>
              <w:spacing w:before="60" w:after="60"/>
              <w:rPr>
                <w:rFonts w:eastAsia="Calibri"/>
                <w:noProof/>
                <w:szCs w:val="24"/>
              </w:rPr>
            </w:pPr>
            <w:r>
              <w:rPr>
                <w:noProof/>
              </w:rPr>
              <w:t>24.</w:t>
            </w:r>
          </w:p>
        </w:tc>
        <w:tc>
          <w:tcPr>
            <w:tcW w:w="7904" w:type="dxa"/>
            <w:gridSpan w:val="2"/>
            <w:shd w:val="clear" w:color="auto" w:fill="auto"/>
          </w:tcPr>
          <w:p>
            <w:pPr>
              <w:spacing w:before="60" w:after="60"/>
              <w:rPr>
                <w:rFonts w:eastAsia="Calibri"/>
                <w:noProof/>
                <w:szCs w:val="24"/>
              </w:rPr>
            </w:pPr>
            <w:r>
              <w:rPr>
                <w:noProof/>
              </w:rPr>
              <w:t>Υποβολή πιστοποιητικού καταγωγής</w:t>
            </w:r>
          </w:p>
        </w:tc>
      </w:tr>
      <w:tr>
        <w:tc>
          <w:tcPr>
            <w:tcW w:w="1951" w:type="dxa"/>
            <w:shd w:val="clear" w:color="auto" w:fill="auto"/>
          </w:tcPr>
          <w:p>
            <w:pPr>
              <w:spacing w:before="60" w:after="60"/>
              <w:rPr>
                <w:rFonts w:eastAsia="Calibri"/>
                <w:noProof/>
                <w:szCs w:val="24"/>
              </w:rPr>
            </w:pPr>
            <w:r>
              <w:rPr>
                <w:noProof/>
              </w:rPr>
              <w:t>25.</w:t>
            </w:r>
          </w:p>
        </w:tc>
        <w:tc>
          <w:tcPr>
            <w:tcW w:w="7904" w:type="dxa"/>
            <w:gridSpan w:val="2"/>
            <w:shd w:val="clear" w:color="auto" w:fill="auto"/>
          </w:tcPr>
          <w:p>
            <w:pPr>
              <w:spacing w:before="60" w:after="60"/>
              <w:rPr>
                <w:rFonts w:eastAsia="Calibri"/>
                <w:noProof/>
                <w:szCs w:val="24"/>
              </w:rPr>
            </w:pPr>
            <w:r>
              <w:rPr>
                <w:noProof/>
              </w:rPr>
              <w:t>Εισαγωγή με τμηματικές αποστολές</w:t>
            </w:r>
          </w:p>
        </w:tc>
      </w:tr>
      <w:tr>
        <w:tc>
          <w:tcPr>
            <w:tcW w:w="1951" w:type="dxa"/>
            <w:shd w:val="clear" w:color="auto" w:fill="auto"/>
          </w:tcPr>
          <w:p>
            <w:pPr>
              <w:spacing w:before="60" w:after="60"/>
              <w:rPr>
                <w:rFonts w:eastAsia="Calibri"/>
                <w:noProof/>
                <w:szCs w:val="24"/>
              </w:rPr>
            </w:pPr>
            <w:r>
              <w:rPr>
                <w:noProof/>
              </w:rPr>
              <w:t>26.</w:t>
            </w:r>
          </w:p>
        </w:tc>
        <w:tc>
          <w:tcPr>
            <w:tcW w:w="7904" w:type="dxa"/>
            <w:gridSpan w:val="2"/>
            <w:shd w:val="clear" w:color="auto" w:fill="auto"/>
          </w:tcPr>
          <w:p>
            <w:pPr>
              <w:spacing w:before="60" w:after="60"/>
              <w:rPr>
                <w:rFonts w:eastAsia="Calibri"/>
                <w:noProof/>
                <w:szCs w:val="24"/>
              </w:rPr>
            </w:pPr>
            <w:r>
              <w:rPr>
                <w:noProof/>
              </w:rPr>
              <w:t>Απαλλαγή από την υποχρέωση προσκόμισης πιστοποιητικού καταγωγής</w:t>
            </w:r>
          </w:p>
        </w:tc>
      </w:tr>
      <w:tr>
        <w:tc>
          <w:tcPr>
            <w:tcW w:w="1951" w:type="dxa"/>
            <w:shd w:val="clear" w:color="auto" w:fill="auto"/>
          </w:tcPr>
          <w:p>
            <w:pPr>
              <w:spacing w:before="60" w:after="60"/>
              <w:rPr>
                <w:rFonts w:eastAsia="Calibri"/>
                <w:noProof/>
                <w:szCs w:val="24"/>
              </w:rPr>
            </w:pPr>
            <w:r>
              <w:rPr>
                <w:noProof/>
              </w:rPr>
              <w:t>27.</w:t>
            </w:r>
          </w:p>
        </w:tc>
        <w:tc>
          <w:tcPr>
            <w:tcW w:w="7904" w:type="dxa"/>
            <w:gridSpan w:val="2"/>
            <w:shd w:val="clear" w:color="auto" w:fill="auto"/>
          </w:tcPr>
          <w:p>
            <w:pPr>
              <w:spacing w:before="60" w:after="60"/>
              <w:rPr>
                <w:rFonts w:eastAsia="Calibri"/>
                <w:noProof/>
                <w:szCs w:val="24"/>
              </w:rPr>
            </w:pPr>
            <w:r>
              <w:rPr>
                <w:noProof/>
              </w:rPr>
              <w:t>Διαδικασία πληροφόρησης για τις ανάγκες της σώρευσης</w:t>
            </w:r>
          </w:p>
        </w:tc>
      </w:tr>
      <w:tr>
        <w:tc>
          <w:tcPr>
            <w:tcW w:w="1951" w:type="dxa"/>
            <w:shd w:val="clear" w:color="auto" w:fill="auto"/>
          </w:tcPr>
          <w:p>
            <w:pPr>
              <w:spacing w:before="60" w:after="60"/>
              <w:rPr>
                <w:rFonts w:eastAsia="Calibri"/>
                <w:noProof/>
                <w:szCs w:val="24"/>
              </w:rPr>
            </w:pPr>
            <w:r>
              <w:rPr>
                <w:noProof/>
              </w:rPr>
              <w:t>28.</w:t>
            </w:r>
          </w:p>
        </w:tc>
        <w:tc>
          <w:tcPr>
            <w:tcW w:w="7904" w:type="dxa"/>
            <w:gridSpan w:val="2"/>
            <w:shd w:val="clear" w:color="auto" w:fill="auto"/>
          </w:tcPr>
          <w:p>
            <w:pPr>
              <w:spacing w:before="60" w:after="60"/>
              <w:rPr>
                <w:rFonts w:eastAsia="Calibri"/>
                <w:noProof/>
                <w:szCs w:val="24"/>
              </w:rPr>
            </w:pPr>
            <w:r>
              <w:rPr>
                <w:noProof/>
              </w:rPr>
              <w:t>Δικαιολογητικά έγγραφα</w:t>
            </w:r>
          </w:p>
        </w:tc>
      </w:tr>
      <w:tr>
        <w:tc>
          <w:tcPr>
            <w:tcW w:w="1951" w:type="dxa"/>
            <w:shd w:val="clear" w:color="auto" w:fill="auto"/>
          </w:tcPr>
          <w:p>
            <w:pPr>
              <w:spacing w:before="60" w:after="60"/>
              <w:rPr>
                <w:rFonts w:eastAsia="Calibri"/>
                <w:noProof/>
                <w:szCs w:val="24"/>
              </w:rPr>
            </w:pPr>
            <w:r>
              <w:rPr>
                <w:noProof/>
              </w:rPr>
              <w:t>29.</w:t>
            </w:r>
          </w:p>
        </w:tc>
        <w:tc>
          <w:tcPr>
            <w:tcW w:w="7904" w:type="dxa"/>
            <w:gridSpan w:val="2"/>
            <w:shd w:val="clear" w:color="auto" w:fill="auto"/>
          </w:tcPr>
          <w:p>
            <w:pPr>
              <w:spacing w:before="60" w:after="60"/>
              <w:rPr>
                <w:rFonts w:eastAsia="Calibri"/>
                <w:noProof/>
                <w:szCs w:val="24"/>
              </w:rPr>
            </w:pPr>
            <w:r>
              <w:rPr>
                <w:noProof/>
              </w:rPr>
              <w:t>Φύλαξη του πιστοποιητικού καταγωγής και των δικαιολογητικών εγγράφων</w:t>
            </w:r>
          </w:p>
        </w:tc>
      </w:tr>
      <w:tr>
        <w:tc>
          <w:tcPr>
            <w:tcW w:w="1951" w:type="dxa"/>
            <w:shd w:val="clear" w:color="auto" w:fill="auto"/>
          </w:tcPr>
          <w:p>
            <w:pPr>
              <w:spacing w:before="60" w:after="60"/>
              <w:rPr>
                <w:rFonts w:eastAsia="Calibri"/>
                <w:noProof/>
                <w:szCs w:val="24"/>
              </w:rPr>
            </w:pPr>
            <w:r>
              <w:rPr>
                <w:noProof/>
              </w:rPr>
              <w:t>30.</w:t>
            </w:r>
          </w:p>
        </w:tc>
        <w:tc>
          <w:tcPr>
            <w:tcW w:w="7904" w:type="dxa"/>
            <w:gridSpan w:val="2"/>
            <w:shd w:val="clear" w:color="auto" w:fill="auto"/>
          </w:tcPr>
          <w:p>
            <w:pPr>
              <w:spacing w:before="60" w:after="60"/>
              <w:rPr>
                <w:rFonts w:eastAsia="Calibri"/>
                <w:noProof/>
                <w:szCs w:val="24"/>
              </w:rPr>
            </w:pPr>
            <w:r>
              <w:rPr>
                <w:noProof/>
              </w:rPr>
              <w:t>Διαφορές και λάθη εκτύπωσης</w:t>
            </w:r>
          </w:p>
        </w:tc>
      </w:tr>
      <w:tr>
        <w:tc>
          <w:tcPr>
            <w:tcW w:w="1951" w:type="dxa"/>
            <w:shd w:val="clear" w:color="auto" w:fill="auto"/>
          </w:tcPr>
          <w:p>
            <w:pPr>
              <w:spacing w:before="60" w:after="60"/>
              <w:rPr>
                <w:rFonts w:eastAsia="Calibri"/>
                <w:noProof/>
                <w:szCs w:val="24"/>
              </w:rPr>
            </w:pPr>
            <w:r>
              <w:rPr>
                <w:noProof/>
              </w:rPr>
              <w:t>31.</w:t>
            </w:r>
          </w:p>
        </w:tc>
        <w:tc>
          <w:tcPr>
            <w:tcW w:w="7904" w:type="dxa"/>
            <w:gridSpan w:val="2"/>
            <w:shd w:val="clear" w:color="auto" w:fill="auto"/>
          </w:tcPr>
          <w:p>
            <w:pPr>
              <w:spacing w:before="60" w:after="60"/>
              <w:rPr>
                <w:rFonts w:eastAsia="Calibri"/>
                <w:noProof/>
                <w:szCs w:val="24"/>
              </w:rPr>
            </w:pPr>
            <w:r>
              <w:rPr>
                <w:noProof/>
              </w:rPr>
              <w:t xml:space="preserve">Ποσά εκφρασμένα σε ευρώ </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pageBreakBefore/>
              <w:spacing w:before="60" w:after="60"/>
              <w:rPr>
                <w:rFonts w:eastAsia="Calibri"/>
                <w:noProof/>
                <w:szCs w:val="24"/>
              </w:rPr>
            </w:pPr>
            <w:r>
              <w:rPr>
                <w:noProof/>
              </w:rPr>
              <w:t>ΤΙΤΛΟΣ V:</w:t>
            </w:r>
          </w:p>
        </w:tc>
        <w:tc>
          <w:tcPr>
            <w:tcW w:w="7904" w:type="dxa"/>
            <w:gridSpan w:val="2"/>
            <w:shd w:val="clear" w:color="auto" w:fill="auto"/>
          </w:tcPr>
          <w:p>
            <w:pPr>
              <w:spacing w:before="60" w:after="60"/>
              <w:rPr>
                <w:rFonts w:eastAsia="Calibri"/>
                <w:noProof/>
                <w:szCs w:val="24"/>
              </w:rPr>
            </w:pPr>
            <w:r>
              <w:rPr>
                <w:noProof/>
              </w:rPr>
              <w:t>Διοικητική συνεργασία</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Άρθρα</w:t>
            </w: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32.</w:t>
            </w:r>
          </w:p>
        </w:tc>
        <w:tc>
          <w:tcPr>
            <w:tcW w:w="7904" w:type="dxa"/>
            <w:gridSpan w:val="2"/>
            <w:shd w:val="clear" w:color="auto" w:fill="auto"/>
          </w:tcPr>
          <w:p>
            <w:pPr>
              <w:spacing w:before="60" w:after="60"/>
              <w:rPr>
                <w:rFonts w:eastAsia="Calibri"/>
                <w:noProof/>
                <w:szCs w:val="24"/>
              </w:rPr>
            </w:pPr>
            <w:r>
              <w:rPr>
                <w:noProof/>
              </w:rPr>
              <w:t>Διοικητικοί όροι για την υπαγωγή προϊόντων στη συμφωνία</w:t>
            </w:r>
          </w:p>
        </w:tc>
      </w:tr>
      <w:tr>
        <w:tc>
          <w:tcPr>
            <w:tcW w:w="1951" w:type="dxa"/>
            <w:shd w:val="clear" w:color="auto" w:fill="auto"/>
          </w:tcPr>
          <w:p>
            <w:pPr>
              <w:spacing w:before="60" w:after="60"/>
              <w:rPr>
                <w:rFonts w:eastAsia="Calibri"/>
                <w:noProof/>
                <w:szCs w:val="24"/>
              </w:rPr>
            </w:pPr>
            <w:r>
              <w:rPr>
                <w:noProof/>
              </w:rPr>
              <w:t>33.</w:t>
            </w:r>
          </w:p>
        </w:tc>
        <w:tc>
          <w:tcPr>
            <w:tcW w:w="7904" w:type="dxa"/>
            <w:gridSpan w:val="2"/>
            <w:shd w:val="clear" w:color="auto" w:fill="auto"/>
          </w:tcPr>
          <w:p>
            <w:pPr>
              <w:spacing w:before="60" w:after="60"/>
              <w:rPr>
                <w:rFonts w:eastAsia="Calibri"/>
                <w:noProof/>
                <w:szCs w:val="24"/>
              </w:rPr>
            </w:pPr>
            <w:r>
              <w:rPr>
                <w:noProof/>
              </w:rPr>
              <w:t xml:space="preserve">Κοινοποίηση προς τις τελωνειακές αρχές </w:t>
            </w:r>
          </w:p>
        </w:tc>
      </w:tr>
      <w:tr>
        <w:tc>
          <w:tcPr>
            <w:tcW w:w="1951" w:type="dxa"/>
            <w:shd w:val="clear" w:color="auto" w:fill="auto"/>
          </w:tcPr>
          <w:p>
            <w:pPr>
              <w:spacing w:before="60" w:after="60"/>
              <w:rPr>
                <w:rFonts w:eastAsia="Calibri"/>
                <w:noProof/>
                <w:szCs w:val="24"/>
              </w:rPr>
            </w:pPr>
            <w:r>
              <w:rPr>
                <w:noProof/>
              </w:rPr>
              <w:t>34.</w:t>
            </w:r>
          </w:p>
        </w:tc>
        <w:tc>
          <w:tcPr>
            <w:tcW w:w="7904" w:type="dxa"/>
            <w:gridSpan w:val="2"/>
            <w:shd w:val="clear" w:color="auto" w:fill="auto"/>
          </w:tcPr>
          <w:p>
            <w:pPr>
              <w:spacing w:before="60" w:after="60"/>
              <w:rPr>
                <w:rFonts w:eastAsia="Calibri"/>
                <w:noProof/>
                <w:szCs w:val="24"/>
              </w:rPr>
            </w:pPr>
            <w:r>
              <w:rPr>
                <w:noProof/>
              </w:rPr>
              <w:t xml:space="preserve">Άλλες μέθοδοι διοικητικής συνεργασίας </w:t>
            </w:r>
          </w:p>
        </w:tc>
      </w:tr>
      <w:tr>
        <w:tc>
          <w:tcPr>
            <w:tcW w:w="1951" w:type="dxa"/>
            <w:shd w:val="clear" w:color="auto" w:fill="auto"/>
          </w:tcPr>
          <w:p>
            <w:pPr>
              <w:spacing w:before="60" w:after="60"/>
              <w:rPr>
                <w:rFonts w:eastAsia="Calibri"/>
                <w:noProof/>
                <w:szCs w:val="24"/>
              </w:rPr>
            </w:pPr>
            <w:r>
              <w:rPr>
                <w:noProof/>
              </w:rPr>
              <w:t>35.</w:t>
            </w:r>
          </w:p>
        </w:tc>
        <w:tc>
          <w:tcPr>
            <w:tcW w:w="7904" w:type="dxa"/>
            <w:gridSpan w:val="2"/>
            <w:shd w:val="clear" w:color="auto" w:fill="auto"/>
          </w:tcPr>
          <w:p>
            <w:pPr>
              <w:spacing w:before="60" w:after="60"/>
              <w:rPr>
                <w:rFonts w:eastAsia="Calibri"/>
                <w:noProof/>
                <w:szCs w:val="24"/>
              </w:rPr>
            </w:pPr>
            <w:r>
              <w:rPr>
                <w:noProof/>
              </w:rPr>
              <w:t>Έλεγχος των πιστοποιητικών καταγωγής</w:t>
            </w:r>
          </w:p>
        </w:tc>
      </w:tr>
      <w:tr>
        <w:tc>
          <w:tcPr>
            <w:tcW w:w="1951" w:type="dxa"/>
            <w:shd w:val="clear" w:color="auto" w:fill="auto"/>
          </w:tcPr>
          <w:p>
            <w:pPr>
              <w:spacing w:before="60" w:after="60"/>
              <w:rPr>
                <w:rFonts w:eastAsia="Calibri"/>
                <w:noProof/>
                <w:szCs w:val="24"/>
              </w:rPr>
            </w:pPr>
            <w:r>
              <w:rPr>
                <w:noProof/>
              </w:rPr>
              <w:t>36.</w:t>
            </w:r>
          </w:p>
        </w:tc>
        <w:tc>
          <w:tcPr>
            <w:tcW w:w="7904" w:type="dxa"/>
            <w:gridSpan w:val="2"/>
            <w:shd w:val="clear" w:color="auto" w:fill="auto"/>
          </w:tcPr>
          <w:p>
            <w:pPr>
              <w:spacing w:before="60" w:after="60"/>
              <w:rPr>
                <w:rFonts w:eastAsia="Calibri"/>
                <w:noProof/>
                <w:szCs w:val="24"/>
              </w:rPr>
            </w:pPr>
            <w:r>
              <w:rPr>
                <w:noProof/>
              </w:rPr>
              <w:t>Έλεγχος των δηλώσεων προμηθευτή</w:t>
            </w:r>
          </w:p>
        </w:tc>
      </w:tr>
      <w:tr>
        <w:tc>
          <w:tcPr>
            <w:tcW w:w="1951" w:type="dxa"/>
            <w:shd w:val="clear" w:color="auto" w:fill="auto"/>
          </w:tcPr>
          <w:p>
            <w:pPr>
              <w:spacing w:before="60" w:after="60"/>
              <w:rPr>
                <w:rFonts w:eastAsia="Calibri"/>
                <w:noProof/>
                <w:szCs w:val="24"/>
              </w:rPr>
            </w:pPr>
            <w:r>
              <w:rPr>
                <w:noProof/>
              </w:rPr>
              <w:t>37.</w:t>
            </w:r>
          </w:p>
        </w:tc>
        <w:tc>
          <w:tcPr>
            <w:tcW w:w="7904" w:type="dxa"/>
            <w:gridSpan w:val="2"/>
            <w:shd w:val="clear" w:color="auto" w:fill="auto"/>
          </w:tcPr>
          <w:p>
            <w:pPr>
              <w:spacing w:before="60" w:after="60"/>
              <w:rPr>
                <w:rFonts w:eastAsia="Calibri"/>
                <w:noProof/>
                <w:szCs w:val="24"/>
              </w:rPr>
            </w:pPr>
            <w:r>
              <w:rPr>
                <w:noProof/>
              </w:rPr>
              <w:t>Διευθέτηση διαφορών</w:t>
            </w:r>
          </w:p>
        </w:tc>
      </w:tr>
      <w:tr>
        <w:tc>
          <w:tcPr>
            <w:tcW w:w="1951" w:type="dxa"/>
            <w:shd w:val="clear" w:color="auto" w:fill="auto"/>
          </w:tcPr>
          <w:p>
            <w:pPr>
              <w:spacing w:before="60" w:after="60"/>
              <w:rPr>
                <w:rFonts w:eastAsia="Calibri"/>
                <w:noProof/>
                <w:szCs w:val="24"/>
              </w:rPr>
            </w:pPr>
            <w:r>
              <w:rPr>
                <w:noProof/>
              </w:rPr>
              <w:t>38.</w:t>
            </w:r>
          </w:p>
        </w:tc>
        <w:tc>
          <w:tcPr>
            <w:tcW w:w="7904" w:type="dxa"/>
            <w:gridSpan w:val="2"/>
            <w:shd w:val="clear" w:color="auto" w:fill="auto"/>
          </w:tcPr>
          <w:p>
            <w:pPr>
              <w:spacing w:before="60" w:after="60"/>
              <w:rPr>
                <w:rFonts w:eastAsia="Calibri"/>
                <w:noProof/>
                <w:szCs w:val="24"/>
              </w:rPr>
            </w:pPr>
            <w:r>
              <w:rPr>
                <w:noProof/>
              </w:rPr>
              <w:t>Κυρώσεις</w:t>
            </w:r>
          </w:p>
        </w:tc>
      </w:tr>
      <w:tr>
        <w:tc>
          <w:tcPr>
            <w:tcW w:w="1951" w:type="dxa"/>
            <w:shd w:val="clear" w:color="auto" w:fill="auto"/>
          </w:tcPr>
          <w:p>
            <w:pPr>
              <w:spacing w:before="60" w:after="60"/>
              <w:rPr>
                <w:rFonts w:eastAsia="Calibri"/>
                <w:noProof/>
                <w:szCs w:val="24"/>
              </w:rPr>
            </w:pPr>
            <w:r>
              <w:rPr>
                <w:noProof/>
              </w:rPr>
              <w:t>39.</w:t>
            </w:r>
          </w:p>
        </w:tc>
        <w:tc>
          <w:tcPr>
            <w:tcW w:w="7904" w:type="dxa"/>
            <w:gridSpan w:val="2"/>
            <w:shd w:val="clear" w:color="auto" w:fill="auto"/>
          </w:tcPr>
          <w:p>
            <w:pPr>
              <w:spacing w:before="60" w:after="60"/>
              <w:rPr>
                <w:rFonts w:eastAsia="Calibri"/>
                <w:noProof/>
                <w:szCs w:val="24"/>
              </w:rPr>
            </w:pPr>
            <w:r>
              <w:rPr>
                <w:noProof/>
              </w:rPr>
              <w:t>Παρεκκλίσεις</w:t>
            </w:r>
            <w:r>
              <w:rPr>
                <w:noProof/>
                <w:szCs w:val="24"/>
                <w:highlight w:val="green"/>
              </w:rPr>
              <w:t xml:space="preserve"> </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ΤΙΤΛΟΣ VI:</w:t>
            </w:r>
          </w:p>
        </w:tc>
        <w:tc>
          <w:tcPr>
            <w:tcW w:w="7904" w:type="dxa"/>
            <w:gridSpan w:val="2"/>
            <w:shd w:val="clear" w:color="auto" w:fill="auto"/>
          </w:tcPr>
          <w:p>
            <w:pPr>
              <w:spacing w:before="60" w:after="60"/>
              <w:rPr>
                <w:rFonts w:eastAsia="Calibri"/>
                <w:noProof/>
                <w:szCs w:val="24"/>
              </w:rPr>
            </w:pPr>
            <w:r>
              <w:rPr>
                <w:noProof/>
              </w:rPr>
              <w:t>Θέουτα και Μελίλια</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Άρθρα</w:t>
            </w: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40.</w:t>
            </w:r>
          </w:p>
        </w:tc>
        <w:tc>
          <w:tcPr>
            <w:tcW w:w="7904" w:type="dxa"/>
            <w:gridSpan w:val="2"/>
            <w:shd w:val="clear" w:color="auto" w:fill="auto"/>
          </w:tcPr>
          <w:p>
            <w:pPr>
              <w:spacing w:before="60" w:after="60"/>
              <w:rPr>
                <w:rFonts w:eastAsia="Calibri"/>
                <w:noProof/>
                <w:szCs w:val="24"/>
              </w:rPr>
            </w:pPr>
            <w:r>
              <w:rPr>
                <w:noProof/>
              </w:rPr>
              <w:t xml:space="preserve">Γενικοί όροι </w:t>
            </w:r>
          </w:p>
        </w:tc>
      </w:tr>
      <w:tr>
        <w:tc>
          <w:tcPr>
            <w:tcW w:w="1951" w:type="dxa"/>
            <w:shd w:val="clear" w:color="auto" w:fill="auto"/>
          </w:tcPr>
          <w:p>
            <w:pPr>
              <w:spacing w:before="60" w:after="60"/>
              <w:rPr>
                <w:rFonts w:eastAsia="Calibri"/>
                <w:noProof/>
                <w:szCs w:val="24"/>
              </w:rPr>
            </w:pPr>
            <w:r>
              <w:rPr>
                <w:noProof/>
              </w:rPr>
              <w:t>41.</w:t>
            </w:r>
          </w:p>
        </w:tc>
        <w:tc>
          <w:tcPr>
            <w:tcW w:w="7904" w:type="dxa"/>
            <w:gridSpan w:val="2"/>
            <w:shd w:val="clear" w:color="auto" w:fill="auto"/>
          </w:tcPr>
          <w:p>
            <w:pPr>
              <w:spacing w:before="60" w:after="60"/>
              <w:rPr>
                <w:rFonts w:eastAsia="Calibri"/>
                <w:noProof/>
                <w:szCs w:val="24"/>
              </w:rPr>
            </w:pPr>
            <w:r>
              <w:rPr>
                <w:noProof/>
              </w:rPr>
              <w:t xml:space="preserve">Ειδικοί όροι </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ΤΙΤΛΟΣ VII:</w:t>
            </w:r>
          </w:p>
        </w:tc>
        <w:tc>
          <w:tcPr>
            <w:tcW w:w="7904" w:type="dxa"/>
            <w:gridSpan w:val="2"/>
            <w:shd w:val="clear" w:color="auto" w:fill="auto"/>
          </w:tcPr>
          <w:p>
            <w:pPr>
              <w:spacing w:before="60" w:after="60"/>
              <w:rPr>
                <w:rFonts w:eastAsia="Calibri"/>
                <w:noProof/>
                <w:szCs w:val="24"/>
              </w:rPr>
            </w:pPr>
            <w:r>
              <w:rPr>
                <w:noProof/>
              </w:rPr>
              <w:t>Τελικές διατάξεις</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Άρθρα</w:t>
            </w:r>
          </w:p>
        </w:tc>
        <w:tc>
          <w:tcPr>
            <w:tcW w:w="7904" w:type="dxa"/>
            <w:gridSpan w:val="2"/>
            <w:shd w:val="clear" w:color="auto" w:fill="auto"/>
          </w:tcPr>
          <w:p>
            <w:pPr>
              <w:spacing w:before="60" w:after="60"/>
              <w:rPr>
                <w:rFonts w:eastAsia="Calibri"/>
                <w:noProof/>
                <w:szCs w:val="24"/>
              </w:rPr>
            </w:pPr>
          </w:p>
        </w:tc>
      </w:tr>
      <w:tr>
        <w:tc>
          <w:tcPr>
            <w:tcW w:w="1951" w:type="dxa"/>
            <w:shd w:val="clear" w:color="auto" w:fill="auto"/>
          </w:tcPr>
          <w:p>
            <w:pPr>
              <w:spacing w:before="60" w:after="60"/>
              <w:rPr>
                <w:rFonts w:eastAsia="Calibri"/>
                <w:noProof/>
                <w:szCs w:val="24"/>
              </w:rPr>
            </w:pPr>
            <w:r>
              <w:rPr>
                <w:noProof/>
              </w:rPr>
              <w:t>42.</w:t>
            </w:r>
          </w:p>
        </w:tc>
        <w:tc>
          <w:tcPr>
            <w:tcW w:w="7904" w:type="dxa"/>
            <w:gridSpan w:val="2"/>
            <w:shd w:val="clear" w:color="auto" w:fill="auto"/>
          </w:tcPr>
          <w:p>
            <w:pPr>
              <w:spacing w:before="60" w:after="60"/>
              <w:rPr>
                <w:rFonts w:eastAsia="Calibri"/>
                <w:noProof/>
                <w:szCs w:val="24"/>
              </w:rPr>
            </w:pPr>
            <w:r>
              <w:rPr>
                <w:noProof/>
              </w:rPr>
              <w:t xml:space="preserve">Αναθεώρηση και εφαρμογή των κανόνων καταγωγής </w:t>
            </w:r>
          </w:p>
        </w:tc>
      </w:tr>
      <w:tr>
        <w:tc>
          <w:tcPr>
            <w:tcW w:w="1951" w:type="dxa"/>
            <w:shd w:val="clear" w:color="auto" w:fill="auto"/>
          </w:tcPr>
          <w:p>
            <w:pPr>
              <w:spacing w:before="60" w:after="60"/>
              <w:rPr>
                <w:rFonts w:eastAsia="Calibri"/>
                <w:noProof/>
                <w:szCs w:val="24"/>
              </w:rPr>
            </w:pPr>
            <w:r>
              <w:rPr>
                <w:noProof/>
              </w:rPr>
              <w:t>43.</w:t>
            </w:r>
          </w:p>
        </w:tc>
        <w:tc>
          <w:tcPr>
            <w:tcW w:w="7904" w:type="dxa"/>
            <w:gridSpan w:val="2"/>
            <w:shd w:val="clear" w:color="auto" w:fill="auto"/>
          </w:tcPr>
          <w:p>
            <w:pPr>
              <w:spacing w:before="60" w:after="60"/>
              <w:rPr>
                <w:rFonts w:eastAsia="Calibri"/>
                <w:noProof/>
                <w:szCs w:val="24"/>
              </w:rPr>
            </w:pPr>
            <w:r>
              <w:rPr>
                <w:noProof/>
              </w:rPr>
              <w:t xml:space="preserve">Παραρτήματα </w:t>
            </w:r>
          </w:p>
        </w:tc>
      </w:tr>
      <w:tr>
        <w:tc>
          <w:tcPr>
            <w:tcW w:w="1951" w:type="dxa"/>
            <w:shd w:val="clear" w:color="auto" w:fill="auto"/>
          </w:tcPr>
          <w:p>
            <w:pPr>
              <w:spacing w:before="60" w:after="60"/>
              <w:rPr>
                <w:rFonts w:eastAsia="Calibri"/>
                <w:noProof/>
                <w:szCs w:val="24"/>
              </w:rPr>
            </w:pPr>
            <w:r>
              <w:rPr>
                <w:noProof/>
              </w:rPr>
              <w:t>44.</w:t>
            </w:r>
          </w:p>
        </w:tc>
        <w:tc>
          <w:tcPr>
            <w:tcW w:w="7904" w:type="dxa"/>
            <w:gridSpan w:val="2"/>
            <w:shd w:val="clear" w:color="auto" w:fill="auto"/>
          </w:tcPr>
          <w:p>
            <w:pPr>
              <w:spacing w:before="60" w:after="60"/>
              <w:rPr>
                <w:rFonts w:eastAsia="Calibri"/>
                <w:noProof/>
                <w:szCs w:val="24"/>
              </w:rPr>
            </w:pPr>
            <w:r>
              <w:rPr>
                <w:noProof/>
              </w:rPr>
              <w:t>Εφαρμογή του πρωτοκόλλου</w:t>
            </w:r>
          </w:p>
        </w:tc>
      </w:tr>
      <w:tr>
        <w:tc>
          <w:tcPr>
            <w:tcW w:w="1951" w:type="dxa"/>
            <w:shd w:val="clear" w:color="auto" w:fill="auto"/>
          </w:tcPr>
          <w:p>
            <w:pPr>
              <w:spacing w:before="60" w:after="60"/>
              <w:rPr>
                <w:rFonts w:eastAsia="Calibri"/>
                <w:noProof/>
                <w:szCs w:val="24"/>
              </w:rPr>
            </w:pPr>
            <w:r>
              <w:rPr>
                <w:noProof/>
              </w:rPr>
              <w:t>45.</w:t>
            </w:r>
          </w:p>
        </w:tc>
        <w:tc>
          <w:tcPr>
            <w:tcW w:w="7904" w:type="dxa"/>
            <w:gridSpan w:val="2"/>
            <w:shd w:val="clear" w:color="auto" w:fill="auto"/>
          </w:tcPr>
          <w:p>
            <w:pPr>
              <w:spacing w:before="60" w:after="60"/>
              <w:rPr>
                <w:rFonts w:eastAsia="Calibri"/>
                <w:noProof/>
                <w:szCs w:val="24"/>
              </w:rPr>
            </w:pPr>
            <w:r>
              <w:rPr>
                <w:noProof/>
              </w:rPr>
              <w:t>Μεταβατικές διατάξεις για τα εμπορεύματα υπό διαμετακόμιση ή τελωνειακή αποταμίευση</w:t>
            </w:r>
          </w:p>
        </w:tc>
      </w:tr>
      <w:tr>
        <w:tc>
          <w:tcPr>
            <w:tcW w:w="1951" w:type="dxa"/>
            <w:shd w:val="clear" w:color="auto" w:fill="auto"/>
          </w:tcPr>
          <w:p>
            <w:pPr>
              <w:spacing w:before="60" w:after="60"/>
              <w:rPr>
                <w:rFonts w:eastAsia="Calibri"/>
                <w:noProof/>
                <w:szCs w:val="24"/>
              </w:rPr>
            </w:pPr>
          </w:p>
        </w:tc>
        <w:tc>
          <w:tcPr>
            <w:tcW w:w="7904" w:type="dxa"/>
            <w:gridSpan w:val="2"/>
            <w:shd w:val="clear" w:color="auto" w:fill="auto"/>
          </w:tcPr>
          <w:p>
            <w:pPr>
              <w:spacing w:before="60" w:after="60"/>
              <w:rPr>
                <w:rFonts w:eastAsia="Calibri"/>
                <w:noProof/>
                <w:szCs w:val="24"/>
              </w:rPr>
            </w:pPr>
          </w:p>
        </w:tc>
      </w:tr>
      <w:tr>
        <w:tc>
          <w:tcPr>
            <w:tcW w:w="3936" w:type="dxa"/>
            <w:gridSpan w:val="2"/>
            <w:shd w:val="clear" w:color="auto" w:fill="auto"/>
          </w:tcPr>
          <w:p>
            <w:pPr>
              <w:pageBreakBefore/>
              <w:spacing w:before="60" w:after="60"/>
              <w:rPr>
                <w:rFonts w:eastAsia="Calibri"/>
                <w:noProof/>
                <w:szCs w:val="24"/>
              </w:rPr>
            </w:pPr>
            <w:r>
              <w:rPr>
                <w:noProof/>
              </w:rPr>
              <w:t>ΠΑΡΑΡΤΗΜΑΤΑ ΣΤΟ ΠΡΩΤΟΚΟΛΛΟ αριθ. 1</w:t>
            </w:r>
          </w:p>
        </w:tc>
        <w:tc>
          <w:tcPr>
            <w:tcW w:w="5919" w:type="dxa"/>
            <w:shd w:val="clear" w:color="auto" w:fill="auto"/>
          </w:tcPr>
          <w:p>
            <w:pPr>
              <w:spacing w:before="60" w:after="60"/>
              <w:rPr>
                <w:rFonts w:eastAsia="Calibri"/>
                <w:noProof/>
                <w:szCs w:val="24"/>
              </w:rPr>
            </w:pPr>
          </w:p>
        </w:tc>
      </w:tr>
      <w:tr>
        <w:tc>
          <w:tcPr>
            <w:tcW w:w="3936" w:type="dxa"/>
            <w:gridSpan w:val="2"/>
            <w:shd w:val="clear" w:color="auto" w:fill="auto"/>
          </w:tcPr>
          <w:p>
            <w:pPr>
              <w:spacing w:before="60" w:after="60"/>
              <w:rPr>
                <w:rFonts w:eastAsia="Calibri"/>
                <w:noProof/>
                <w:szCs w:val="24"/>
              </w:rPr>
            </w:pPr>
          </w:p>
        </w:tc>
        <w:tc>
          <w:tcPr>
            <w:tcW w:w="5919" w:type="dxa"/>
            <w:shd w:val="clear" w:color="auto" w:fill="auto"/>
          </w:tcPr>
          <w:p>
            <w:pPr>
              <w:spacing w:before="60" w:after="60"/>
              <w:rPr>
                <w:rFonts w:eastAsia="Calibri"/>
                <w:noProof/>
                <w:szCs w:val="24"/>
              </w:rPr>
            </w:pPr>
          </w:p>
        </w:tc>
      </w:tr>
      <w:tr>
        <w:tc>
          <w:tcPr>
            <w:tcW w:w="3936" w:type="dxa"/>
            <w:gridSpan w:val="2"/>
            <w:shd w:val="clear" w:color="auto" w:fill="auto"/>
          </w:tcPr>
          <w:p>
            <w:pPr>
              <w:spacing w:before="60" w:after="60"/>
              <w:rPr>
                <w:rFonts w:eastAsia="Calibri"/>
                <w:noProof/>
                <w:szCs w:val="24"/>
              </w:rPr>
            </w:pPr>
            <w:r>
              <w:rPr>
                <w:noProof/>
              </w:rPr>
              <w:t>ΠΑΡΑΡΤΗΜΑ I στο πρωτόκολλο αριθ. 1:</w:t>
            </w:r>
          </w:p>
        </w:tc>
        <w:tc>
          <w:tcPr>
            <w:tcW w:w="5919" w:type="dxa"/>
            <w:shd w:val="clear" w:color="auto" w:fill="auto"/>
          </w:tcPr>
          <w:p>
            <w:pPr>
              <w:spacing w:before="60" w:after="60"/>
              <w:rPr>
                <w:rFonts w:eastAsia="Calibri"/>
                <w:noProof/>
                <w:szCs w:val="24"/>
              </w:rPr>
            </w:pPr>
            <w:r>
              <w:rPr>
                <w:noProof/>
              </w:rPr>
              <w:t>Επεξηγηματικές σημειώσεις για τον πίνακα του παραρτήματος II του πρωτοκόλλου</w:t>
            </w:r>
          </w:p>
        </w:tc>
      </w:tr>
      <w:tr>
        <w:tc>
          <w:tcPr>
            <w:tcW w:w="3936" w:type="dxa"/>
            <w:gridSpan w:val="2"/>
            <w:shd w:val="clear" w:color="auto" w:fill="auto"/>
          </w:tcPr>
          <w:p>
            <w:pPr>
              <w:spacing w:before="60" w:after="60"/>
              <w:rPr>
                <w:rFonts w:eastAsia="Calibri"/>
                <w:noProof/>
                <w:szCs w:val="24"/>
              </w:rPr>
            </w:pPr>
            <w:r>
              <w:rPr>
                <w:noProof/>
              </w:rPr>
              <w:t>ΠΑΡΑΡΤΗΜΑ II στο πρωτόκολλο αριθ. 1:</w:t>
            </w:r>
          </w:p>
        </w:tc>
        <w:tc>
          <w:tcPr>
            <w:tcW w:w="5919" w:type="dxa"/>
            <w:shd w:val="clear" w:color="auto" w:fill="auto"/>
          </w:tcPr>
          <w:p>
            <w:pPr>
              <w:spacing w:before="60" w:after="60"/>
              <w:rPr>
                <w:rFonts w:eastAsia="Calibri"/>
                <w:noProof/>
                <w:szCs w:val="24"/>
              </w:rPr>
            </w:pPr>
            <w:r>
              <w:rPr>
                <w:noProof/>
              </w:rPr>
              <w:t>Πίνακας των επεξεργασιών ή μεταποιήσεων που πρέπει να διενεργούνται σε μη καταγόμενες ύλες, ώστε το μεταποιημένο προϊόν να μπορεί να αποκτήσει χαρακτήρα καταγωγής</w:t>
            </w:r>
          </w:p>
        </w:tc>
      </w:tr>
      <w:tr>
        <w:tc>
          <w:tcPr>
            <w:tcW w:w="3936" w:type="dxa"/>
            <w:gridSpan w:val="2"/>
            <w:shd w:val="clear" w:color="auto" w:fill="auto"/>
          </w:tcPr>
          <w:p>
            <w:pPr>
              <w:spacing w:before="60" w:after="60"/>
              <w:rPr>
                <w:rFonts w:eastAsia="Calibri"/>
                <w:noProof/>
                <w:szCs w:val="24"/>
              </w:rPr>
            </w:pPr>
            <w:r>
              <w:rPr>
                <w:noProof/>
              </w:rPr>
              <w:t>ΠΑΡΑΡΤΗΜΑ II-Α στο πρωτόκολλο αριθ. 1:</w:t>
            </w:r>
          </w:p>
        </w:tc>
        <w:tc>
          <w:tcPr>
            <w:tcW w:w="5919" w:type="dxa"/>
            <w:shd w:val="clear" w:color="auto" w:fill="auto"/>
          </w:tcPr>
          <w:p>
            <w:pPr>
              <w:spacing w:before="60" w:after="60"/>
              <w:rPr>
                <w:rFonts w:eastAsia="Calibri"/>
                <w:noProof/>
                <w:szCs w:val="24"/>
              </w:rPr>
            </w:pPr>
            <w:r>
              <w:rPr>
                <w:noProof/>
              </w:rPr>
              <w:t>Παρεκκλίσεις από τον κατάλογο των επεξεργασιών ή μεταποιήσεων που πρέπει να διενεργούνται σε μη καταγόμενες ύλες, ώστε το μεταποιημένο προϊόν να μπορεί να αποκτήσει χαρακτήρα καταγωγής</w:t>
            </w:r>
          </w:p>
        </w:tc>
      </w:tr>
      <w:tr>
        <w:tc>
          <w:tcPr>
            <w:tcW w:w="3936" w:type="dxa"/>
            <w:gridSpan w:val="2"/>
            <w:shd w:val="clear" w:color="auto" w:fill="auto"/>
          </w:tcPr>
          <w:p>
            <w:pPr>
              <w:spacing w:before="60" w:after="60"/>
              <w:rPr>
                <w:rFonts w:eastAsia="Calibri"/>
                <w:noProof/>
                <w:szCs w:val="24"/>
              </w:rPr>
            </w:pPr>
            <w:r>
              <w:rPr>
                <w:noProof/>
              </w:rPr>
              <w:t>ΠΑΡΑΡΤΗΜΑ III στο πρωτόκολλο αριθ. 1:</w:t>
            </w:r>
          </w:p>
        </w:tc>
        <w:tc>
          <w:tcPr>
            <w:tcW w:w="5919" w:type="dxa"/>
            <w:shd w:val="clear" w:color="auto" w:fill="auto"/>
          </w:tcPr>
          <w:p>
            <w:pPr>
              <w:spacing w:before="60" w:after="60"/>
              <w:rPr>
                <w:rFonts w:eastAsia="Calibri"/>
                <w:noProof/>
                <w:szCs w:val="24"/>
              </w:rPr>
            </w:pPr>
            <w:r>
              <w:rPr>
                <w:noProof/>
              </w:rPr>
              <w:t>Έντυπο πιστοποιητικού κυκλοφορίας εμπορευμάτων EUR.1</w:t>
            </w:r>
          </w:p>
        </w:tc>
      </w:tr>
      <w:tr>
        <w:tc>
          <w:tcPr>
            <w:tcW w:w="3936" w:type="dxa"/>
            <w:gridSpan w:val="2"/>
            <w:shd w:val="clear" w:color="auto" w:fill="auto"/>
          </w:tcPr>
          <w:p>
            <w:pPr>
              <w:spacing w:before="60" w:after="60"/>
              <w:rPr>
                <w:rFonts w:eastAsia="Calibri"/>
                <w:noProof/>
                <w:szCs w:val="24"/>
              </w:rPr>
            </w:pPr>
            <w:r>
              <w:rPr>
                <w:noProof/>
              </w:rPr>
              <w:t>ΠΑΡΑΡΤΗΜΑ IV στο πρωτόκολλο αριθ. 1:</w:t>
            </w:r>
          </w:p>
        </w:tc>
        <w:tc>
          <w:tcPr>
            <w:tcW w:w="5919" w:type="dxa"/>
            <w:shd w:val="clear" w:color="auto" w:fill="auto"/>
          </w:tcPr>
          <w:p>
            <w:pPr>
              <w:spacing w:before="60" w:after="60"/>
              <w:rPr>
                <w:rFonts w:eastAsia="Calibri"/>
                <w:noProof/>
                <w:szCs w:val="24"/>
              </w:rPr>
            </w:pPr>
            <w:r>
              <w:rPr>
                <w:noProof/>
              </w:rPr>
              <w:t>Δήλωση καταγωγής</w:t>
            </w:r>
          </w:p>
        </w:tc>
      </w:tr>
      <w:tr>
        <w:tc>
          <w:tcPr>
            <w:tcW w:w="3936" w:type="dxa"/>
            <w:gridSpan w:val="2"/>
            <w:shd w:val="clear" w:color="auto" w:fill="auto"/>
          </w:tcPr>
          <w:p>
            <w:pPr>
              <w:spacing w:before="60" w:after="60"/>
              <w:rPr>
                <w:rFonts w:eastAsia="Calibri"/>
                <w:noProof/>
                <w:szCs w:val="24"/>
              </w:rPr>
            </w:pPr>
            <w:r>
              <w:rPr>
                <w:noProof/>
              </w:rPr>
              <w:t>ΠΑΡΑΡΤΗΜΑ V-Α στο πρωτόκολλο αριθ. 1:</w:t>
            </w:r>
          </w:p>
        </w:tc>
        <w:tc>
          <w:tcPr>
            <w:tcW w:w="5919" w:type="dxa"/>
            <w:shd w:val="clear" w:color="auto" w:fill="auto"/>
          </w:tcPr>
          <w:p>
            <w:pPr>
              <w:spacing w:before="60" w:after="60"/>
              <w:rPr>
                <w:rFonts w:eastAsia="Calibri"/>
                <w:noProof/>
                <w:szCs w:val="24"/>
              </w:rPr>
            </w:pPr>
            <w:r>
              <w:rPr>
                <w:noProof/>
              </w:rPr>
              <w:t>Δήλωση του προμηθευτή για τα προϊόντα με χαρακτήρα προτιμησιακής καταγωγής</w:t>
            </w:r>
          </w:p>
        </w:tc>
      </w:tr>
      <w:tr>
        <w:tc>
          <w:tcPr>
            <w:tcW w:w="3936" w:type="dxa"/>
            <w:gridSpan w:val="2"/>
            <w:shd w:val="clear" w:color="auto" w:fill="auto"/>
          </w:tcPr>
          <w:p>
            <w:pPr>
              <w:spacing w:before="60" w:after="60"/>
              <w:rPr>
                <w:rFonts w:eastAsia="Calibri"/>
                <w:noProof/>
                <w:szCs w:val="24"/>
              </w:rPr>
            </w:pPr>
            <w:r>
              <w:rPr>
                <w:noProof/>
              </w:rPr>
              <w:t>ΠΑΡΑΡΤΗΜΑ V-Β στο πρωτόκολλο αριθ. 1:</w:t>
            </w:r>
          </w:p>
        </w:tc>
        <w:tc>
          <w:tcPr>
            <w:tcW w:w="5919" w:type="dxa"/>
            <w:shd w:val="clear" w:color="auto" w:fill="auto"/>
          </w:tcPr>
          <w:p>
            <w:pPr>
              <w:spacing w:before="60" w:after="60"/>
              <w:rPr>
                <w:rFonts w:eastAsia="Calibri"/>
                <w:noProof/>
                <w:szCs w:val="24"/>
              </w:rPr>
            </w:pPr>
            <w:r>
              <w:rPr>
                <w:noProof/>
              </w:rPr>
              <w:t>Δήλωση του προμηθευτή για τα προϊόντα που δεν έχουν χαρακτήρα προτιμησιακής καταγωγής</w:t>
            </w:r>
          </w:p>
        </w:tc>
      </w:tr>
      <w:tr>
        <w:tc>
          <w:tcPr>
            <w:tcW w:w="3936" w:type="dxa"/>
            <w:gridSpan w:val="2"/>
            <w:shd w:val="clear" w:color="auto" w:fill="auto"/>
          </w:tcPr>
          <w:p>
            <w:pPr>
              <w:spacing w:before="60" w:after="60"/>
              <w:rPr>
                <w:rFonts w:eastAsia="Calibri"/>
                <w:noProof/>
                <w:szCs w:val="24"/>
              </w:rPr>
            </w:pPr>
            <w:r>
              <w:rPr>
                <w:noProof/>
              </w:rPr>
              <w:t>ΠΑΡΑΡΤΗΜΑ VI στο πρωτόκολλο αριθ. 1:</w:t>
            </w:r>
          </w:p>
        </w:tc>
        <w:tc>
          <w:tcPr>
            <w:tcW w:w="5919" w:type="dxa"/>
            <w:shd w:val="clear" w:color="auto" w:fill="auto"/>
          </w:tcPr>
          <w:p>
            <w:pPr>
              <w:spacing w:before="60" w:after="60"/>
              <w:rPr>
                <w:rFonts w:eastAsia="Calibri"/>
                <w:noProof/>
                <w:szCs w:val="24"/>
              </w:rPr>
            </w:pPr>
            <w:r>
              <w:rPr>
                <w:noProof/>
              </w:rPr>
              <w:t>Δελτίο πληροφοριών</w:t>
            </w:r>
          </w:p>
        </w:tc>
      </w:tr>
      <w:tr>
        <w:tc>
          <w:tcPr>
            <w:tcW w:w="3936" w:type="dxa"/>
            <w:gridSpan w:val="2"/>
            <w:shd w:val="clear" w:color="auto" w:fill="auto"/>
          </w:tcPr>
          <w:p>
            <w:pPr>
              <w:spacing w:before="60" w:after="60"/>
              <w:rPr>
                <w:rFonts w:eastAsia="Calibri"/>
                <w:noProof/>
                <w:szCs w:val="24"/>
              </w:rPr>
            </w:pPr>
            <w:r>
              <w:rPr>
                <w:noProof/>
              </w:rPr>
              <w:t>ΠΑΡΑΡΤΗΜΑ VII στο πρωτόκολλο αριθ. 1:</w:t>
            </w:r>
          </w:p>
        </w:tc>
        <w:tc>
          <w:tcPr>
            <w:tcW w:w="5919" w:type="dxa"/>
            <w:shd w:val="clear" w:color="auto" w:fill="auto"/>
          </w:tcPr>
          <w:p>
            <w:pPr>
              <w:spacing w:before="60" w:after="60"/>
              <w:rPr>
                <w:rFonts w:eastAsia="Calibri"/>
                <w:noProof/>
                <w:szCs w:val="24"/>
              </w:rPr>
            </w:pPr>
            <w:r>
              <w:rPr>
                <w:noProof/>
              </w:rPr>
              <w:t>Έντυπο αίτησης παρέκκλισης</w:t>
            </w:r>
          </w:p>
        </w:tc>
      </w:tr>
      <w:tr>
        <w:tc>
          <w:tcPr>
            <w:tcW w:w="3936" w:type="dxa"/>
            <w:gridSpan w:val="2"/>
            <w:shd w:val="clear" w:color="auto" w:fill="auto"/>
          </w:tcPr>
          <w:p>
            <w:pPr>
              <w:spacing w:before="60" w:after="60"/>
              <w:rPr>
                <w:rFonts w:eastAsia="Calibri"/>
                <w:noProof/>
                <w:szCs w:val="24"/>
              </w:rPr>
            </w:pPr>
            <w:r>
              <w:rPr>
                <w:noProof/>
              </w:rPr>
              <w:t>ΠΑΡΑΡΤΗΜΑ VIII στο πρωτόκολλο αριθ. 1:</w:t>
            </w:r>
          </w:p>
        </w:tc>
        <w:tc>
          <w:tcPr>
            <w:tcW w:w="5919" w:type="dxa"/>
            <w:shd w:val="clear" w:color="auto" w:fill="auto"/>
          </w:tcPr>
          <w:p>
            <w:pPr>
              <w:spacing w:before="60" w:after="60"/>
              <w:rPr>
                <w:rFonts w:eastAsia="Calibri"/>
                <w:noProof/>
                <w:szCs w:val="24"/>
              </w:rPr>
            </w:pPr>
            <w:r>
              <w:rPr>
                <w:noProof/>
              </w:rPr>
              <w:t xml:space="preserve">Υπερπόντιες χώρες και εδάφη </w:t>
            </w:r>
          </w:p>
        </w:tc>
      </w:tr>
      <w:tr>
        <w:tc>
          <w:tcPr>
            <w:tcW w:w="3936" w:type="dxa"/>
            <w:gridSpan w:val="2"/>
            <w:shd w:val="clear" w:color="auto" w:fill="auto"/>
          </w:tcPr>
          <w:p>
            <w:pPr>
              <w:spacing w:before="60" w:after="60"/>
              <w:rPr>
                <w:rFonts w:eastAsia="Calibri"/>
                <w:noProof/>
                <w:szCs w:val="24"/>
              </w:rPr>
            </w:pPr>
            <w:r>
              <w:rPr>
                <w:noProof/>
              </w:rPr>
              <w:t>ΚΟΙΝΗ ΔΗΛΩΣΗ</w:t>
            </w:r>
          </w:p>
        </w:tc>
        <w:tc>
          <w:tcPr>
            <w:tcW w:w="5919" w:type="dxa"/>
            <w:shd w:val="clear" w:color="auto" w:fill="auto"/>
          </w:tcPr>
          <w:p>
            <w:pPr>
              <w:spacing w:before="60" w:after="60"/>
              <w:rPr>
                <w:rFonts w:eastAsia="Calibri"/>
                <w:noProof/>
                <w:szCs w:val="24"/>
              </w:rPr>
            </w:pPr>
            <w:r>
              <w:rPr>
                <w:noProof/>
              </w:rPr>
              <w:t>για το Πριγκιπάτο της Ανδόρας</w:t>
            </w:r>
          </w:p>
        </w:tc>
      </w:tr>
      <w:tr>
        <w:tc>
          <w:tcPr>
            <w:tcW w:w="3936" w:type="dxa"/>
            <w:gridSpan w:val="2"/>
            <w:shd w:val="clear" w:color="auto" w:fill="auto"/>
          </w:tcPr>
          <w:p>
            <w:pPr>
              <w:spacing w:before="60" w:after="60"/>
              <w:rPr>
                <w:rFonts w:eastAsia="Calibri"/>
                <w:noProof/>
                <w:szCs w:val="24"/>
              </w:rPr>
            </w:pPr>
            <w:r>
              <w:rPr>
                <w:noProof/>
              </w:rPr>
              <w:t>ΚΟΙΝΗ ΔΗΛΩΣΗ</w:t>
            </w:r>
          </w:p>
        </w:tc>
        <w:tc>
          <w:tcPr>
            <w:tcW w:w="5919" w:type="dxa"/>
            <w:shd w:val="clear" w:color="auto" w:fill="auto"/>
          </w:tcPr>
          <w:p>
            <w:pPr>
              <w:spacing w:before="60" w:after="60"/>
              <w:rPr>
                <w:rFonts w:eastAsia="Calibri"/>
                <w:noProof/>
                <w:szCs w:val="24"/>
              </w:rPr>
            </w:pPr>
            <w:r>
              <w:rPr>
                <w:noProof/>
              </w:rPr>
              <w:t>για τη Δημοκρατία του Αγίου Μαρίνου</w:t>
            </w:r>
          </w:p>
        </w:tc>
      </w:tr>
    </w:tbl>
    <w:p>
      <w:pPr>
        <w:jc w:val="center"/>
        <w:rPr>
          <w:bCs/>
          <w:iCs/>
          <w:noProof/>
        </w:rPr>
      </w:pPr>
    </w:p>
    <w:p>
      <w:pPr>
        <w:jc w:val="center"/>
        <w:rPr>
          <w:bCs/>
          <w:iCs/>
          <w:noProof/>
        </w:rPr>
      </w:pPr>
    </w:p>
    <w:p>
      <w:pPr>
        <w:jc w:val="center"/>
        <w:rPr>
          <w:bCs/>
          <w:iCs/>
          <w:noProof/>
        </w:rPr>
      </w:pPr>
      <w:r>
        <w:rPr>
          <w:noProof/>
        </w:rPr>
        <w:br w:type="page"/>
        <w:t>ΤΙΤΛΟΣ I</w:t>
      </w:r>
    </w:p>
    <w:p>
      <w:pPr>
        <w:jc w:val="center"/>
        <w:rPr>
          <w:bCs/>
          <w:iCs/>
          <w:noProof/>
        </w:rPr>
      </w:pPr>
    </w:p>
    <w:p>
      <w:pPr>
        <w:jc w:val="center"/>
        <w:rPr>
          <w:bCs/>
          <w:iCs/>
          <w:noProof/>
        </w:rPr>
      </w:pPr>
      <w:r>
        <w:rPr>
          <w:noProof/>
        </w:rPr>
        <w:t>ΓΕΝΙΚΕΣ ΔΙΑΤΑΞΕΙΣ</w:t>
      </w:r>
    </w:p>
    <w:p>
      <w:pPr>
        <w:jc w:val="center"/>
        <w:rPr>
          <w:bCs/>
          <w:iCs/>
          <w:noProof/>
        </w:rPr>
      </w:pPr>
    </w:p>
    <w:p>
      <w:pPr>
        <w:jc w:val="center"/>
        <w:rPr>
          <w:bCs/>
          <w:iCs/>
          <w:noProof/>
        </w:rPr>
      </w:pPr>
      <w:r>
        <w:rPr>
          <w:noProof/>
        </w:rPr>
        <w:t>ΑΡΘΡΟ 1</w:t>
      </w:r>
    </w:p>
    <w:p>
      <w:pPr>
        <w:jc w:val="center"/>
        <w:rPr>
          <w:bCs/>
          <w:iCs/>
          <w:noProof/>
        </w:rPr>
      </w:pPr>
    </w:p>
    <w:p>
      <w:pPr>
        <w:jc w:val="center"/>
        <w:rPr>
          <w:bCs/>
          <w:iCs/>
          <w:noProof/>
        </w:rPr>
      </w:pPr>
      <w:r>
        <w:rPr>
          <w:noProof/>
        </w:rPr>
        <w:t>Ορισμοί</w:t>
      </w:r>
    </w:p>
    <w:p>
      <w:pPr>
        <w:rPr>
          <w:bCs/>
          <w:iCs/>
          <w:noProof/>
        </w:rPr>
      </w:pPr>
    </w:p>
    <w:p>
      <w:pPr>
        <w:rPr>
          <w:noProof/>
        </w:rPr>
      </w:pPr>
      <w:r>
        <w:rPr>
          <w:noProof/>
        </w:rPr>
        <w:t>Για τους σκοπούς του παρόντος πρωτοκόλλου εφαρμόζονται οι ακόλουθοι ορισμοί:</w:t>
      </w:r>
    </w:p>
    <w:p>
      <w:pPr>
        <w:rPr>
          <w:noProof/>
        </w:rPr>
      </w:pPr>
    </w:p>
    <w:p>
      <w:pPr>
        <w:ind w:left="567" w:hanging="567"/>
        <w:rPr>
          <w:noProof/>
        </w:rPr>
      </w:pPr>
      <w:r>
        <w:rPr>
          <w:noProof/>
        </w:rPr>
        <w:t>α)</w:t>
      </w:r>
      <w:r>
        <w:rPr>
          <w:noProof/>
        </w:rPr>
        <w:tab/>
        <w:t>«κατασκευή ή παρασκευή»: κάθε μορφή επεξεργασίας ή μεταποίησης, συμπεριλαμβανομένων της συναρμολόγησης ή των ειδικών εργασιών·</w:t>
      </w:r>
    </w:p>
    <w:p>
      <w:pPr>
        <w:ind w:left="567" w:hanging="567"/>
        <w:rPr>
          <w:noProof/>
        </w:rPr>
      </w:pPr>
    </w:p>
    <w:p>
      <w:pPr>
        <w:ind w:left="567" w:hanging="567"/>
        <w:rPr>
          <w:noProof/>
        </w:rPr>
      </w:pPr>
      <w:r>
        <w:rPr>
          <w:noProof/>
        </w:rPr>
        <w:t>β)</w:t>
      </w:r>
      <w:r>
        <w:rPr>
          <w:noProof/>
        </w:rPr>
        <w:tab/>
        <w:t>«ύλη»: κάθε συστατικό, πρώτη ύλη, κατασκευαστικό στοιχείο, μέρος κ.λπ. που χρησιμοποιείται για την κατασκευή του προϊόντος·</w:t>
      </w:r>
    </w:p>
    <w:p>
      <w:pPr>
        <w:ind w:left="567" w:hanging="567"/>
        <w:rPr>
          <w:noProof/>
        </w:rPr>
      </w:pPr>
    </w:p>
    <w:p>
      <w:pPr>
        <w:ind w:left="567" w:hanging="567"/>
        <w:rPr>
          <w:noProof/>
        </w:rPr>
      </w:pPr>
      <w:r>
        <w:rPr>
          <w:noProof/>
        </w:rPr>
        <w:t>γ)</w:t>
      </w:r>
      <w:r>
        <w:rPr>
          <w:noProof/>
        </w:rPr>
        <w:tab/>
        <w:t>«προϊόν»: το προϊόν που έχει κατασκευαστεί, ακόμη και αν πρόκειται να χρησιμοποιηθεί αργότερα σε άλλη κατασκευαστική εργασία·</w:t>
      </w:r>
    </w:p>
    <w:p>
      <w:pPr>
        <w:ind w:left="567" w:hanging="567"/>
        <w:rPr>
          <w:noProof/>
        </w:rPr>
      </w:pPr>
    </w:p>
    <w:p>
      <w:pPr>
        <w:ind w:left="567" w:hanging="567"/>
        <w:rPr>
          <w:noProof/>
        </w:rPr>
      </w:pPr>
      <w:r>
        <w:rPr>
          <w:noProof/>
        </w:rPr>
        <w:t>δ)</w:t>
      </w:r>
      <w:r>
        <w:rPr>
          <w:noProof/>
        </w:rPr>
        <w:tab/>
        <w:t>«εμπορεύματα»: οι ύλες και τα προϊόντα·</w:t>
      </w:r>
    </w:p>
    <w:p>
      <w:pPr>
        <w:ind w:left="567" w:hanging="567"/>
        <w:rPr>
          <w:noProof/>
        </w:rPr>
      </w:pPr>
    </w:p>
    <w:p>
      <w:pPr>
        <w:ind w:left="567" w:hanging="567"/>
        <w:rPr>
          <w:noProof/>
        </w:rPr>
      </w:pPr>
      <w:r>
        <w:rPr>
          <w:noProof/>
        </w:rPr>
        <w:t>ε)</w:t>
      </w:r>
      <w:r>
        <w:rPr>
          <w:noProof/>
        </w:rPr>
        <w:tab/>
        <w:t>«δασμολογητέα αξία»: η αξία που προσδιορίζεται βάσει της συμφωνίας περί της εφαρμογής του άρθρου VII της Γενικής συμφωνίας Δασμών και Εμπορίου (ΓΣΔΕ) του 1994 (συμφωνία του ΠΟΕ για τη δασμολογητέα αξία)·</w:t>
      </w:r>
    </w:p>
    <w:p>
      <w:pPr>
        <w:ind w:left="567" w:hanging="567"/>
        <w:rPr>
          <w:noProof/>
        </w:rPr>
      </w:pPr>
    </w:p>
    <w:p>
      <w:pPr>
        <w:ind w:left="567" w:hanging="567"/>
        <w:rPr>
          <w:noProof/>
        </w:rPr>
      </w:pPr>
      <w:r>
        <w:rPr>
          <w:noProof/>
        </w:rPr>
        <w:t>στ)</w:t>
      </w:r>
      <w:r>
        <w:rPr>
          <w:noProof/>
        </w:rPr>
        <w:tab/>
        <w:t>«τιμή εκ του εργοστασίου»: η τιμή που καταβάλλεται για το προϊόν στον κατασκευαστή της Ευρωπαϊκής Ένωσης ή της Γκάνας στην επιχείρηση του οποίου έγινε η τελευταία επεξεργασία ή μεταποίηση, υπό τον όρο ότι η τιμή περιλαμβάνει την αξία όλων των υλών που χρησιμοποιήθηκαν και όλα τα άλλα στοιχεία κόστους που συνδέονται με την παραγωγή του, αφού αφαιρεθούν όλοι οι εσωτερικοί φόροι οι οποίοι έχουν καταβληθεί ή είναι δυνατόν να επιστραφούν κατά την εξαγωγή του παραχθέντος προϊόντος·</w:t>
      </w:r>
    </w:p>
    <w:p>
      <w:pPr>
        <w:ind w:left="567" w:hanging="567"/>
        <w:rPr>
          <w:noProof/>
        </w:rPr>
      </w:pPr>
    </w:p>
    <w:p>
      <w:pPr>
        <w:ind w:left="567" w:hanging="567"/>
        <w:rPr>
          <w:noProof/>
        </w:rPr>
      </w:pPr>
      <w:r>
        <w:rPr>
          <w:noProof/>
        </w:rPr>
        <w:t>ζ)</w:t>
      </w:r>
      <w:r>
        <w:rPr>
          <w:noProof/>
        </w:rPr>
        <w:tab/>
        <w:t>«αξία υλών»: η δασμολογητέα αξία κατά τη στιγμή της εισαγωγής των μη καταγόμενων υλών που χρησιμοποιήθηκαν ή, εάν αυτή δεν είναι γνωστή ή δεν είναι δυνατόν να διαπιστωθεί, η πρώτη επιβεβαιώσιμη τιμή που καταβλήθηκε για τις ύλες αυτές στην Ευρωπαϊκή Ένωση ή στη Γκάνα·</w:t>
      </w:r>
    </w:p>
    <w:p>
      <w:pPr>
        <w:ind w:left="567" w:hanging="567"/>
        <w:rPr>
          <w:noProof/>
        </w:rPr>
      </w:pPr>
    </w:p>
    <w:p>
      <w:pPr>
        <w:ind w:left="567" w:hanging="567"/>
        <w:rPr>
          <w:noProof/>
        </w:rPr>
      </w:pPr>
      <w:r>
        <w:rPr>
          <w:noProof/>
        </w:rPr>
        <w:t>η)</w:t>
      </w:r>
      <w:r>
        <w:rPr>
          <w:noProof/>
        </w:rPr>
        <w:tab/>
        <w:t>«αξία καταγόμενων υλών»: η αξία αυτών των υλών όπως περιγράφεται στο στοιχείο ζ), εφαρμοζόμενη κατ’ αναλογία·</w:t>
      </w:r>
    </w:p>
    <w:p>
      <w:pPr>
        <w:ind w:left="567" w:hanging="567"/>
        <w:rPr>
          <w:noProof/>
        </w:rPr>
      </w:pPr>
    </w:p>
    <w:p>
      <w:pPr>
        <w:ind w:left="567" w:hanging="567"/>
        <w:rPr>
          <w:noProof/>
        </w:rPr>
      </w:pPr>
      <w:r>
        <w:rPr>
          <w:noProof/>
        </w:rPr>
        <w:t>θ)</w:t>
      </w:r>
      <w:r>
        <w:rPr>
          <w:noProof/>
        </w:rPr>
        <w:tab/>
        <w:t>«προστιθέμενη αξία»: η τιμή εκ του εργοστασίου αφού αφαιρεθεί η δασμολογητέα αξία των υλών τρίτων χωρών που εισάγονται στην Ευρωπαϊκή Ένωση, στις χώρες ΑΚΕ που έχουν εφαρμόσει συμφωνία οικονομικής εταιρικής σχέσης (ΣΟΕΣ) τουλάχιστον προσωρινά ή στις υπερπόντιες χώρες και εδάφη· εάν η δασμολογητέα αξία δεν είναι γνωστή ή δεν είναι δυνατόν να διαπιστωθεί, λαμβάνεται υπόψη η πρώτη επιβεβαιώσιμη τιμή που έχει καταβληθεί για τις ύλες αυτές στην Ευρωπαϊκή Ένωση ή στη Γκάνα·</w:t>
      </w:r>
    </w:p>
    <w:p>
      <w:pPr>
        <w:ind w:left="567" w:hanging="567"/>
        <w:rPr>
          <w:noProof/>
        </w:rPr>
      </w:pPr>
    </w:p>
    <w:p>
      <w:pPr>
        <w:ind w:left="567" w:hanging="567"/>
        <w:rPr>
          <w:noProof/>
        </w:rPr>
      </w:pPr>
      <w:r>
        <w:rPr>
          <w:noProof/>
        </w:rPr>
        <w:t>ι)</w:t>
      </w:r>
      <w:r>
        <w:rPr>
          <w:noProof/>
        </w:rPr>
        <w:tab/>
        <w:t>«κεφάλαια» και «κλάσεις»: τα κεφάλαια και οι κλάσεις με τετραψήφιους κωδικούς που χρησιμοποιούνται στην ονοματολογία που αποτελεί το εναρμονισμένο σύστημα περιγραφής και κωδικοποίησης των εμπορευμάτων (εφεξής «εναρμονισμένο σύστημα» ή «ΕΣ»)·</w:t>
      </w:r>
    </w:p>
    <w:p>
      <w:pPr>
        <w:ind w:left="567" w:hanging="567"/>
        <w:rPr>
          <w:noProof/>
        </w:rPr>
      </w:pPr>
    </w:p>
    <w:p>
      <w:pPr>
        <w:ind w:left="567" w:hanging="567"/>
        <w:rPr>
          <w:noProof/>
        </w:rPr>
      </w:pPr>
      <w:r>
        <w:rPr>
          <w:noProof/>
        </w:rPr>
        <w:t>ια)</w:t>
      </w:r>
      <w:r>
        <w:rPr>
          <w:noProof/>
        </w:rPr>
        <w:tab/>
        <w:t>«υπαγόμενος»: αναφέρεται στην κατάταξη προϊόντος ή ύλης σε μία συγκεκριμένη κλάση·</w:t>
      </w:r>
    </w:p>
    <w:p>
      <w:pPr>
        <w:ind w:left="567" w:hanging="567"/>
        <w:rPr>
          <w:noProof/>
        </w:rPr>
      </w:pPr>
    </w:p>
    <w:p>
      <w:pPr>
        <w:ind w:left="567" w:hanging="567"/>
        <w:rPr>
          <w:noProof/>
        </w:rPr>
      </w:pPr>
      <w:r>
        <w:rPr>
          <w:noProof/>
        </w:rPr>
        <w:t>ιβ)</w:t>
      </w:r>
      <w:r>
        <w:rPr>
          <w:noProof/>
        </w:rPr>
        <w:tab/>
        <w:t>«αποστολή εμπορευμάτων»: τα προϊόντα που αποστέλλονται ταυτόχρονα από τον ίδιο εξαγωγέα στον ίδιο παραλήπτη ή καλύπτονται από ένα ενιαίο έγγραφο μεταφοράς από τον εξαγωγέα στον παραλήπτη ή, όταν δεν υπάρχει τέτοιο έγγραφο, από ενιαίο τιμολόγιο·</w:t>
      </w:r>
    </w:p>
    <w:p>
      <w:pPr>
        <w:ind w:left="567" w:hanging="567"/>
        <w:rPr>
          <w:noProof/>
        </w:rPr>
      </w:pPr>
    </w:p>
    <w:p>
      <w:pPr>
        <w:ind w:left="567" w:hanging="567"/>
        <w:rPr>
          <w:noProof/>
        </w:rPr>
      </w:pPr>
      <w:r>
        <w:rPr>
          <w:noProof/>
        </w:rPr>
        <w:t>ιγ)</w:t>
      </w:r>
      <w:r>
        <w:rPr>
          <w:noProof/>
        </w:rPr>
        <w:tab/>
        <w:t>«εδάφη»: τα εδάφη, περιλαμβανομένων των χωρικών υδάτων·</w:t>
      </w:r>
    </w:p>
    <w:p>
      <w:pPr>
        <w:ind w:left="567" w:hanging="567"/>
        <w:rPr>
          <w:noProof/>
        </w:rPr>
      </w:pPr>
    </w:p>
    <w:p>
      <w:pPr>
        <w:ind w:left="567" w:hanging="567"/>
        <w:rPr>
          <w:noProof/>
        </w:rPr>
      </w:pPr>
      <w:r>
        <w:rPr>
          <w:noProof/>
        </w:rPr>
        <w:t>ιδ)</w:t>
      </w:r>
      <w:r>
        <w:rPr>
          <w:noProof/>
        </w:rPr>
        <w:tab/>
        <w:t>«ΥΧΕ»: οι υπερπόντιες χώρες και εδάφη, όπως ορίζονται στο παράρτημα VIII του παρόντος πρωτοκόλλου·</w:t>
      </w:r>
    </w:p>
    <w:p>
      <w:pPr>
        <w:ind w:left="567" w:hanging="567"/>
        <w:rPr>
          <w:noProof/>
        </w:rPr>
      </w:pPr>
    </w:p>
    <w:p>
      <w:pPr>
        <w:ind w:left="567" w:hanging="567"/>
        <w:rPr>
          <w:noProof/>
        </w:rPr>
      </w:pPr>
      <w:r>
        <w:rPr>
          <w:noProof/>
        </w:rPr>
        <w:t xml:space="preserve">ιε) </w:t>
      </w:r>
      <w:r>
        <w:rPr>
          <w:noProof/>
        </w:rPr>
        <w:tab/>
        <w:t>«επιτροπή»: η ειδική επιτροπή τελωνείων και διευκόλυνσης του εμπορίου που προβλέπεται στο άρθρο 34 της παρούσας συμφωνίας.</w:t>
      </w:r>
    </w:p>
    <w:p>
      <w:pPr>
        <w:jc w:val="center"/>
        <w:rPr>
          <w:noProof/>
        </w:rPr>
      </w:pPr>
    </w:p>
    <w:p>
      <w:pPr>
        <w:jc w:val="center"/>
        <w:rPr>
          <w:noProof/>
        </w:rPr>
      </w:pPr>
      <w:r>
        <w:rPr>
          <w:noProof/>
        </w:rPr>
        <w:t>ΤΙΤΛΟΣ II</w:t>
      </w:r>
    </w:p>
    <w:p>
      <w:pPr>
        <w:jc w:val="center"/>
        <w:rPr>
          <w:noProof/>
        </w:rPr>
      </w:pPr>
    </w:p>
    <w:p>
      <w:pPr>
        <w:jc w:val="center"/>
        <w:rPr>
          <w:noProof/>
        </w:rPr>
      </w:pPr>
      <w:r>
        <w:rPr>
          <w:noProof/>
        </w:rPr>
        <w:t>ΟΡΙΣΜΟΣ ΤΗΣ ΕΝΝΟΙΑΣ «ΚΑΤΑΓΟΜΕΝΑ ΠΡΟΪΟΝΤΑ» Ή «ΠΡΟΪΟΝΤΑ ΚΑΤΑΓΩΓΗΣ»</w:t>
      </w:r>
    </w:p>
    <w:p>
      <w:pPr>
        <w:jc w:val="center"/>
        <w:rPr>
          <w:noProof/>
        </w:rPr>
      </w:pPr>
    </w:p>
    <w:p>
      <w:pPr>
        <w:jc w:val="center"/>
        <w:rPr>
          <w:noProof/>
        </w:rPr>
      </w:pPr>
      <w:r>
        <w:rPr>
          <w:noProof/>
        </w:rPr>
        <w:t>ΑΡΘΡΟ 2</w:t>
      </w:r>
    </w:p>
    <w:p>
      <w:pPr>
        <w:jc w:val="center"/>
        <w:rPr>
          <w:noProof/>
        </w:rPr>
      </w:pPr>
    </w:p>
    <w:p>
      <w:pPr>
        <w:jc w:val="center"/>
        <w:rPr>
          <w:noProof/>
        </w:rPr>
      </w:pPr>
      <w:r>
        <w:rPr>
          <w:noProof/>
        </w:rPr>
        <w:t>Γενικοί όροι</w:t>
      </w:r>
    </w:p>
    <w:p>
      <w:pPr>
        <w:jc w:val="center"/>
        <w:rPr>
          <w:noProof/>
        </w:rPr>
      </w:pPr>
    </w:p>
    <w:p>
      <w:pPr>
        <w:ind w:left="567" w:hanging="567"/>
        <w:rPr>
          <w:noProof/>
        </w:rPr>
      </w:pPr>
      <w:r>
        <w:rPr>
          <w:noProof/>
        </w:rPr>
        <w:t>1.</w:t>
      </w:r>
      <w:r>
        <w:rPr>
          <w:noProof/>
        </w:rPr>
        <w:tab/>
        <w:t>Για τους σκοπούς της παρούσας συμφωνίας, τα ακόλουθα προϊόντα θεωρούνται προϊόντα καταγωγής Ευρωπαϊκής Ένωσης:</w:t>
      </w:r>
    </w:p>
    <w:p>
      <w:pPr>
        <w:rPr>
          <w:noProof/>
        </w:rPr>
      </w:pPr>
    </w:p>
    <w:p>
      <w:pPr>
        <w:ind w:left="1134" w:hanging="567"/>
        <w:rPr>
          <w:noProof/>
        </w:rPr>
      </w:pPr>
      <w:r>
        <w:rPr>
          <w:noProof/>
        </w:rPr>
        <w:t>α)</w:t>
      </w:r>
      <w:r>
        <w:rPr>
          <w:noProof/>
        </w:rPr>
        <w:tab/>
        <w:t>τα προϊόντα που παράγονται εξ ολοκλήρου στην Ευρωπαϊκή Ένωση κατά την έννοια του άρθρου 3 του παρόντος πρωτοκόλλου·</w:t>
      </w:r>
    </w:p>
    <w:p>
      <w:pPr>
        <w:ind w:left="1134" w:hanging="567"/>
        <w:rPr>
          <w:noProof/>
        </w:rPr>
      </w:pPr>
    </w:p>
    <w:p>
      <w:pPr>
        <w:ind w:left="1134" w:hanging="567"/>
        <w:rPr>
          <w:noProof/>
        </w:rPr>
      </w:pPr>
      <w:r>
        <w:rPr>
          <w:noProof/>
        </w:rPr>
        <w:t>β)</w:t>
      </w:r>
      <w:r>
        <w:rPr>
          <w:noProof/>
        </w:rPr>
        <w:tab/>
        <w:t>τα προϊόντα που παράγονται στην Ευρωπαϊκή Ένωση και περιέχουν ύλες που δεν έχουν παραχθεί εξ ολοκλήρου σε αυτή, υπό την προϋπόθεση ότι οι ύλες αυτές έχουν υποστεί στην Ευρωπαϊκή Ένωση επαρκή επεξεργασία ή μεταποίηση κατά την έννοια του άρθρου 4 του παρόντος πρωτοκόλλου.</w:t>
      </w:r>
    </w:p>
    <w:p>
      <w:pPr>
        <w:rPr>
          <w:noProof/>
        </w:rPr>
      </w:pPr>
    </w:p>
    <w:p>
      <w:pPr>
        <w:ind w:left="567" w:hanging="567"/>
        <w:rPr>
          <w:noProof/>
        </w:rPr>
      </w:pPr>
      <w:r>
        <w:rPr>
          <w:noProof/>
        </w:rPr>
        <w:t>2.</w:t>
      </w:r>
      <w:r>
        <w:rPr>
          <w:noProof/>
        </w:rPr>
        <w:tab/>
        <w:t>Για τους σκοπούς της παρούσας συμφωνίας, τα ακόλουθα προϊόντα θεωρούνται προϊόντα καταγωγής Γκάνας:</w:t>
      </w:r>
    </w:p>
    <w:p>
      <w:pPr>
        <w:ind w:left="1134" w:hanging="567"/>
        <w:rPr>
          <w:noProof/>
        </w:rPr>
      </w:pPr>
    </w:p>
    <w:p>
      <w:pPr>
        <w:ind w:left="1134" w:hanging="567"/>
        <w:rPr>
          <w:noProof/>
        </w:rPr>
      </w:pPr>
      <w:r>
        <w:rPr>
          <w:noProof/>
        </w:rPr>
        <w:t>α)</w:t>
      </w:r>
      <w:r>
        <w:rPr>
          <w:noProof/>
        </w:rPr>
        <w:tab/>
        <w:t>τα προϊόντα που έχουν εξ ολοκλήρου παραχθεί στη Γκάνα κατά την έννοια του άρθρου 3 του παρόντος πρωτοκόλλου·</w:t>
      </w:r>
    </w:p>
    <w:p>
      <w:pPr>
        <w:ind w:left="1134" w:hanging="567"/>
        <w:rPr>
          <w:noProof/>
        </w:rPr>
      </w:pPr>
    </w:p>
    <w:p>
      <w:pPr>
        <w:ind w:left="1134" w:hanging="567"/>
        <w:rPr>
          <w:noProof/>
        </w:rPr>
      </w:pPr>
      <w:r>
        <w:rPr>
          <w:noProof/>
        </w:rPr>
        <w:t>β)</w:t>
      </w:r>
      <w:r>
        <w:rPr>
          <w:noProof/>
        </w:rPr>
        <w:tab/>
        <w:t>τα προϊόντα που έχουν παραχθεί στη Γκάνα και περιέχουν ύλες που δεν έχουν παραχθεί εξ ολοκλήρου σε αυτήν, υπό την προϋπόθεση ότι οι ύλες αυτές έχουν υποστεί στη Γκάνα επαρκείς επεξεργασίες ή μεταποιήσεις κατά την έννοια του άρθρου 4 του παρόντος πρωτοκόλλου.</w:t>
      </w:r>
    </w:p>
    <w:p>
      <w:pPr>
        <w:rPr>
          <w:noProof/>
        </w:rPr>
      </w:pPr>
    </w:p>
    <w:p>
      <w:pPr>
        <w:jc w:val="center"/>
        <w:rPr>
          <w:noProof/>
        </w:rPr>
      </w:pPr>
      <w:r>
        <w:rPr>
          <w:noProof/>
        </w:rPr>
        <w:t>ΑΡΘΡΟ 3</w:t>
      </w:r>
    </w:p>
    <w:p>
      <w:pPr>
        <w:jc w:val="center"/>
        <w:rPr>
          <w:noProof/>
        </w:rPr>
      </w:pPr>
    </w:p>
    <w:p>
      <w:pPr>
        <w:jc w:val="center"/>
        <w:rPr>
          <w:noProof/>
        </w:rPr>
      </w:pPr>
      <w:r>
        <w:rPr>
          <w:noProof/>
        </w:rPr>
        <w:t>Εξ ολοκλήρου παραγόμενα προϊόντα</w:t>
      </w:r>
    </w:p>
    <w:p>
      <w:pPr>
        <w:jc w:val="center"/>
        <w:rPr>
          <w:noProof/>
        </w:rPr>
      </w:pPr>
    </w:p>
    <w:p>
      <w:pPr>
        <w:ind w:left="567" w:hanging="567"/>
        <w:rPr>
          <w:noProof/>
        </w:rPr>
      </w:pPr>
      <w:r>
        <w:rPr>
          <w:noProof/>
        </w:rPr>
        <w:t>1.</w:t>
      </w:r>
      <w:r>
        <w:rPr>
          <w:noProof/>
        </w:rPr>
        <w:tab/>
        <w:t>Θεωρούνται εξ ολοκλήρου παραγόμενα προϊόντα στη Γκάνα ή στην Ευρωπαϊκή Ένωση:</w:t>
      </w:r>
    </w:p>
    <w:p>
      <w:pPr>
        <w:rPr>
          <w:noProof/>
        </w:rPr>
      </w:pPr>
    </w:p>
    <w:p>
      <w:pPr>
        <w:ind w:left="567"/>
        <w:rPr>
          <w:noProof/>
        </w:rPr>
      </w:pPr>
      <w:r>
        <w:rPr>
          <w:noProof/>
        </w:rPr>
        <w:t>α)</w:t>
      </w:r>
      <w:r>
        <w:rPr>
          <w:noProof/>
        </w:rPr>
        <w:tab/>
        <w:t>τα ζώντα ζώα που γεννιούνται και εκτρέφονται σε αυτές·</w:t>
      </w:r>
    </w:p>
    <w:p>
      <w:pPr>
        <w:ind w:left="567"/>
        <w:rPr>
          <w:noProof/>
        </w:rPr>
      </w:pPr>
    </w:p>
    <w:p>
      <w:pPr>
        <w:ind w:left="1134" w:hanging="567"/>
        <w:rPr>
          <w:noProof/>
        </w:rPr>
      </w:pPr>
      <w:r>
        <w:rPr>
          <w:noProof/>
        </w:rPr>
        <w:t>β)</w:t>
      </w:r>
      <w:r>
        <w:rPr>
          <w:noProof/>
        </w:rPr>
        <w:tab/>
        <w:t>τα ορυκτά προϊόντα που εξορύσσονται από το έδαφός τους ή από τον θαλάσσιο ή ωκεάνιο πυθμένα τους·</w:t>
      </w:r>
    </w:p>
    <w:p>
      <w:pPr>
        <w:ind w:left="1134" w:hanging="567"/>
        <w:rPr>
          <w:noProof/>
        </w:rPr>
      </w:pPr>
    </w:p>
    <w:p>
      <w:pPr>
        <w:ind w:left="1134" w:hanging="567"/>
        <w:rPr>
          <w:noProof/>
        </w:rPr>
      </w:pPr>
      <w:r>
        <w:rPr>
          <w:noProof/>
        </w:rPr>
        <w:t>γ)</w:t>
      </w:r>
      <w:r>
        <w:rPr>
          <w:noProof/>
        </w:rPr>
        <w:tab/>
        <w:t>τα προϊόντα του φυτικού βασιλείου που συγκομίζονται σε αυτές·</w:t>
      </w:r>
    </w:p>
    <w:p>
      <w:pPr>
        <w:ind w:left="1134" w:hanging="567"/>
        <w:rPr>
          <w:noProof/>
        </w:rPr>
      </w:pPr>
    </w:p>
    <w:p>
      <w:pPr>
        <w:ind w:left="1134" w:hanging="567"/>
        <w:rPr>
          <w:noProof/>
        </w:rPr>
      </w:pPr>
      <w:r>
        <w:rPr>
          <w:noProof/>
        </w:rPr>
        <w:t>δ)</w:t>
      </w:r>
      <w:r>
        <w:rPr>
          <w:noProof/>
        </w:rPr>
        <w:tab/>
        <w:t>τα προϊόντα που προέρχονται από ζώντα ζώα τα οποία εκτρέφονται σε αυτές·</w:t>
      </w:r>
    </w:p>
    <w:p>
      <w:pPr>
        <w:ind w:left="1134" w:hanging="567"/>
        <w:rPr>
          <w:noProof/>
        </w:rPr>
      </w:pPr>
    </w:p>
    <w:p>
      <w:pPr>
        <w:ind w:left="1134" w:hanging="567"/>
        <w:rPr>
          <w:noProof/>
        </w:rPr>
      </w:pPr>
      <w:r>
        <w:rPr>
          <w:noProof/>
        </w:rPr>
        <w:t>ε)</w:t>
      </w:r>
      <w:r>
        <w:rPr>
          <w:noProof/>
        </w:rPr>
        <w:tab/>
        <w:t>i)</w:t>
      </w:r>
      <w:r>
        <w:rPr>
          <w:noProof/>
        </w:rPr>
        <w:tab/>
        <w:t>τα προϊόντα που θηρεύονται ή αλιεύονται σε αυτές·</w:t>
      </w:r>
    </w:p>
    <w:p>
      <w:pPr>
        <w:ind w:left="1134" w:hanging="567"/>
        <w:rPr>
          <w:noProof/>
        </w:rPr>
      </w:pPr>
    </w:p>
    <w:p>
      <w:pPr>
        <w:ind w:left="1701" w:hanging="567"/>
        <w:rPr>
          <w:noProof/>
        </w:rPr>
      </w:pPr>
      <w:r>
        <w:rPr>
          <w:noProof/>
        </w:rPr>
        <w:t>ii)</w:t>
      </w:r>
      <w:r>
        <w:rPr>
          <w:noProof/>
        </w:rPr>
        <w:tab/>
        <w:t>τα προϊόντα της υδατοκαλλιέργειας, περιλαμβανομένης της θαλάσσιας υδατοκαλλιέργειας, όταν τα ζώα εκτρέφονται σε αυτές από αυγά ιχθύων, προνύμφες ή γόνους·</w:t>
      </w:r>
    </w:p>
    <w:p>
      <w:pPr>
        <w:ind w:left="1134" w:hanging="567"/>
        <w:rPr>
          <w:noProof/>
        </w:rPr>
      </w:pPr>
    </w:p>
    <w:p>
      <w:pPr>
        <w:ind w:left="1134" w:hanging="567"/>
        <w:rPr>
          <w:noProof/>
        </w:rPr>
      </w:pPr>
      <w:r>
        <w:rPr>
          <w:noProof/>
        </w:rPr>
        <w:t>στ)</w:t>
      </w:r>
      <w:r>
        <w:rPr>
          <w:noProof/>
        </w:rPr>
        <w:tab/>
        <w:t>τα προϊόντα της θαλάσσιας αλιείας και άλλα προϊόντα που αλιεύονται από τη θάλασσα εκτός των χωρικών υδάτων της Ευρωπαϊκής Ένωσης ή της Γκάνας από τα σκάφη τους·</w:t>
      </w:r>
    </w:p>
    <w:p>
      <w:pPr>
        <w:ind w:left="1134" w:hanging="567"/>
        <w:rPr>
          <w:noProof/>
        </w:rPr>
      </w:pPr>
    </w:p>
    <w:p>
      <w:pPr>
        <w:ind w:left="1134" w:hanging="567"/>
        <w:rPr>
          <w:noProof/>
        </w:rPr>
      </w:pPr>
      <w:r>
        <w:rPr>
          <w:noProof/>
        </w:rPr>
        <w:t>ζ)</w:t>
      </w:r>
      <w:r>
        <w:rPr>
          <w:noProof/>
        </w:rPr>
        <w:tab/>
        <w:t>τα προϊόντα που παράγονται επάνω στα πλοία-εργοστάσια τους αποκλειστικά από προϊόντα που αναφέρονται στο στοιχείο στ)·</w:t>
      </w:r>
    </w:p>
    <w:p>
      <w:pPr>
        <w:ind w:left="1134" w:hanging="567"/>
        <w:rPr>
          <w:noProof/>
        </w:rPr>
      </w:pPr>
    </w:p>
    <w:p>
      <w:pPr>
        <w:ind w:firstLine="567"/>
        <w:rPr>
          <w:noProof/>
        </w:rPr>
      </w:pPr>
      <w:r>
        <w:rPr>
          <w:noProof/>
        </w:rPr>
        <w:t>η)</w:t>
      </w:r>
      <w:r>
        <w:rPr>
          <w:noProof/>
        </w:rPr>
        <w:tab/>
        <w:t>τα μεταχειρισμένα είδη που μπορούν να χρησιμοποιηθούν μόνο για την ανάκτηση πρώτων υλών·</w:t>
      </w:r>
    </w:p>
    <w:p>
      <w:pPr>
        <w:ind w:left="1134" w:hanging="567"/>
        <w:rPr>
          <w:noProof/>
        </w:rPr>
      </w:pPr>
    </w:p>
    <w:p>
      <w:pPr>
        <w:ind w:left="1134" w:hanging="567"/>
        <w:rPr>
          <w:noProof/>
        </w:rPr>
      </w:pPr>
      <w:r>
        <w:rPr>
          <w:noProof/>
        </w:rPr>
        <w:t>θ)</w:t>
      </w:r>
      <w:r>
        <w:rPr>
          <w:noProof/>
        </w:rPr>
        <w:tab/>
        <w:t>τα απόβλητα που προέρχονται από μεταποιητικές εργασίες που πραγματοποιούνται σε αυτές·</w:t>
      </w:r>
    </w:p>
    <w:p>
      <w:pPr>
        <w:ind w:left="1134" w:hanging="567"/>
        <w:rPr>
          <w:noProof/>
        </w:rPr>
      </w:pPr>
    </w:p>
    <w:p>
      <w:pPr>
        <w:ind w:left="1134" w:hanging="567"/>
        <w:rPr>
          <w:noProof/>
        </w:rPr>
      </w:pPr>
      <w:r>
        <w:rPr>
          <w:noProof/>
        </w:rPr>
        <w:t>ι)</w:t>
      </w:r>
      <w:r>
        <w:rPr>
          <w:noProof/>
        </w:rPr>
        <w:tab/>
        <w:t>τα προϊόντα που εξάγονται από τον θαλάσσιο πυθμένα ή από τα υποκείμενα στρώματα, τα οποία βρίσκονται εκτός των χωρικών υδάτων, αλλά στα οποία έχουν δικαιώματα αποκλειστικής εκμετάλλευσης·</w:t>
      </w:r>
    </w:p>
    <w:p>
      <w:pPr>
        <w:ind w:left="1134" w:hanging="567"/>
        <w:rPr>
          <w:noProof/>
        </w:rPr>
      </w:pPr>
    </w:p>
    <w:p>
      <w:pPr>
        <w:ind w:left="1134" w:hanging="567"/>
        <w:rPr>
          <w:noProof/>
        </w:rPr>
      </w:pPr>
      <w:r>
        <w:rPr>
          <w:noProof/>
        </w:rPr>
        <w:t>ια)</w:t>
      </w:r>
      <w:r>
        <w:rPr>
          <w:noProof/>
        </w:rPr>
        <w:tab/>
        <w:t>τα εμπορεύματα που παράγονται αποκλειστικά από τα προϊόντα που αναφέρονται στα στοιχεία α) έως ι).</w:t>
      </w:r>
    </w:p>
    <w:p>
      <w:pPr>
        <w:rPr>
          <w:noProof/>
        </w:rPr>
      </w:pPr>
    </w:p>
    <w:p>
      <w:pPr>
        <w:ind w:left="567" w:hanging="567"/>
        <w:rPr>
          <w:noProof/>
        </w:rPr>
      </w:pPr>
      <w:r>
        <w:rPr>
          <w:noProof/>
        </w:rPr>
        <w:t>2.</w:t>
      </w:r>
      <w:r>
        <w:rPr>
          <w:noProof/>
        </w:rPr>
        <w:tab/>
        <w:t>Οι όροι «σκάφη τους» και «πλοία-εργοστάσιά τους» που χρησιμοποιούνται στην παράγραφο 1 στοιχεία στ) και ζ) του παρόντος άρθρου ισχύουν μόνο για τα σκάφη και τα πλοία-εργοστάσια τα οποία:</w:t>
      </w:r>
    </w:p>
    <w:p>
      <w:pPr>
        <w:rPr>
          <w:noProof/>
        </w:rPr>
      </w:pPr>
    </w:p>
    <w:p>
      <w:pPr>
        <w:ind w:left="1134" w:hanging="567"/>
        <w:rPr>
          <w:noProof/>
        </w:rPr>
      </w:pPr>
      <w:r>
        <w:rPr>
          <w:noProof/>
        </w:rPr>
        <w:t>α)</w:t>
      </w:r>
      <w:r>
        <w:rPr>
          <w:noProof/>
        </w:rPr>
        <w:tab/>
        <w:t>είναι νηολογημένα σε κράτος μέλος της Ευρωπαϊκής Ένωσης ή στη Γκάνα· και</w:t>
      </w:r>
    </w:p>
    <w:p>
      <w:pPr>
        <w:ind w:left="1134" w:hanging="567"/>
        <w:rPr>
          <w:noProof/>
        </w:rPr>
      </w:pPr>
    </w:p>
    <w:p>
      <w:pPr>
        <w:ind w:left="1134" w:hanging="567"/>
        <w:rPr>
          <w:noProof/>
        </w:rPr>
      </w:pPr>
      <w:r>
        <w:rPr>
          <w:noProof/>
        </w:rPr>
        <w:t>β)</w:t>
      </w:r>
      <w:r>
        <w:rPr>
          <w:noProof/>
        </w:rPr>
        <w:tab/>
        <w:t>φέρουν σημαία κράτους μέλους της Ευρωπαϊκής Ένωσης ή της Γκάνας· και</w:t>
      </w:r>
    </w:p>
    <w:p>
      <w:pPr>
        <w:ind w:left="1134" w:hanging="567"/>
        <w:rPr>
          <w:noProof/>
        </w:rPr>
      </w:pPr>
    </w:p>
    <w:p>
      <w:pPr>
        <w:ind w:left="1134" w:hanging="567"/>
        <w:rPr>
          <w:noProof/>
        </w:rPr>
      </w:pPr>
      <w:r>
        <w:rPr>
          <w:noProof/>
        </w:rPr>
        <w:t>γ)</w:t>
      </w:r>
      <w:r>
        <w:rPr>
          <w:noProof/>
        </w:rPr>
        <w:tab/>
        <w:t>πληρούν έναν από τους ακόλουθους όρους:</w:t>
      </w:r>
    </w:p>
    <w:p>
      <w:pPr>
        <w:ind w:left="1134" w:hanging="567"/>
        <w:rPr>
          <w:noProof/>
        </w:rPr>
      </w:pPr>
    </w:p>
    <w:p>
      <w:pPr>
        <w:ind w:left="1701" w:hanging="567"/>
        <w:rPr>
          <w:noProof/>
        </w:rPr>
      </w:pPr>
      <w:r>
        <w:rPr>
          <w:noProof/>
        </w:rPr>
        <w:t>i)</w:t>
      </w:r>
      <w:r>
        <w:rPr>
          <w:noProof/>
        </w:rPr>
        <w:tab/>
        <w:t>ανήκουν τουλάχιστον κατά 50 % σε υπηκόους των κρατών μελών της Ευρωπαϊκής Ένωσης και/ή της Γκάνας· ή</w:t>
      </w:r>
    </w:p>
    <w:p>
      <w:pPr>
        <w:ind w:left="1134" w:hanging="567"/>
        <w:rPr>
          <w:noProof/>
        </w:rPr>
      </w:pPr>
    </w:p>
    <w:p>
      <w:pPr>
        <w:ind w:left="1701" w:hanging="567"/>
        <w:rPr>
          <w:noProof/>
          <w:sz w:val="28"/>
        </w:rPr>
      </w:pPr>
      <w:r>
        <w:rPr>
          <w:noProof/>
        </w:rPr>
        <w:t>ii)</w:t>
      </w:r>
      <w:r>
        <w:rPr>
          <w:noProof/>
        </w:rPr>
        <w:tab/>
        <w:t>ανήκουν σε εταιρίες:</w:t>
      </w:r>
    </w:p>
    <w:p>
      <w:pPr>
        <w:rPr>
          <w:noProof/>
          <w:sz w:val="28"/>
        </w:rPr>
      </w:pPr>
    </w:p>
    <w:p>
      <w:pPr>
        <w:ind w:left="2268" w:hanging="567"/>
        <w:rPr>
          <w:noProof/>
        </w:rPr>
      </w:pPr>
      <w:r>
        <w:rPr>
          <w:noProof/>
        </w:rPr>
        <w:noBreakHyphen/>
      </w:r>
      <w:r>
        <w:rPr>
          <w:noProof/>
        </w:rPr>
        <w:tab/>
        <w:t>των οποίων η έδρα και ο κύριος τόπος οικονομικής δραστηριότητας βρίσκεται σε κράτος μέλος της Ευρωπαϊκής Ένωσης ή στη Γκάνα, και</w:t>
      </w:r>
    </w:p>
    <w:p>
      <w:pPr>
        <w:ind w:left="2268" w:hanging="567"/>
        <w:rPr>
          <w:noProof/>
        </w:rPr>
      </w:pPr>
    </w:p>
    <w:p>
      <w:pPr>
        <w:ind w:left="2268" w:hanging="567"/>
        <w:rPr>
          <w:noProof/>
        </w:rPr>
      </w:pPr>
      <w:r>
        <w:rPr>
          <w:noProof/>
        </w:rPr>
        <w:noBreakHyphen/>
      </w:r>
      <w:r>
        <w:rPr>
          <w:noProof/>
        </w:rPr>
        <w:tab/>
        <w:t>ανήκουν τουλάχιστον κατά 50 % σε ένα ή περισσότερα κράτη μέλη της Ευρωπαϊκής Ένωσης και/ή στη Γκάνα, σε φορείς του δημόσιου τομέα ή σε υπηκόους ενός ή περισσότερων από αυτές τις χώρες· και</w:t>
      </w:r>
    </w:p>
    <w:p>
      <w:pPr>
        <w:rPr>
          <w:noProof/>
        </w:rPr>
      </w:pPr>
    </w:p>
    <w:p>
      <w:pPr>
        <w:ind w:left="570" w:hanging="570"/>
        <w:rPr>
          <w:noProof/>
        </w:rPr>
      </w:pPr>
      <w:r>
        <w:rPr>
          <w:noProof/>
        </w:rPr>
        <w:t>4.</w:t>
      </w:r>
      <w:r>
        <w:rPr>
          <w:noProof/>
        </w:rPr>
        <w:tab/>
        <w:t>Κατά παρέκκλιση από τις διατάξεις της παραγράφου 2 του παρόντος άρθρου, κατόπιν αιτήματος της Γκάνας, τα σκάφη που ναυλώνονται ή χρησιμοποιούνται με χρηματοδοτική μίσθωση από τη Γκάνα αντιμετωπίζονται ως «σκάφος της» για την άσκηση αλιευτικών δραστηριοτήτων στην αποκλειστική οικονομική ζώνη της, υπό την προϋπόθεση ότι υποβλήθηκε προηγουμένως προσφορά στους οικονομικούς φορείς της Ευρωπαϊκής Ένωσης και τηρήθηκαν οι λεπτομέρειες εφαρμογής που καθορίζονται εκ των προτέρων από την επιτροπή. Η επιτροπή εξασφαλίζει την τήρηση των όρων που καθορίζονται στην παρούσα παράγραφο.</w:t>
      </w:r>
    </w:p>
    <w:p>
      <w:pPr>
        <w:ind w:left="567" w:hanging="567"/>
        <w:rPr>
          <w:noProof/>
        </w:rPr>
      </w:pPr>
    </w:p>
    <w:p>
      <w:pPr>
        <w:ind w:left="567" w:hanging="567"/>
        <w:rPr>
          <w:noProof/>
        </w:rPr>
      </w:pPr>
      <w:r>
        <w:rPr>
          <w:noProof/>
        </w:rPr>
        <w:t>5.</w:t>
      </w:r>
      <w:r>
        <w:rPr>
          <w:noProof/>
        </w:rPr>
        <w:tab/>
        <w:t>Οι όροι της παραγράφου 2 του παρόντος άρθρου είναι δυνατόν να πληρούνται στη Γκάνα, καθώς και στα κράτη που εμπίπτουν στις διάφορες συμφωνίες οικονομικής εταιρικής σχέσης (ΣΟΕΣ) με τα οποία ισχύει η σώρευση. Στην περίπτωση αυτή, τα προϊόντα θεωρούνται καταγωγής του κράτους σημαίας.</w:t>
      </w:r>
    </w:p>
    <w:p>
      <w:pPr>
        <w:rPr>
          <w:noProof/>
        </w:rPr>
      </w:pPr>
    </w:p>
    <w:p>
      <w:pPr>
        <w:jc w:val="center"/>
        <w:rPr>
          <w:noProof/>
        </w:rPr>
      </w:pPr>
      <w:r>
        <w:rPr>
          <w:noProof/>
        </w:rPr>
        <w:t>ΑΡΘΡΟ 4</w:t>
      </w:r>
    </w:p>
    <w:p>
      <w:pPr>
        <w:jc w:val="center"/>
        <w:rPr>
          <w:noProof/>
        </w:rPr>
      </w:pPr>
    </w:p>
    <w:p>
      <w:pPr>
        <w:jc w:val="center"/>
        <w:rPr>
          <w:noProof/>
        </w:rPr>
      </w:pPr>
      <w:r>
        <w:rPr>
          <w:noProof/>
        </w:rPr>
        <w:t>Επαρκώς επεξεργασμένα ή μεταποιημένα προϊόντα</w:t>
      </w:r>
    </w:p>
    <w:p>
      <w:pPr>
        <w:rPr>
          <w:noProof/>
        </w:rPr>
      </w:pPr>
    </w:p>
    <w:p>
      <w:pPr>
        <w:ind w:left="567" w:hanging="567"/>
        <w:rPr>
          <w:noProof/>
        </w:rPr>
      </w:pPr>
      <w:r>
        <w:rPr>
          <w:noProof/>
        </w:rPr>
        <w:t>1.</w:t>
      </w:r>
      <w:r>
        <w:rPr>
          <w:noProof/>
        </w:rPr>
        <w:tab/>
        <w:t>Για τους σκοπούς του άρθρου 2 του παρόντος πρωτοκόλλου, τα προϊόντα που δεν είναι εξ ολοκλήρου παραγόμενα θεωρείται ότι έχουν υποστεί επαρκή επεξεργασία ή μεταποίηση, όταν πληρούνται οι προϋποθέσεις που αναφέρονται στον κατάλογο που περιλαμβάνεται στο παράρτημα II του παρόντος πρωτοκόλλου.</w:t>
      </w:r>
    </w:p>
    <w:p>
      <w:pPr>
        <w:ind w:left="567" w:hanging="567"/>
        <w:rPr>
          <w:noProof/>
        </w:rPr>
      </w:pPr>
    </w:p>
    <w:p>
      <w:pPr>
        <w:ind w:left="567" w:hanging="567"/>
        <w:rPr>
          <w:noProof/>
        </w:rPr>
      </w:pPr>
      <w:r>
        <w:rPr>
          <w:noProof/>
        </w:rPr>
        <w:t>2.</w:t>
      </w:r>
      <w:r>
        <w:rPr>
          <w:noProof/>
        </w:rPr>
        <w:tab/>
        <w:t>Για τους σκοπούς της εφαρμογής του άρθρου 2 του παρόντος πρωτοκόλλου και κατά παρέκκλιση από τις διατάξεις της παραγράφου 1 του παρόντος άρθρου, τα προϊόντα που απαριθμούνται στο παράρτημα ΙΙ-Α του παρόντος πρωτοκόλλου μπορούν να θεωρηθούν επαρκώς επεξεργασμένα ή μεταποιημένα, εφόσον πληρούνται οι όροι που καθορίζονται στο εν λόγω παράρτημα. Με την επιφύλαξη των διατάξεων του άρθρου 42 παράγραφος 2 του παρόντος πρωτοκόλλου, το παράρτημα II-Α του παρόντος πρωτοκόλλου εφαρμόζεται μόνο στις εξαγωγές της Γκάνας και για χρονικό διάστημα πέντε (5) ετών από την ημερομηνία έναρξης ισχύος του πρωτοκόλλου.</w:t>
      </w:r>
    </w:p>
    <w:p>
      <w:pPr>
        <w:ind w:left="567" w:hanging="567"/>
        <w:rPr>
          <w:noProof/>
        </w:rPr>
      </w:pPr>
    </w:p>
    <w:p>
      <w:pPr>
        <w:ind w:left="567" w:hanging="567"/>
        <w:rPr>
          <w:noProof/>
        </w:rPr>
      </w:pPr>
      <w:r>
        <w:rPr>
          <w:noProof/>
        </w:rPr>
        <w:t>3.</w:t>
      </w:r>
      <w:r>
        <w:rPr>
          <w:noProof/>
        </w:rPr>
        <w:tab/>
        <w:t>Οι όροι που αναφέρονται στις παραγράφους 1 και 2 του παρόντος άρθρου προβλέπουν, για όλα τα προϊόντα που καλύπτονται από την παρούσα συμφωνία, την επεξεργασία ή τη μεταποίηση που πρέπει να υφίστανται οι μη καταγόμενες ύλες που χρησιμοποιούνται για την κατασκευή των προϊόντων αυτών και εφαρμόζονται μόνο σε αυτές τις ύλες. Συνεπώς, εάν ένα προϊόν που έχει αποκτήσει τον χαρακτήρα προϊόντος καταγωγής εφόσον πληροί τους όρους που καθορίζονται σε έναν από τους πίνακες για το ίδιο προϊόν χρησιμοποιείται για την κατασκευή ενός άλλου προϊόντος, οι όροι που ισχύουν για το προϊόν στο οποίο ενσωματώνεται δεν εφαρμόζονται σε αυτό και δεν λαμβάνονται υπόψη οι μη καταγόμενες ύλες που χρησιμοποιήθηκαν, ενδεχομένως, για την κατασκευή του.</w:t>
      </w:r>
    </w:p>
    <w:p>
      <w:pPr>
        <w:rPr>
          <w:noProof/>
        </w:rPr>
      </w:pPr>
    </w:p>
    <w:p>
      <w:pPr>
        <w:ind w:left="567" w:hanging="567"/>
        <w:rPr>
          <w:noProof/>
        </w:rPr>
      </w:pPr>
      <w:r>
        <w:rPr>
          <w:noProof/>
        </w:rPr>
        <w:t>4.</w:t>
      </w:r>
      <w:r>
        <w:rPr>
          <w:noProof/>
        </w:rPr>
        <w:tab/>
        <w:t>Κατά παρέκκλιση από τις παραγράφους 1 και 2 του παρόντος άρθρου, οι μη καταγόμενες ύλες οι οποίες, σύμφωνα με τους όρους του παραρτήματος II και του παραρτήματος II-Α του παρόντος πρωτοκόλλου, δεν πρέπει να χρησιμοποιούνται στην κατασκευή ενός δεδομένου προϊόντος, μπορούν ωστόσο να χρησιμοποιηθούν, εφόσον:</w:t>
      </w:r>
    </w:p>
    <w:p>
      <w:pPr>
        <w:rPr>
          <w:noProof/>
        </w:rPr>
      </w:pPr>
    </w:p>
    <w:p>
      <w:pPr>
        <w:spacing w:after="60"/>
        <w:ind w:left="1134" w:hanging="567"/>
        <w:rPr>
          <w:noProof/>
        </w:rPr>
      </w:pPr>
      <w:r>
        <w:rPr>
          <w:noProof/>
        </w:rPr>
        <w:t>α)</w:t>
      </w:r>
      <w:r>
        <w:rPr>
          <w:noProof/>
        </w:rPr>
        <w:tab/>
        <w:t>η συνολική αξία τους δεν υπερβαίνει το 15 τοις εκατό της τιμής εργοστασίου του προϊόντος·</w:t>
      </w:r>
    </w:p>
    <w:p>
      <w:pPr>
        <w:ind w:left="1134" w:hanging="567"/>
        <w:rPr>
          <w:noProof/>
        </w:rPr>
      </w:pPr>
      <w:r>
        <w:rPr>
          <w:noProof/>
        </w:rPr>
        <w:t>β)</w:t>
      </w:r>
      <w:r>
        <w:rPr>
          <w:noProof/>
        </w:rPr>
        <w:tab/>
        <w:t>η εφαρμογή της παρούσας παραγράφου δεν συνεπάγεται υπέρβαση των ποσοστών που αναφέρονται στον κατάλογο όσον αφορά τη μέγιστη αξία των μη καταγόμενων υλών.</w:t>
      </w:r>
    </w:p>
    <w:p>
      <w:pPr>
        <w:rPr>
          <w:noProof/>
        </w:rPr>
      </w:pPr>
    </w:p>
    <w:p>
      <w:pPr>
        <w:ind w:left="567" w:hanging="567"/>
        <w:rPr>
          <w:noProof/>
        </w:rPr>
      </w:pPr>
      <w:r>
        <w:rPr>
          <w:noProof/>
        </w:rPr>
        <w:t>5.</w:t>
      </w:r>
      <w:r>
        <w:rPr>
          <w:noProof/>
        </w:rPr>
        <w:tab/>
        <w:t>Οι διατάξεις της παραγράφου 4 του παρόντος άρθρου δεν εφαρμόζονται στα προϊόντα των κεφαλαίων 50 έως 63 του εναρμονισμένου συστήματος.</w:t>
      </w:r>
    </w:p>
    <w:p>
      <w:pPr>
        <w:ind w:left="567" w:hanging="567"/>
        <w:rPr>
          <w:noProof/>
        </w:rPr>
      </w:pPr>
    </w:p>
    <w:p>
      <w:pPr>
        <w:ind w:left="567" w:hanging="567"/>
        <w:rPr>
          <w:noProof/>
        </w:rPr>
      </w:pPr>
      <w:r>
        <w:rPr>
          <w:noProof/>
        </w:rPr>
        <w:t>6.</w:t>
      </w:r>
      <w:r>
        <w:rPr>
          <w:noProof/>
        </w:rPr>
        <w:tab/>
        <w:t>Οι παράγραφοι 1 έως 5 του παρόντος άρθρου εφαρμόζονται με την επιφύλαξη των διατάξεων του άρθρου 5 του παρόντος πρωτοκόλλου.</w:t>
      </w:r>
    </w:p>
    <w:p>
      <w:pPr>
        <w:rPr>
          <w:noProof/>
        </w:rPr>
      </w:pPr>
    </w:p>
    <w:p>
      <w:pPr>
        <w:jc w:val="center"/>
        <w:rPr>
          <w:noProof/>
        </w:rPr>
      </w:pPr>
      <w:r>
        <w:rPr>
          <w:noProof/>
        </w:rPr>
        <w:t>ΑΡΘΡΟ 5</w:t>
      </w:r>
    </w:p>
    <w:p>
      <w:pPr>
        <w:jc w:val="center"/>
        <w:rPr>
          <w:noProof/>
        </w:rPr>
      </w:pPr>
    </w:p>
    <w:p>
      <w:pPr>
        <w:jc w:val="center"/>
        <w:rPr>
          <w:noProof/>
        </w:rPr>
      </w:pPr>
      <w:r>
        <w:rPr>
          <w:noProof/>
        </w:rPr>
        <w:t>Ανεπαρκής επεξεργασία ή μεταποίηση</w:t>
      </w:r>
    </w:p>
    <w:p>
      <w:pPr>
        <w:jc w:val="center"/>
        <w:rPr>
          <w:noProof/>
        </w:rPr>
      </w:pPr>
    </w:p>
    <w:p>
      <w:pPr>
        <w:ind w:left="567" w:hanging="567"/>
        <w:rPr>
          <w:noProof/>
        </w:rPr>
      </w:pPr>
      <w:r>
        <w:rPr>
          <w:noProof/>
        </w:rPr>
        <w:t>1.</w:t>
      </w:r>
      <w:r>
        <w:rPr>
          <w:noProof/>
        </w:rPr>
        <w:tab/>
        <w:t>Οι ακόλουθες επεξεργασίες ή μεταποιήσεις θεωρούνται ανεπαρκείς για την απόκτηση του χαρακτήρα καταγόμενου προϊόντος, ανεξάρτητα από το αν πληρούνται ή όχι οι όροι του άρθρου 4 του παρόντος πρωτοκόλλου:</w:t>
      </w:r>
    </w:p>
    <w:p>
      <w:pPr>
        <w:rPr>
          <w:noProof/>
        </w:rPr>
      </w:pPr>
    </w:p>
    <w:p>
      <w:pPr>
        <w:ind w:left="1134" w:hanging="567"/>
        <w:rPr>
          <w:noProof/>
        </w:rPr>
      </w:pPr>
      <w:r>
        <w:rPr>
          <w:noProof/>
        </w:rPr>
        <w:t>α)</w:t>
      </w:r>
      <w:r>
        <w:rPr>
          <w:noProof/>
        </w:rPr>
        <w:tab/>
        <w:t>οι εργασίες που εξασφαλίζουν τη διατήρηση των εμπορευμάτων σε καλή κατάσταση κατά τη μεταφορά και αποθήκευσή τους·</w:t>
      </w:r>
    </w:p>
    <w:p>
      <w:pPr>
        <w:ind w:left="1134" w:hanging="567"/>
        <w:rPr>
          <w:noProof/>
        </w:rPr>
      </w:pPr>
    </w:p>
    <w:p>
      <w:pPr>
        <w:ind w:left="1134" w:hanging="567"/>
        <w:rPr>
          <w:noProof/>
        </w:rPr>
      </w:pPr>
      <w:r>
        <w:rPr>
          <w:noProof/>
        </w:rPr>
        <w:t>β)</w:t>
      </w:r>
      <w:r>
        <w:rPr>
          <w:noProof/>
        </w:rPr>
        <w:tab/>
        <w:t>οι απλές εργασίες αφαίρεσης της σκόνης, κοσκινίσματος, διαλογής, ταξινόμησης, συνδυασμού (συμπεριλαμβανομένης της σύνθεσης σειρών εμπορευμάτων), πλύσης, καθαρισμού, βαφής, στίλβωσης, κοπής·</w:t>
      </w:r>
    </w:p>
    <w:p>
      <w:pPr>
        <w:ind w:left="1134" w:hanging="567"/>
        <w:rPr>
          <w:noProof/>
        </w:rPr>
      </w:pPr>
    </w:p>
    <w:p>
      <w:pPr>
        <w:ind w:left="1134" w:hanging="567"/>
        <w:rPr>
          <w:noProof/>
        </w:rPr>
      </w:pPr>
      <w:r>
        <w:rPr>
          <w:noProof/>
        </w:rPr>
        <w:t>γ)</w:t>
      </w:r>
      <w:r>
        <w:rPr>
          <w:noProof/>
        </w:rPr>
        <w:tab/>
        <w:t>η αφαίρεση οξειδίων, ελαίων, χρωμάτων ή άλλων επικαλύψεων·</w:t>
      </w:r>
    </w:p>
    <w:p>
      <w:pPr>
        <w:ind w:left="1134" w:hanging="567"/>
        <w:rPr>
          <w:noProof/>
        </w:rPr>
      </w:pPr>
    </w:p>
    <w:p>
      <w:pPr>
        <w:ind w:left="1134" w:hanging="567"/>
        <w:rPr>
          <w:noProof/>
        </w:rPr>
      </w:pPr>
      <w:r>
        <w:rPr>
          <w:noProof/>
        </w:rPr>
        <w:t>δ)</w:t>
      </w:r>
      <w:r>
        <w:rPr>
          <w:noProof/>
        </w:rPr>
        <w:tab/>
        <w:t>i)</w:t>
      </w:r>
      <w:r>
        <w:rPr>
          <w:noProof/>
        </w:rPr>
        <w:tab/>
        <w:t>οι αλλαγές συσκευασίας και οι διαιρέσεις και συνενώσεις δεμάτων·</w:t>
      </w:r>
    </w:p>
    <w:p>
      <w:pPr>
        <w:ind w:left="1134" w:hanging="567"/>
        <w:rPr>
          <w:noProof/>
        </w:rPr>
      </w:pPr>
    </w:p>
    <w:p>
      <w:pPr>
        <w:ind w:left="1701" w:hanging="567"/>
        <w:rPr>
          <w:noProof/>
        </w:rPr>
      </w:pPr>
      <w:r>
        <w:rPr>
          <w:noProof/>
        </w:rPr>
        <w:t>ii)</w:t>
      </w:r>
      <w:r>
        <w:rPr>
          <w:noProof/>
        </w:rPr>
        <w:tab/>
        <w:t>η απλή τοποθέτηση σε φιάλες, φιαλίδια, κονσέρβες, σάκους, θήκες, κουτιά, η στερέωση σε σανίδες ή πλάκες κ.λπ., καθώς και κάθε άλλη απλή εργασία συσκευασίας·</w:t>
      </w:r>
    </w:p>
    <w:p>
      <w:pPr>
        <w:ind w:left="1134" w:hanging="567"/>
        <w:rPr>
          <w:noProof/>
        </w:rPr>
      </w:pPr>
    </w:p>
    <w:p>
      <w:pPr>
        <w:ind w:left="1134" w:hanging="567"/>
        <w:rPr>
          <w:noProof/>
        </w:rPr>
      </w:pPr>
      <w:r>
        <w:rPr>
          <w:noProof/>
        </w:rPr>
        <w:t>ε)</w:t>
      </w:r>
      <w:r>
        <w:rPr>
          <w:noProof/>
        </w:rPr>
        <w:tab/>
        <w:t>η τοποθέτηση σημάτων, ετικετών, λογότυπων ή άλλων διακριτικών σημάτων επάνω στα ίδια τα προϊόντα ή στη συσκευασία τους·</w:t>
      </w:r>
    </w:p>
    <w:p>
      <w:pPr>
        <w:ind w:left="567" w:hanging="567"/>
        <w:rPr>
          <w:noProof/>
        </w:rPr>
      </w:pPr>
    </w:p>
    <w:p>
      <w:pPr>
        <w:ind w:left="1134" w:hanging="567"/>
        <w:rPr>
          <w:noProof/>
        </w:rPr>
      </w:pPr>
      <w:r>
        <w:rPr>
          <w:noProof/>
        </w:rPr>
        <w:t>στ)</w:t>
      </w:r>
      <w:r>
        <w:rPr>
          <w:noProof/>
        </w:rPr>
        <w:tab/>
        <w:t>η απλή ανάμειξη προϊόντων, έστω και διαφορετικών ειδών, η ανάμειξη ζάχαρης με οποιαδήποτε άλλη ύλη·</w:t>
      </w:r>
    </w:p>
    <w:p>
      <w:pPr>
        <w:ind w:left="1134" w:hanging="567"/>
        <w:rPr>
          <w:noProof/>
        </w:rPr>
      </w:pPr>
    </w:p>
    <w:p>
      <w:pPr>
        <w:ind w:left="1134" w:hanging="567"/>
        <w:rPr>
          <w:noProof/>
        </w:rPr>
      </w:pPr>
      <w:r>
        <w:rPr>
          <w:noProof/>
        </w:rPr>
        <w:t>ζ)</w:t>
      </w:r>
      <w:r>
        <w:rPr>
          <w:noProof/>
        </w:rPr>
        <w:tab/>
        <w:t>η απλή συνένωση μερών για τη δημιουργία ενός πλήρους προϊόντος·</w:t>
      </w:r>
    </w:p>
    <w:p>
      <w:pPr>
        <w:ind w:left="1134" w:hanging="567"/>
        <w:rPr>
          <w:noProof/>
        </w:rPr>
      </w:pPr>
    </w:p>
    <w:p>
      <w:pPr>
        <w:ind w:left="1134" w:hanging="567"/>
        <w:rPr>
          <w:noProof/>
        </w:rPr>
      </w:pPr>
      <w:r>
        <w:rPr>
          <w:noProof/>
        </w:rPr>
        <w:t>η)</w:t>
      </w:r>
      <w:r>
        <w:rPr>
          <w:noProof/>
        </w:rPr>
        <w:tab/>
        <w:t>η απλή αποσυναρμολόγηση προϊόντων σε μέρη·</w:t>
      </w:r>
    </w:p>
    <w:p>
      <w:pPr>
        <w:ind w:left="1134" w:hanging="567"/>
        <w:rPr>
          <w:noProof/>
        </w:rPr>
      </w:pPr>
    </w:p>
    <w:p>
      <w:pPr>
        <w:ind w:left="1134" w:hanging="567"/>
        <w:rPr>
          <w:noProof/>
        </w:rPr>
      </w:pPr>
      <w:r>
        <w:rPr>
          <w:noProof/>
        </w:rPr>
        <w:t>θ)</w:t>
      </w:r>
      <w:r>
        <w:rPr>
          <w:noProof/>
        </w:rPr>
        <w:tab/>
        <w:t>το σιδέρωμα ή πρεσάρισμα των υφασμάτων·</w:t>
      </w:r>
    </w:p>
    <w:p>
      <w:pPr>
        <w:ind w:left="1134" w:hanging="567"/>
        <w:rPr>
          <w:noProof/>
        </w:rPr>
      </w:pPr>
    </w:p>
    <w:p>
      <w:pPr>
        <w:ind w:left="1134" w:hanging="567"/>
        <w:rPr>
          <w:noProof/>
        </w:rPr>
      </w:pPr>
      <w:r>
        <w:rPr>
          <w:noProof/>
        </w:rPr>
        <w:t>ι)</w:t>
      </w:r>
      <w:r>
        <w:rPr>
          <w:noProof/>
        </w:rPr>
        <w:tab/>
        <w:t>η αποφλοίωση, η μερική ή πλήρης λεύκανση, η λείανση και το γυάλισμα των δημητριακών ή του ρυζιού·</w:t>
      </w:r>
    </w:p>
    <w:p>
      <w:pPr>
        <w:ind w:left="1134" w:hanging="567"/>
        <w:rPr>
          <w:noProof/>
        </w:rPr>
      </w:pPr>
    </w:p>
    <w:p>
      <w:pPr>
        <w:ind w:left="1134" w:hanging="567"/>
        <w:rPr>
          <w:noProof/>
        </w:rPr>
      </w:pPr>
      <w:r>
        <w:rPr>
          <w:noProof/>
        </w:rPr>
        <w:t>ια)</w:t>
      </w:r>
      <w:r>
        <w:rPr>
          <w:noProof/>
        </w:rPr>
        <w:tab/>
        <w:t>οι εργασίες που συνίστανται στην προσθήκη χρωστικών ή αρωματικών ουσιών στη ζάχαρη ή στην κατασκευή κύβων ζάχαρης· η μερική ή ολική άλεση κρυσταλλικής ζάχαρης·</w:t>
      </w:r>
    </w:p>
    <w:p>
      <w:pPr>
        <w:ind w:left="1134" w:hanging="567"/>
        <w:rPr>
          <w:noProof/>
        </w:rPr>
      </w:pPr>
    </w:p>
    <w:p>
      <w:pPr>
        <w:ind w:left="1134" w:hanging="567"/>
        <w:rPr>
          <w:noProof/>
        </w:rPr>
      </w:pPr>
      <w:r>
        <w:rPr>
          <w:noProof/>
        </w:rPr>
        <w:t>ιβ)</w:t>
      </w:r>
      <w:r>
        <w:rPr>
          <w:noProof/>
        </w:rPr>
        <w:tab/>
        <w:t>η αφαίρεση του φλοιού, των πυρήνων ή του κελύφους φρούτων, καρπών και λαχανικών·</w:t>
      </w:r>
    </w:p>
    <w:p>
      <w:pPr>
        <w:ind w:left="1134" w:hanging="567"/>
        <w:rPr>
          <w:noProof/>
        </w:rPr>
      </w:pPr>
    </w:p>
    <w:p>
      <w:pPr>
        <w:ind w:left="1134" w:hanging="567"/>
        <w:rPr>
          <w:noProof/>
        </w:rPr>
      </w:pPr>
      <w:r>
        <w:rPr>
          <w:noProof/>
        </w:rPr>
        <w:t>ιγ)</w:t>
      </w:r>
      <w:r>
        <w:rPr>
          <w:noProof/>
        </w:rPr>
        <w:tab/>
        <w:t>το ακόνισμα, η απλή λείανση ή ο απλός τεμαχισμός·</w:t>
      </w:r>
    </w:p>
    <w:p>
      <w:pPr>
        <w:ind w:left="1134" w:hanging="567"/>
        <w:rPr>
          <w:noProof/>
        </w:rPr>
      </w:pPr>
    </w:p>
    <w:p>
      <w:pPr>
        <w:ind w:left="1134" w:hanging="567"/>
        <w:rPr>
          <w:noProof/>
        </w:rPr>
      </w:pPr>
      <w:r>
        <w:rPr>
          <w:noProof/>
        </w:rPr>
        <w:t>ιδ)</w:t>
      </w:r>
      <w:r>
        <w:rPr>
          <w:noProof/>
        </w:rPr>
        <w:tab/>
        <w:t>ο συνδυασμός δύο ή περισσότερων εργασιών που προβλέπονται στα στοιχεία α) έως ιγ)·</w:t>
      </w:r>
    </w:p>
    <w:p>
      <w:pPr>
        <w:ind w:left="567" w:hanging="567"/>
        <w:rPr>
          <w:noProof/>
        </w:rPr>
      </w:pPr>
    </w:p>
    <w:p>
      <w:pPr>
        <w:ind w:left="1134" w:hanging="567"/>
        <w:rPr>
          <w:noProof/>
        </w:rPr>
      </w:pPr>
      <w:r>
        <w:rPr>
          <w:noProof/>
        </w:rPr>
        <w:t>ιε)</w:t>
      </w:r>
      <w:r>
        <w:rPr>
          <w:noProof/>
        </w:rPr>
        <w:tab/>
        <w:t>η σφαγή ζώων.</w:t>
      </w:r>
    </w:p>
    <w:p>
      <w:pPr>
        <w:ind w:left="567" w:hanging="567"/>
        <w:rPr>
          <w:noProof/>
        </w:rPr>
      </w:pPr>
    </w:p>
    <w:p>
      <w:pPr>
        <w:ind w:left="567" w:hanging="567"/>
        <w:rPr>
          <w:noProof/>
        </w:rPr>
      </w:pPr>
      <w:r>
        <w:rPr>
          <w:noProof/>
        </w:rPr>
        <w:t>2.</w:t>
      </w:r>
      <w:r>
        <w:rPr>
          <w:noProof/>
        </w:rPr>
        <w:tab/>
        <w:t>Όλες οι εργασίες που διενεργούνται σε ένα συγκεκριμένο προϊόν είτε στην Ευρωπαϊκή Ένωση είτε στη Γκάνα πρέπει να εξετάζονται από κοινού προκειμένου να καθορίζεται κατά πόσον η πραγματοποιηθείσα επεξεργασία ή μεταποίηση του προϊόντος αυτού πρέπει να θεωρηθεί ανεπαρκής κατά την έννοια της παραγράφου 1 του παρόντος άρθρου.</w:t>
      </w:r>
    </w:p>
    <w:p>
      <w:pPr>
        <w:rPr>
          <w:noProof/>
        </w:rPr>
      </w:pPr>
    </w:p>
    <w:p>
      <w:pPr>
        <w:jc w:val="center"/>
        <w:rPr>
          <w:noProof/>
        </w:rPr>
      </w:pPr>
      <w:r>
        <w:rPr>
          <w:noProof/>
        </w:rPr>
        <w:t>ΑΡΘΡΟ 6</w:t>
      </w:r>
    </w:p>
    <w:p>
      <w:pPr>
        <w:jc w:val="center"/>
        <w:rPr>
          <w:noProof/>
        </w:rPr>
      </w:pPr>
    </w:p>
    <w:p>
      <w:pPr>
        <w:jc w:val="center"/>
        <w:rPr>
          <w:noProof/>
        </w:rPr>
      </w:pPr>
      <w:r>
        <w:rPr>
          <w:noProof/>
        </w:rPr>
        <w:t>Επεξεργασία ή μεταποίηση υλών που εισάγονται ατελώς στην Ευρωπαϊκή Ένωση</w:t>
      </w:r>
    </w:p>
    <w:p>
      <w:pPr>
        <w:jc w:val="center"/>
        <w:rPr>
          <w:noProof/>
        </w:rPr>
      </w:pPr>
    </w:p>
    <w:p>
      <w:pPr>
        <w:ind w:left="567" w:hanging="567"/>
        <w:rPr>
          <w:noProof/>
        </w:rPr>
      </w:pPr>
      <w:r>
        <w:rPr>
          <w:noProof/>
        </w:rPr>
        <w:t>1.</w:t>
      </w:r>
      <w:r>
        <w:rPr>
          <w:noProof/>
        </w:rPr>
        <w:tab/>
        <w:t>Με την επιφύλαξη των διατάξεων του άρθρου 2 του παρόντος πρωτοκόλλου, οι μη καταγόμενες ύλες οι οποίες μπορούν να εισάγονται στην Ευρωπαϊκή Ένωση χωρίς δασμούς κατ’ εφαρμογή των συμβατικών δασμών του μάλλον ευνοουμένου κράτους, σύμφωνα με το κοινό δασμολόγιο</w:t>
      </w:r>
      <w:r>
        <w:rPr>
          <w:rStyle w:val="FootnoteReference"/>
          <w:noProof/>
        </w:rPr>
        <w:footnoteReference w:id="1"/>
      </w:r>
      <w:r>
        <w:rPr>
          <w:noProof/>
        </w:rPr>
        <w:t>, θεωρούνται ως ύλες καταγωγής της Γκάνας, όταν ενσωματώνονται σε ένα προϊόν που κατασκευάζεται σε αυτή τη χώρα, υπό τον όρο ότι έχουν υποστεί επεξεργασίες ή μεταποιήσεις πέραν αυτών που αναφέρονται στο άρθρο 5 παράγραφος 1 του παρόντος πρωτοκόλλου.</w:t>
      </w:r>
    </w:p>
    <w:p>
      <w:pPr>
        <w:rPr>
          <w:noProof/>
        </w:rPr>
      </w:pPr>
    </w:p>
    <w:p>
      <w:pPr>
        <w:ind w:left="567" w:hanging="567"/>
        <w:rPr>
          <w:noProof/>
          <w:highlight w:val="green"/>
        </w:rPr>
      </w:pPr>
      <w:r>
        <w:rPr>
          <w:noProof/>
        </w:rPr>
        <w:t>2.</w:t>
      </w:r>
      <w:r>
        <w:rPr>
          <w:noProof/>
        </w:rPr>
        <w:tab/>
        <w:t>Τα πιστοποιητικά κυκλοφορίας εμπορευμάτων EUR.1 (πλαίσιο 7) ή οι δηλώσεις καταγωγής που εκδίδονται δυνάμει της παραγράφου 1 του παρόντος άρθρου φέρουν την ακόλουθη ένδειξη:</w:t>
      </w:r>
    </w:p>
    <w:p>
      <w:pPr>
        <w:rPr>
          <w:noProof/>
        </w:rPr>
      </w:pPr>
    </w:p>
    <w:p>
      <w:pPr>
        <w:ind w:left="1134" w:hanging="567"/>
        <w:rPr>
          <w:noProof/>
          <w:lang w:val="en-GB"/>
        </w:rPr>
      </w:pPr>
      <w:r>
        <w:rPr>
          <w:noProof/>
          <w:lang w:val="en-GB"/>
        </w:rPr>
        <w:noBreakHyphen/>
      </w:r>
      <w:r>
        <w:rPr>
          <w:noProof/>
          <w:lang w:val="en-GB"/>
        </w:rPr>
        <w:tab/>
        <w:t>«Application of Article 6(1) of Protocol 1 to the Ghana-EU EPA»·</w:t>
      </w:r>
    </w:p>
    <w:p>
      <w:pPr>
        <w:rPr>
          <w:noProof/>
          <w:lang w:val="en-GB"/>
        </w:rPr>
      </w:pPr>
    </w:p>
    <w:p>
      <w:pPr>
        <w:ind w:left="567" w:hanging="567"/>
        <w:rPr>
          <w:noProof/>
        </w:rPr>
      </w:pPr>
      <w:r>
        <w:rPr>
          <w:noProof/>
        </w:rPr>
        <w:t>3.</w:t>
      </w:r>
      <w:r>
        <w:rPr>
          <w:noProof/>
        </w:rPr>
        <w:tab/>
        <w:t xml:space="preserve">Η Ευρωπαϊκή Ένωση κοινοποιεί ετησίως στην επιτροπή τον κατάλογο των υλών στις οποίες εφαρμόζονται οι διατάξεις του παρόντος άρθρου. Μετά την κοινοποίηση, ο κατάλογος δημοσιεύεται από την Ευρωπαϊκή Επιτροπή στην </w:t>
      </w:r>
      <w:r>
        <w:rPr>
          <w:i/>
          <w:noProof/>
        </w:rPr>
        <w:t>Επίσημη Εφημερίδα της Ευρωπαϊκής Ένωσης</w:t>
      </w:r>
      <w:r>
        <w:rPr>
          <w:noProof/>
        </w:rPr>
        <w:t xml:space="preserve"> (σειρά C) και από τη Γκάνα σύμφωνα με τις οικείες διαδικασίες της.</w:t>
      </w:r>
    </w:p>
    <w:p>
      <w:pPr>
        <w:rPr>
          <w:noProof/>
        </w:rPr>
      </w:pPr>
    </w:p>
    <w:p>
      <w:pPr>
        <w:ind w:left="567" w:hanging="567"/>
        <w:rPr>
          <w:noProof/>
        </w:rPr>
      </w:pPr>
      <w:r>
        <w:rPr>
          <w:noProof/>
        </w:rPr>
        <w:t>4.</w:t>
      </w:r>
      <w:r>
        <w:rPr>
          <w:noProof/>
        </w:rPr>
        <w:tab/>
        <w:t>Η προβλεπόμενη στο παρόν άρθρο σώρευση δεν εφαρμόζεται στις ύλες οι οποίες κατά την εισαγωγή τους στην Ευρωπαϊκή Ένωση υπόκεινται σε δασμούς αντιντάμπινγκ ή αντισταθμιστικούς δασμούς, όταν κατάγονται από χώρα που υπόκειται στους εν λόγω δασμούς αντιντάμπινγκ ή αντισταθμιστικούς δασμούς.</w:t>
      </w:r>
    </w:p>
    <w:p>
      <w:pPr>
        <w:rPr>
          <w:noProof/>
        </w:rPr>
      </w:pPr>
    </w:p>
    <w:p>
      <w:pPr>
        <w:jc w:val="center"/>
        <w:rPr>
          <w:noProof/>
        </w:rPr>
      </w:pPr>
      <w:r>
        <w:rPr>
          <w:noProof/>
        </w:rPr>
        <w:t>ΑΡΘΡΟ 7</w:t>
      </w:r>
    </w:p>
    <w:p>
      <w:pPr>
        <w:jc w:val="center"/>
        <w:rPr>
          <w:noProof/>
        </w:rPr>
      </w:pPr>
    </w:p>
    <w:p>
      <w:pPr>
        <w:jc w:val="center"/>
        <w:rPr>
          <w:i/>
          <w:noProof/>
        </w:rPr>
      </w:pPr>
      <w:r>
        <w:rPr>
          <w:noProof/>
        </w:rPr>
        <w:t>Σώρευση καταγωγής</w:t>
      </w:r>
    </w:p>
    <w:p>
      <w:pPr>
        <w:jc w:val="center"/>
        <w:rPr>
          <w:i/>
          <w:noProof/>
        </w:rPr>
      </w:pPr>
    </w:p>
    <w:p>
      <w:pPr>
        <w:ind w:left="567" w:hanging="567"/>
        <w:rPr>
          <w:noProof/>
        </w:rPr>
      </w:pPr>
      <w:r>
        <w:rPr>
          <w:noProof/>
        </w:rPr>
        <w:t>1.</w:t>
      </w:r>
      <w:r>
        <w:rPr>
          <w:noProof/>
        </w:rPr>
        <w:tab/>
        <w:t>Με την επιφύλαξη των διατάξεων του άρθρου 2 του παρόντος πρωτοκόλλου, οι ύλες καταγωγής ενός από τα μέρη, άλλης χώρας της Δυτικής Αφρικής</w:t>
      </w:r>
      <w:r>
        <w:rPr>
          <w:rStyle w:val="FootnoteReference"/>
          <w:noProof/>
        </w:rPr>
        <w:footnoteReference w:id="2"/>
      </w:r>
      <w:r>
        <w:rPr>
          <w:noProof/>
        </w:rPr>
        <w:t xml:space="preserve"> η οποία απολαμβάνει χωρίς τελωνειακούς δασμούς και ποσοστώσεις πρόσβαση στην αγορά της Ευρωπαϊκής Ένωσης, των άλλων κρατών ΑΚΕ τα οποία έχουν εφαρμόσει ΣΟΕΣ τουλάχιστον προσωρινά ή των ΥΧΕ, θεωρούνται καταγωγής του άλλου συμβαλλόμενου μέρους, όταν είναι ενσωματωμένες σε προϊόν που παράγεται σε αυτές, όταν οι επεξεργασίες ή μεταποιήσεις που πραγματοποιήθηκαν στο μέρος αυτό υπερβαίνουν τις εργασίες που αναφέρονται στο άρθρο 5 παράγραφος 1 του παρόντος πρωτοκόλλου.</w:t>
      </w:r>
    </w:p>
    <w:p>
      <w:pPr>
        <w:rPr>
          <w:noProof/>
        </w:rPr>
      </w:pPr>
    </w:p>
    <w:p>
      <w:pPr>
        <w:ind w:left="567"/>
        <w:rPr>
          <w:noProof/>
        </w:rPr>
      </w:pPr>
      <w:r>
        <w:rPr>
          <w:noProof/>
        </w:rPr>
        <w:t>Όταν οι επεξεργασίες ή οι μεταποιήσεις που πραγματοποιούνται στο συμβαλλόμενο μέρος δεν υπερβαίνουν τις εργασίες που αναφέρονται στο άρθρο 5 παράγραφος 1 του παρόντος πρωτοκόλλου, το παραγόμενο προϊόν θεωρείται καταγωγής του εν λόγω μέρους μόνον εφόσον η αξία που προστίθεται σε αυτό είναι υψηλότερη από την αξία των χρησιμοποιηθεισών υλών καταγωγής οποιασδήποτε άλλης χώρας ή εδάφους. Σε διαφορετική περίπτωση, το παραγόμενο προϊόν θεωρείται καταγωγής της χώρας ή του εδάφους που εισέφερε την υψηλότερη αξία σε καταγόμενες ύλες που χρησιμοποιήθηκαν για την κατασκευή του τελικού προϊόντος.</w:t>
      </w:r>
    </w:p>
    <w:p>
      <w:pPr>
        <w:ind w:left="567"/>
        <w:rPr>
          <w:noProof/>
        </w:rPr>
      </w:pPr>
    </w:p>
    <w:p>
      <w:pPr>
        <w:ind w:left="567"/>
        <w:rPr>
          <w:noProof/>
        </w:rPr>
      </w:pPr>
      <w:r>
        <w:rPr>
          <w:noProof/>
        </w:rPr>
        <w:t>Η καταγωγή των υλών καταγωγής άλλων κρατών ΑΚΕ, τα οποία έχουν εφαρμόσει ΣΟΕΣ τουλάχιστον προσωρινά, και υπερπόντιων χωρών και εδαφών (ΥΧΕ) προσδιορίζεται σύμφωνα με τους κανόνες καταγωγής που εφαρμόζονται στο πλαίσιο των προτιμησιακών συμφωνιών μεταξύ της Ευρωπαϊκής Ένωσης και των εν λόγω χωρών και σύμφωνα με τις διατάξεις του άρθρου 27 του παρόντος πρωτοκόλλου.</w:t>
      </w:r>
    </w:p>
    <w:p>
      <w:pPr>
        <w:rPr>
          <w:noProof/>
        </w:rPr>
      </w:pPr>
    </w:p>
    <w:p>
      <w:pPr>
        <w:ind w:left="567" w:hanging="567"/>
        <w:rPr>
          <w:noProof/>
        </w:rPr>
      </w:pPr>
      <w:r>
        <w:rPr>
          <w:noProof/>
        </w:rPr>
        <w:t>2.</w:t>
      </w:r>
      <w:r>
        <w:rPr>
          <w:noProof/>
        </w:rPr>
        <w:tab/>
        <w:t>Με την επιφύλαξη των διατάξεων του άρθρου 2 του παρόντος πρωτοκόλλου, οι επεξεργασίες και οι μεταποιήσεις που διενεργούνται σε ένα από τα συμβαλλόμενα μέρη, σε άλλα κράτη ΑΚΕ τα οποία έχουν εφαρμόσει ΣΟΕΣ τουλάχιστον προσωρινά, ή στις ΥΧΕ θεωρείται ότι έχουν πραγματοποιηθεί στο άλλο συμβαλλόμενο μέρος, όταν οι ύλες υφίστανται μεταγενέστερες επεξεργασίες ή μεταποιήσεις που υπερβαίνουν τις εργασίες που αναφέρονται στο άρθρο 5 παράγραφος 1 του παρόντος πρωτοκόλλου.</w:t>
      </w:r>
    </w:p>
    <w:p>
      <w:pPr>
        <w:rPr>
          <w:noProof/>
        </w:rPr>
      </w:pPr>
    </w:p>
    <w:p>
      <w:pPr>
        <w:ind w:left="567"/>
        <w:rPr>
          <w:i/>
          <w:noProof/>
        </w:rPr>
      </w:pPr>
      <w:r>
        <w:rPr>
          <w:noProof/>
        </w:rPr>
        <w:t>Όταν οι επεξεργασίες ή οι μεταποιήσεις που πραγματοποιούνται σε ένα από τα συμβαλλόμενα μέρη δεν υπερβαίνουν τις εργασίες που αναφέρονται στο άρθρο 5 παράγραφος 1 του παρόντος πρωτοκόλλου, το παραγόμενο προϊόν θεωρείται καταγωγής του εν λόγω μέρους μόνο εάν η προστιθέμενη αξία σε αυτόν τον τόπο είναι υψηλότερη από την αξία των υλών που χρησιμοποιήθηκαν σε οποιαδήποτε από τις εν λόγω χώρες ή εδάφη. Σε διαφορετική περίπτωση, το παραγόμενο προϊόν θεωρείται καταγωγής της χώρας ή του εδάφους που εισέφερε την υψηλότερη αξία σε ύλες που χρησιμοποιήθηκαν για την κατασκευή του τελικού προϊόντος.</w:t>
      </w:r>
    </w:p>
    <w:p>
      <w:pPr>
        <w:rPr>
          <w:i/>
          <w:noProof/>
        </w:rPr>
      </w:pPr>
    </w:p>
    <w:p>
      <w:pPr>
        <w:ind w:left="567"/>
        <w:rPr>
          <w:noProof/>
        </w:rPr>
      </w:pPr>
      <w:r>
        <w:rPr>
          <w:noProof/>
        </w:rPr>
        <w:t>Η καταγωγή του τελικού προϊόντος καθορίζεται σύμφωνα με τους κανόνες καταγωγής του παρόντος πρωτοκόλλου και τις διατάξεις του άρθρου 27 αυτού.</w:t>
      </w:r>
    </w:p>
    <w:p>
      <w:pPr>
        <w:rPr>
          <w:noProof/>
        </w:rPr>
      </w:pPr>
    </w:p>
    <w:p>
      <w:pPr>
        <w:ind w:left="567" w:hanging="567"/>
        <w:rPr>
          <w:noProof/>
        </w:rPr>
      </w:pPr>
      <w:r>
        <w:rPr>
          <w:noProof/>
        </w:rPr>
        <w:t>3.</w:t>
      </w:r>
      <w:r>
        <w:rPr>
          <w:noProof/>
        </w:rPr>
        <w:tab/>
        <w:t>Η σώρευση που προβλέπεται στις παραγράφους 1 και 2 του παρόντος άρθρου μπορεί να εφαρμοστεί για τα άλλα κράτη ΑΚΕ που έχουν εφαρμόσει ΣΟΕΣ τουλάχιστον προσωρινά, για άλλη χώρα της Δυτικής Αφρικής που απολαμβάνει χωρίς τελωνειακούς δασμούς και ποσοστώσεις πρόσβαση στην ΕΕ, καθώς και για τις ΥΧΕ, μόνον εάν:</w:t>
      </w:r>
    </w:p>
    <w:p>
      <w:pPr>
        <w:rPr>
          <w:noProof/>
        </w:rPr>
      </w:pPr>
    </w:p>
    <w:p>
      <w:pPr>
        <w:ind w:left="1134" w:hanging="567"/>
        <w:rPr>
          <w:noProof/>
        </w:rPr>
      </w:pPr>
      <w:r>
        <w:rPr>
          <w:noProof/>
        </w:rPr>
        <w:t>α)</w:t>
      </w:r>
      <w:r>
        <w:rPr>
          <w:noProof/>
        </w:rPr>
        <w:tab/>
        <w:t>το συμβαλλόμενο μέρος προορισμού και όλες οι χώρες ή τα εδάφη που συμμετέχουν στην απόκτηση του χαρακτήρα καταγωγής έχουν συνάψει συμφωνία ή διακανονισμό διοικητικής συνεργασίας που εγγυάται την ορθή εφαρμογή του παρόντος άρθρου και περιλαμβάνει αναφορά στη χρήση των κατάλληλων πιστοποιητικών καταγωγής·</w:t>
      </w:r>
    </w:p>
    <w:p>
      <w:pPr>
        <w:ind w:left="1134" w:hanging="567"/>
        <w:rPr>
          <w:noProof/>
        </w:rPr>
      </w:pPr>
    </w:p>
    <w:p>
      <w:pPr>
        <w:ind w:left="1134" w:hanging="567"/>
        <w:rPr>
          <w:i/>
          <w:noProof/>
        </w:rPr>
      </w:pPr>
      <w:r>
        <w:rPr>
          <w:noProof/>
        </w:rPr>
        <w:t>β)</w:t>
      </w:r>
      <w:r>
        <w:rPr>
          <w:noProof/>
        </w:rPr>
        <w:tab/>
        <w:t xml:space="preserve">η Γκάνα και η Ευρωπαϊκή Ένωση παρέχουν αμοιβαία, μέσω της Ευρωπαϊκής Επιτροπής και της Επιτροπής της CEDEAO (ECOWAS), λεπτομερή στοιχεία των συμφωνιών διοικητικής συνεργασίας με τις άλλες χώρες ή εδάφη που αναφέρονται στο παρόν άρθρο. Η ημερομηνία από την οποία μπορεί να εφαρμοστεί η προβλεπόμενη στο παρόν άρθρο σώρευση για τις χώρες και τα εδάφη του παρόντος άρθρου οι οποίες πληρούν τις αναγκαίες προϋποθέσεις δημοσιεύεται από την Ευρωπαϊκή Επιτροπή στην </w:t>
      </w:r>
      <w:r>
        <w:rPr>
          <w:i/>
          <w:iCs/>
          <w:noProof/>
        </w:rPr>
        <w:t>Επίσημη Εφημερίδα της Ευρωπαϊκής Ένωσης</w:t>
      </w:r>
      <w:r>
        <w:rPr>
          <w:noProof/>
        </w:rPr>
        <w:t xml:space="preserve"> (σειρά C), καθώς και από τη Γκάνα σύμφωνα με τις οικείες διαδικασίες της.</w:t>
      </w:r>
    </w:p>
    <w:p>
      <w:pPr>
        <w:rPr>
          <w:i/>
          <w:noProof/>
        </w:rPr>
      </w:pPr>
    </w:p>
    <w:p>
      <w:pPr>
        <w:ind w:left="567" w:hanging="567"/>
        <w:rPr>
          <w:noProof/>
        </w:rPr>
      </w:pPr>
      <w:r>
        <w:rPr>
          <w:noProof/>
        </w:rPr>
        <w:t>4.</w:t>
      </w:r>
      <w:r>
        <w:rPr>
          <w:noProof/>
        </w:rPr>
        <w:tab/>
        <w:t>Η σώρευση που προβλέπεται στο παρόν άρθρο δεν εφαρμόζεται στις ύλες:</w:t>
      </w:r>
    </w:p>
    <w:p>
      <w:pPr>
        <w:rPr>
          <w:noProof/>
        </w:rPr>
      </w:pPr>
    </w:p>
    <w:p>
      <w:pPr>
        <w:ind w:left="1134" w:hanging="567"/>
        <w:rPr>
          <w:noProof/>
        </w:rPr>
      </w:pPr>
      <w:r>
        <w:rPr>
          <w:noProof/>
        </w:rPr>
        <w:t>α)</w:t>
      </w:r>
      <w:r>
        <w:rPr>
          <w:noProof/>
        </w:rPr>
        <w:tab/>
        <w:t>που υπάγονται στις κλάσεις 1604 και 1605 του εναρμονισμένου συστήματος και είναι καταγωγής κρατών του Ειρηνικού που έχουν υπογράψει ΣΟΕΣ βάσει του άρθρου 6 παράγραφος 6 του πρωτοκόλλου II της ενδιάμεσης συμφωνίας εταιρικής σχέσης μεταξύ της Ευρωπαϊκής Κοινότητας, αφενός, και των κρατών του Ειρηνικού, αφετέρου</w:t>
      </w:r>
      <w:r>
        <w:rPr>
          <w:rStyle w:val="FootnoteReference"/>
          <w:noProof/>
        </w:rPr>
        <w:footnoteReference w:id="3"/>
      </w:r>
      <w:r>
        <w:rPr>
          <w:noProof/>
        </w:rPr>
        <w:t>·</w:t>
      </w:r>
    </w:p>
    <w:p>
      <w:pPr>
        <w:ind w:left="1134" w:hanging="567"/>
        <w:rPr>
          <w:noProof/>
        </w:rPr>
      </w:pPr>
    </w:p>
    <w:p>
      <w:pPr>
        <w:ind w:left="1134" w:hanging="567"/>
        <w:rPr>
          <w:noProof/>
        </w:rPr>
      </w:pPr>
      <w:r>
        <w:rPr>
          <w:noProof/>
        </w:rPr>
        <w:t>β)</w:t>
      </w:r>
      <w:r>
        <w:rPr>
          <w:noProof/>
        </w:rPr>
        <w:tab/>
        <w:t>που υπάγονται στις κλάσεις 1604 και 1605 του εναρμονισμένου συστήματος και είναι καταγωγής κρατών του Ειρηνικού που έχουν υπογράψει ΣΟΕΣ δυνάμει διατάξεων μελλοντικής συνολικής συμφωνίας οικονομικής εταιρικής σχέσης μεταξύ της Ευρωπαϊκής Ένωσης και των κρατών ΑΚΕ του Ειρηνικού·</w:t>
      </w:r>
    </w:p>
    <w:p>
      <w:pPr>
        <w:ind w:left="1134" w:hanging="567"/>
        <w:rPr>
          <w:noProof/>
        </w:rPr>
      </w:pPr>
    </w:p>
    <w:p>
      <w:pPr>
        <w:ind w:left="1134" w:hanging="567"/>
        <w:rPr>
          <w:noProof/>
        </w:rPr>
      </w:pPr>
      <w:r>
        <w:rPr>
          <w:noProof/>
        </w:rPr>
        <w:t>γ)</w:t>
      </w:r>
      <w:r>
        <w:rPr>
          <w:noProof/>
        </w:rPr>
        <w:tab/>
        <w:t>καταγωγής της Δημοκρατίας της Νότιας Αφρικής που δεν μπορούν να εισαχθούν απευθείας στην Ευρωπαϊκή Ένωση ατελώς και χωρίς ποσοστώσεις.</w:t>
      </w:r>
    </w:p>
    <w:p>
      <w:pPr>
        <w:rPr>
          <w:noProof/>
        </w:rPr>
      </w:pPr>
    </w:p>
    <w:p>
      <w:pPr>
        <w:ind w:left="567" w:hanging="567"/>
        <w:rPr>
          <w:noProof/>
        </w:rPr>
      </w:pPr>
      <w:r>
        <w:rPr>
          <w:noProof/>
        </w:rPr>
        <w:t>5.</w:t>
      </w:r>
      <w:r>
        <w:rPr>
          <w:noProof/>
        </w:rPr>
        <w:tab/>
        <w:t xml:space="preserve">Η Ευρωπαϊκή Ένωση κοινοποιεί ετησίως στην επιτροπή τον κατάλογο των υλών στις οποίες αναφέρονται οι διατάξεις της παραγράφου 4 στοιχείο γ) του παρόντος άρθρου. Μετά την κοινοποίηση, ο εν λόγω κατάλογος δημοσιεύεται από την Ευρωπαϊκή Επιτροπή στην </w:t>
      </w:r>
      <w:r>
        <w:rPr>
          <w:i/>
          <w:noProof/>
        </w:rPr>
        <w:t>Επίσημη Εφημερίδα της Ευρωπαϊκής Ένωσης</w:t>
      </w:r>
      <w:r>
        <w:rPr>
          <w:noProof/>
        </w:rPr>
        <w:t xml:space="preserve"> (σειρά C), καθώς και από τη Γκάνα σύμφωνα με τις οικείες διαδικασίες.</w:t>
      </w:r>
    </w:p>
    <w:p>
      <w:pPr>
        <w:rPr>
          <w:noProof/>
        </w:rPr>
      </w:pPr>
    </w:p>
    <w:p>
      <w:pPr>
        <w:jc w:val="center"/>
        <w:rPr>
          <w:noProof/>
        </w:rPr>
      </w:pPr>
      <w:r>
        <w:rPr>
          <w:noProof/>
        </w:rPr>
        <w:t>ΑΡΘΡΟ 8</w:t>
      </w:r>
    </w:p>
    <w:p>
      <w:pPr>
        <w:jc w:val="center"/>
        <w:rPr>
          <w:noProof/>
        </w:rPr>
      </w:pPr>
    </w:p>
    <w:p>
      <w:pPr>
        <w:jc w:val="center"/>
        <w:rPr>
          <w:noProof/>
        </w:rPr>
      </w:pPr>
      <w:r>
        <w:rPr>
          <w:noProof/>
        </w:rPr>
        <w:t xml:space="preserve">Σώρευση με άλλες χώρες που υπάγονται </w:t>
      </w:r>
      <w:r>
        <w:rPr>
          <w:noProof/>
        </w:rPr>
        <w:br/>
        <w:t>στο καθεστώς πρόσβασης στην αγορά της Ευρωπαϊκής Ένωσης χωρίς δασμούς και ποσοστώσεις</w:t>
      </w:r>
    </w:p>
    <w:p>
      <w:pPr>
        <w:jc w:val="center"/>
        <w:rPr>
          <w:noProof/>
        </w:rPr>
      </w:pPr>
    </w:p>
    <w:p>
      <w:pPr>
        <w:ind w:left="567" w:hanging="567"/>
        <w:rPr>
          <w:noProof/>
        </w:rPr>
      </w:pPr>
      <w:r>
        <w:rPr>
          <w:noProof/>
        </w:rPr>
        <w:t>1.</w:t>
      </w:r>
      <w:r>
        <w:rPr>
          <w:noProof/>
        </w:rPr>
        <w:tab/>
        <w:t>Με την επιφύλαξη των διατάξεων του άρθρου 2 του παρόντος πρωτοκόλλου, οι ύλες καταγωγής χωρών και εδαφών:</w:t>
      </w:r>
    </w:p>
    <w:p>
      <w:pPr>
        <w:rPr>
          <w:noProof/>
        </w:rPr>
      </w:pPr>
    </w:p>
    <w:p>
      <w:pPr>
        <w:ind w:left="1134" w:hanging="567"/>
        <w:rPr>
          <w:noProof/>
        </w:rPr>
      </w:pPr>
      <w:r>
        <w:rPr>
          <w:noProof/>
        </w:rPr>
        <w:t>α)</w:t>
      </w:r>
      <w:r>
        <w:rPr>
          <w:noProof/>
        </w:rPr>
        <w:tab/>
        <w:t>που υπάγονται στο «ειδικό καθεστώς υπέρ των λιγότερο αναπτυγμένων χωρών», στο πλαίσιο του συστήματος γενικευμένων δασμολογικών προτιμήσεων ( εφεξής «ΣΓΠ») της Ευρωπαϊκής Ένωσης· ή</w:t>
      </w:r>
    </w:p>
    <w:p>
      <w:pPr>
        <w:ind w:left="1134" w:hanging="567"/>
        <w:rPr>
          <w:noProof/>
        </w:rPr>
      </w:pPr>
    </w:p>
    <w:p>
      <w:pPr>
        <w:ind w:left="1134" w:hanging="567"/>
        <w:rPr>
          <w:noProof/>
        </w:rPr>
      </w:pPr>
      <w:r>
        <w:rPr>
          <w:noProof/>
        </w:rPr>
        <w:t>β)</w:t>
      </w:r>
      <w:r>
        <w:rPr>
          <w:noProof/>
        </w:rPr>
        <w:tab/>
        <w:t>που απολαμβάνουν χωρίς τελωνειακούς δασμούς και ποσοστώσεις πρόσβαση στην αγορά της Ευρωπαϊκής Ένωσης βάσει των γενικών διατάξεων του ΣΓΠ,</w:t>
      </w:r>
    </w:p>
    <w:p>
      <w:pPr>
        <w:rPr>
          <w:noProof/>
        </w:rPr>
      </w:pPr>
    </w:p>
    <w:p>
      <w:pPr>
        <w:ind w:left="567"/>
        <w:rPr>
          <w:noProof/>
        </w:rPr>
      </w:pPr>
      <w:r>
        <w:rPr>
          <w:noProof/>
        </w:rPr>
        <w:t>θεωρούνται ύλες καταγωγής Γκάνας, όταν είναι ενσωματωμένες σε προϊόν που παράγεται στην εν λόγω χώρα.</w:t>
      </w:r>
    </w:p>
    <w:p>
      <w:pPr>
        <w:ind w:left="567"/>
        <w:rPr>
          <w:noProof/>
        </w:rPr>
      </w:pPr>
    </w:p>
    <w:p>
      <w:pPr>
        <w:ind w:left="567"/>
        <w:rPr>
          <w:noProof/>
        </w:rPr>
      </w:pPr>
      <w:r>
        <w:rPr>
          <w:noProof/>
        </w:rPr>
        <w:t>Δεν είναι αναγκαίο οι ύλες αυτές να έχουν υποστεί επαρκείς επεξεργασίες ή μεταποιήσεις, εφόσον έχουν υποστεί επεξεργασίες ή μεταποιήσεις πέραν αυτών που αναφέρονται στο άρθρο 5 παράγραφος 1 του παρόντος πρωτοκόλλου. Κάθε προϊόν στο οποίο είναι ενσωματωμένες αυτές οι ύλες, εάν περιλαμβάνει επίσης μη καταγόμενες ύλες, πρέπει να υποβάλλεται σε επαρκείς επεξεργασίες ή μεταποιήσεις, σύμφωνα με τις διατάξεις του άρθρου 4 του παρόντος πρωτοκόλλου, για να θεωρείται ότι είναι καταγωγής Γκάνας.</w:t>
      </w:r>
    </w:p>
    <w:p>
      <w:pPr>
        <w:rPr>
          <w:noProof/>
        </w:rPr>
      </w:pPr>
    </w:p>
    <w:p>
      <w:pPr>
        <w:ind w:left="567" w:hanging="567"/>
        <w:rPr>
          <w:noProof/>
        </w:rPr>
      </w:pPr>
      <w:r>
        <w:rPr>
          <w:noProof/>
        </w:rPr>
        <w:t>1.2.</w:t>
      </w:r>
      <w:r>
        <w:rPr>
          <w:noProof/>
        </w:rPr>
        <w:tab/>
        <w:t>Η καταγωγή των υλών από άλλες σχετικές χώρες ή εδάφη προσδιορίζεται σύμφωνα με τους κανόνες καταγωγής που εφαρμόζονται στο πλαίσιο του ΣΓΠ της Ευρωπαϊκής Ένωσης και σύμφωνα με τις διατάξεις του άρθρου 27 του παρόντος πρωτοκόλλου.</w:t>
      </w:r>
    </w:p>
    <w:p>
      <w:pPr>
        <w:rPr>
          <w:noProof/>
        </w:rPr>
      </w:pPr>
    </w:p>
    <w:p>
      <w:pPr>
        <w:ind w:left="567" w:hanging="567"/>
        <w:rPr>
          <w:noProof/>
        </w:rPr>
      </w:pPr>
      <w:r>
        <w:rPr>
          <w:noProof/>
        </w:rPr>
        <w:t>1.3.</w:t>
      </w:r>
      <w:r>
        <w:rPr>
          <w:noProof/>
        </w:rPr>
        <w:tab/>
        <w:t>Η προβλεπόμενη στην παρούσα παράγραφο σώρευση δεν εφαρμόζεται στις ύλες:</w:t>
      </w:r>
    </w:p>
    <w:p>
      <w:pPr>
        <w:rPr>
          <w:noProof/>
        </w:rPr>
      </w:pPr>
    </w:p>
    <w:p>
      <w:pPr>
        <w:ind w:left="1134" w:hanging="567"/>
        <w:rPr>
          <w:noProof/>
        </w:rPr>
      </w:pPr>
      <w:r>
        <w:rPr>
          <w:noProof/>
        </w:rPr>
        <w:t>α)</w:t>
      </w:r>
      <w:r>
        <w:rPr>
          <w:noProof/>
        </w:rPr>
        <w:tab/>
        <w:t>οι οποίες κατά την εισαγωγή τους στην Ευρωπαϊκή Ένωση υπόκεινται σε δασμούς αντιντάμπινγκ ή αντισταθμιστικούς δασμούς όταν προέρχονται από χώρα που υπόκειται στους εν λόγω δασμούς αντιντάμπινγκ ή αντισταθμιστικούς δασμούς·</w:t>
      </w:r>
    </w:p>
    <w:p>
      <w:pPr>
        <w:ind w:left="1134" w:hanging="567"/>
        <w:rPr>
          <w:noProof/>
        </w:rPr>
      </w:pPr>
    </w:p>
    <w:p>
      <w:pPr>
        <w:ind w:left="1134" w:hanging="567"/>
        <w:rPr>
          <w:noProof/>
        </w:rPr>
      </w:pPr>
      <w:r>
        <w:rPr>
          <w:noProof/>
        </w:rPr>
        <w:t>β)</w:t>
      </w:r>
      <w:r>
        <w:rPr>
          <w:noProof/>
        </w:rPr>
        <w:tab/>
        <w:t>που υπάγονται στις δασμολογικές διακρίσεις 3302.10 και 3501.10 του εναρμονισμένου συστήματος·</w:t>
      </w:r>
    </w:p>
    <w:p>
      <w:pPr>
        <w:ind w:left="1134" w:hanging="567"/>
        <w:rPr>
          <w:noProof/>
        </w:rPr>
      </w:pPr>
    </w:p>
    <w:p>
      <w:pPr>
        <w:ind w:left="1134" w:hanging="567"/>
        <w:rPr>
          <w:noProof/>
        </w:rPr>
      </w:pPr>
      <w:r>
        <w:rPr>
          <w:noProof/>
        </w:rPr>
        <w:t>γ)</w:t>
      </w:r>
      <w:r>
        <w:rPr>
          <w:noProof/>
        </w:rPr>
        <w:tab/>
        <w:t>που προέρχονται από προϊόντα με βάση τον τόνο που κατατάσσονται στο κεφάλαιο 3 του εναρμονισμένου συστήματος, τα οποία καλύπτονται από το ΣΓΠ της Ευρωπαϊκής Ένωσης·</w:t>
      </w:r>
    </w:p>
    <w:p>
      <w:pPr>
        <w:ind w:left="1134" w:hanging="567"/>
        <w:rPr>
          <w:noProof/>
        </w:rPr>
      </w:pPr>
    </w:p>
    <w:p>
      <w:pPr>
        <w:ind w:left="1134" w:hanging="567"/>
        <w:rPr>
          <w:i/>
          <w:noProof/>
        </w:rPr>
      </w:pPr>
      <w:r>
        <w:rPr>
          <w:noProof/>
        </w:rPr>
        <w:t>δ)</w:t>
      </w:r>
      <w:r>
        <w:rPr>
          <w:noProof/>
        </w:rPr>
        <w:tab/>
        <w:t>για τις οποίες οι δασμολογικές προτιμήσεις καταργούνται (διαβάθμιση) ή αναστέλλονται (ρήτρα διασφάλισης) στο πλαίσιο του ΣΓΠ της Ευρωπαϊκής Ένωσης.</w:t>
      </w:r>
    </w:p>
    <w:p>
      <w:pPr>
        <w:rPr>
          <w:i/>
          <w:noProof/>
        </w:rPr>
      </w:pPr>
    </w:p>
    <w:p>
      <w:pPr>
        <w:ind w:left="567" w:hanging="567"/>
        <w:rPr>
          <w:noProof/>
        </w:rPr>
      </w:pPr>
      <w:r>
        <w:rPr>
          <w:noProof/>
        </w:rPr>
        <w:t>2.</w:t>
      </w:r>
      <w:r>
        <w:rPr>
          <w:noProof/>
        </w:rPr>
        <w:tab/>
        <w:t>Έπειτα από γνωστοποίηση της Γκάνας, με την επιφύλαξη των διατάξεων του άρθρου 2 του παρόντος πρωτοκόλλου και τηρουμένων των διατάξεων των παραγράφων 2.1, 2.2 και 5 του παρόντος άρθρου, οι ύλες καταγωγής χωρών ή εδαφών που αποτελούν αντικείμενο συμφωνιών ή ρυθμίσεων που προβλέπουν χωρίς δασμούς και ποσοστώσεις πρόσβαση στην αγορά της Ευρωπαϊκής Ένωσης θεωρούνται ύλες καταγωγής Γκάνας. Η κοινοποίηση διαβιβάζεται από τη Γκάνα στην Ευρωπαϊκή Ένωση μέσω της Ευρωπαϊκής Επιτροπής. Η σώρευση εξακολουθεί να εφαρμόζεται στον βαθμό που πληρούνται οι όροι χορήγησής της. Δεν είναι αναγκαίο οι εν λόγω ύλες να έχουν υποστεί επαρκείς επεξεργασίες ή μεταποιήσεις, εάν έχουν υποστεί επεξεργασίες ή μεταποιήσεις που υπερβαίνουν τις αναφερόμενες στο άρθρο 5 παράγραφος 1 του παρόντος πρωτοκόλλου.</w:t>
      </w:r>
    </w:p>
    <w:p>
      <w:pPr>
        <w:rPr>
          <w:noProof/>
        </w:rPr>
      </w:pPr>
    </w:p>
    <w:p>
      <w:pPr>
        <w:ind w:left="567" w:hanging="567"/>
        <w:rPr>
          <w:noProof/>
        </w:rPr>
      </w:pPr>
      <w:r>
        <w:rPr>
          <w:noProof/>
        </w:rPr>
        <w:t>2.1.</w:t>
      </w:r>
      <w:r>
        <w:rPr>
          <w:noProof/>
        </w:rPr>
        <w:tab/>
        <w:t>Η καταγωγή των υλών από τις ενδιαφερόμενες χώρες ή εδάφη προσδιορίζεται σύμφωνα με τους κανόνες καταγωγής που εφαρμόζονται στο πλαίσιο των προτιμησιακών συμφωνιών ή ρυθμίσεων μεταξύ της Ευρωπαϊκής Ένωσης και των εν λόγω χωρών και εδαφών και σύμφωνα με τις διατάξεις του άρθρου 27 του παρόντος πρωτοκόλλου.</w:t>
      </w:r>
    </w:p>
    <w:p>
      <w:pPr>
        <w:rPr>
          <w:noProof/>
        </w:rPr>
      </w:pPr>
    </w:p>
    <w:p>
      <w:pPr>
        <w:ind w:left="567" w:hanging="567"/>
        <w:rPr>
          <w:noProof/>
        </w:rPr>
      </w:pPr>
      <w:r>
        <w:rPr>
          <w:noProof/>
        </w:rPr>
        <w:t>2.2.</w:t>
      </w:r>
      <w:r>
        <w:rPr>
          <w:noProof/>
        </w:rPr>
        <w:tab/>
        <w:t>Η προβλεπόμενη στην παρούσα παράγραφο σώρευση δεν εφαρμόζεται στις ύλες:</w:t>
      </w:r>
    </w:p>
    <w:p>
      <w:pPr>
        <w:rPr>
          <w:noProof/>
        </w:rPr>
      </w:pPr>
    </w:p>
    <w:p>
      <w:pPr>
        <w:ind w:left="1134" w:hanging="567"/>
        <w:rPr>
          <w:noProof/>
        </w:rPr>
      </w:pPr>
      <w:r>
        <w:rPr>
          <w:noProof/>
        </w:rPr>
        <w:t>α)</w:t>
      </w:r>
      <w:r>
        <w:rPr>
          <w:noProof/>
        </w:rPr>
        <w:tab/>
        <w:t>που υπάγονται στα κεφάλαια 1 έως 24 του εναρμονισμένου συστήματος ή περιλαμβάνονται στον κατάλογο προϊόντων που παρατίθεται στο παράρτημα 1 παράγραφος 1 σημείο ii) της συμφωνίας του ΠΟΕ για τη γεωργία, η οποία περιλαμβάνεται στη ΓΣΔΕ του 1994·</w:t>
      </w:r>
    </w:p>
    <w:p>
      <w:pPr>
        <w:ind w:left="1134" w:hanging="567"/>
        <w:rPr>
          <w:noProof/>
        </w:rPr>
      </w:pPr>
    </w:p>
    <w:p>
      <w:pPr>
        <w:ind w:left="1134" w:hanging="567"/>
        <w:rPr>
          <w:noProof/>
        </w:rPr>
      </w:pPr>
      <w:r>
        <w:rPr>
          <w:noProof/>
        </w:rPr>
        <w:t>β)</w:t>
      </w:r>
      <w:r>
        <w:rPr>
          <w:noProof/>
        </w:rPr>
        <w:tab/>
        <w:t>οι οποίες κατά την εισαγωγή τους στην Ευρωπαϊκή Ένωση υπόκεινται σε δασμούς αντιντάμπινγκ ή αντισταθμιστικούς δασμούς όταν κατάγονται από τη χώρα που υπόκειται στους εν λόγω δασμούς αντιντάμπινγκ ή αντισταθμιστικούς δασμούς·</w:t>
      </w:r>
    </w:p>
    <w:p>
      <w:pPr>
        <w:ind w:left="1134" w:hanging="567"/>
        <w:rPr>
          <w:noProof/>
        </w:rPr>
      </w:pPr>
    </w:p>
    <w:p>
      <w:pPr>
        <w:ind w:left="1134" w:hanging="567"/>
        <w:rPr>
          <w:noProof/>
        </w:rPr>
      </w:pPr>
      <w:r>
        <w:rPr>
          <w:noProof/>
        </w:rPr>
        <w:t>γ)</w:t>
      </w:r>
      <w:r>
        <w:rPr>
          <w:noProof/>
        </w:rPr>
        <w:tab/>
        <w:t>οι οποίες, δυνάμει μιας συμφωνίας ελεύθερων συναλλαγών μεταξύ της Ευρωπαϊκής Ένωσης και μιας τρίτης χώρας, υπόκεινται σε εμπορικά μέτρα και σε μέτρα διασφάλισης, ή σε κάθε άλλο μέτρο που αποτρέπει την πρόσβαση των προϊόντων αυτών στην αγορά της Ευρωπαϊκής Ένωσης χωρίς δασμούς και ποσοστώσεις.</w:t>
      </w:r>
    </w:p>
    <w:p>
      <w:pPr>
        <w:rPr>
          <w:noProof/>
        </w:rPr>
      </w:pPr>
    </w:p>
    <w:p>
      <w:pPr>
        <w:ind w:left="567" w:hanging="567"/>
        <w:rPr>
          <w:noProof/>
        </w:rPr>
      </w:pPr>
      <w:r>
        <w:rPr>
          <w:noProof/>
        </w:rPr>
        <w:t>3.</w:t>
      </w:r>
      <w:r>
        <w:rPr>
          <w:noProof/>
        </w:rPr>
        <w:tab/>
        <w:t xml:space="preserve">Η Ευρωπαϊκή Ένωση κοινοποιεί ετησίως στην επιτροπή τον κατάλογο των υλών και των χωρών στις οποίες εφαρμόζονται οι διατάξεις της παραγράφου 1 του παρόντος άρθρου. Μετά την κοινοποίηση, ο κατάλογος δημοσιεύεται από την Ευρωπαϊκή Επιτροπή στην </w:t>
      </w:r>
      <w:r>
        <w:rPr>
          <w:i/>
          <w:noProof/>
        </w:rPr>
        <w:t>Επίσημη Εφημερίδα της Ευρωπαϊκής Ένωσης</w:t>
      </w:r>
      <w:r>
        <w:rPr>
          <w:noProof/>
        </w:rPr>
        <w:t xml:space="preserve"> (σειρά C) και από τη Γκάνα σύμφωνα με τις οικείες διαδικασίες τους. Η Γκάνα κοινοποιεί στην επιτροπή, κάθε έτος, τις ύλες στις οποίες εφαρμόστηκε η σώρευση που προβλέπεται στις παραγράφους 1 και 2 του παρόντος άρθρου.</w:t>
      </w:r>
    </w:p>
    <w:p>
      <w:pPr>
        <w:rPr>
          <w:noProof/>
        </w:rPr>
      </w:pPr>
    </w:p>
    <w:p>
      <w:pPr>
        <w:ind w:left="567" w:hanging="567"/>
        <w:rPr>
          <w:noProof/>
          <w:highlight w:val="green"/>
        </w:rPr>
      </w:pPr>
      <w:r>
        <w:rPr>
          <w:noProof/>
        </w:rPr>
        <w:t>4.</w:t>
      </w:r>
      <w:r>
        <w:rPr>
          <w:noProof/>
        </w:rPr>
        <w:tab/>
        <w:t>Τα πιστοποιητικά κυκλοφορίας εμπορευμάτων EUR.1 (πλαίσιο 7) ή οι δηλώσεις καταγωγής που εκδίδονται βάσει των παραγράφων 1 και 2 φέρουν την ακόλουθη ένδειξη:</w:t>
      </w:r>
    </w:p>
    <w:p>
      <w:pPr>
        <w:rPr>
          <w:noProof/>
        </w:rPr>
      </w:pPr>
    </w:p>
    <w:p>
      <w:pPr>
        <w:ind w:left="1134" w:hanging="567"/>
        <w:rPr>
          <w:noProof/>
          <w:lang w:val="en-GB"/>
        </w:rPr>
      </w:pPr>
      <w:r>
        <w:rPr>
          <w:noProof/>
          <w:lang w:val="en-GB"/>
        </w:rPr>
        <w:noBreakHyphen/>
      </w:r>
      <w:r>
        <w:rPr>
          <w:noProof/>
          <w:lang w:val="en-GB"/>
        </w:rPr>
        <w:tab/>
        <w:t>«Application of Article 8.1 or 8.2 of Protocol 1 to the Ghana-EU EPA»·</w:t>
      </w:r>
    </w:p>
    <w:p>
      <w:pPr>
        <w:rPr>
          <w:noProof/>
          <w:lang w:val="en-GB"/>
        </w:rPr>
      </w:pPr>
    </w:p>
    <w:p>
      <w:pPr>
        <w:ind w:left="567" w:hanging="567"/>
        <w:rPr>
          <w:noProof/>
        </w:rPr>
      </w:pPr>
      <w:r>
        <w:rPr>
          <w:noProof/>
        </w:rPr>
        <w:t>5.</w:t>
      </w:r>
      <w:r>
        <w:rPr>
          <w:noProof/>
        </w:rPr>
        <w:tab/>
        <w:t>Η σώρευση που προβλέπεται στις παραγράφους 1 και 2 του παρόντος άρθρου εφαρμόζεται μόνο υπό τους ακόλουθους όρους:</w:t>
      </w:r>
    </w:p>
    <w:p>
      <w:pPr>
        <w:rPr>
          <w:noProof/>
        </w:rPr>
      </w:pPr>
    </w:p>
    <w:p>
      <w:pPr>
        <w:ind w:left="1134" w:hanging="567"/>
        <w:rPr>
          <w:noProof/>
        </w:rPr>
      </w:pPr>
      <w:r>
        <w:rPr>
          <w:noProof/>
        </w:rPr>
        <w:t>α)</w:t>
      </w:r>
      <w:r>
        <w:rPr>
          <w:noProof/>
        </w:rPr>
        <w:tab/>
        <w:t>όλες οι χώρες που συμμετέχουν στην απόκτηση του χαρακτήρα καταγωγής έχουν συνάψει συμφωνία ή διακανονισμό διοικητικής συνεργασίας που εγγυάται την ορθή εφαρμογή του παρόντος άρθρου και περιλαμβάνει αναφορά στη χρήση των σχετικών πιστοποιητικών καταγωγής·</w:t>
      </w:r>
    </w:p>
    <w:p>
      <w:pPr>
        <w:ind w:left="1134" w:hanging="567"/>
        <w:rPr>
          <w:noProof/>
        </w:rPr>
      </w:pPr>
    </w:p>
    <w:p>
      <w:pPr>
        <w:ind w:left="1134" w:hanging="567"/>
        <w:rPr>
          <w:noProof/>
        </w:rPr>
      </w:pPr>
      <w:r>
        <w:rPr>
          <w:noProof/>
        </w:rPr>
        <w:t>β)</w:t>
      </w:r>
      <w:r>
        <w:rPr>
          <w:noProof/>
        </w:rPr>
        <w:tab/>
        <w:t xml:space="preserve">η Γκάνα παρέχει στην Ευρωπαϊκή Ένωση, μέσω της Ευρωπαϊκής Επιτροπής, τις λεπτομέρειες των συμφωνιών διοικητικής συνεργασίας με τις άλλες χώρες ή εδάφη που αναφέρονται στο παρόν άρθρο. Η Ευρωπαϊκή Επιτροπή δημοσιεύει στην </w:t>
      </w:r>
      <w:r>
        <w:rPr>
          <w:i/>
          <w:iCs/>
          <w:noProof/>
        </w:rPr>
        <w:t>Επίσημη Εφημερίδα της Ευρωπαϊκής Ένωσης</w:t>
      </w:r>
      <w:r>
        <w:rPr>
          <w:noProof/>
        </w:rPr>
        <w:t xml:space="preserve"> (σειρά C) την ημερομηνία κατά την οποία η προβλεπόμενη στο παρόν άρθρο σώρευση μπορεί να εφαρμοστεί για τις χώρες ή τα εδάφη του παρόντος άρθρου που πληρούν τις αναγκαίες προϋποθέσεις.</w:t>
      </w:r>
    </w:p>
    <w:p>
      <w:pPr>
        <w:ind w:left="1134" w:hanging="567"/>
        <w:rPr>
          <w:noProof/>
        </w:rPr>
      </w:pPr>
    </w:p>
    <w:p>
      <w:pPr>
        <w:jc w:val="center"/>
        <w:rPr>
          <w:noProof/>
        </w:rPr>
      </w:pPr>
      <w:r>
        <w:rPr>
          <w:noProof/>
        </w:rPr>
        <w:t>ΑΡΘΡΟ 9</w:t>
      </w:r>
    </w:p>
    <w:p>
      <w:pPr>
        <w:jc w:val="center"/>
        <w:rPr>
          <w:noProof/>
        </w:rPr>
      </w:pPr>
    </w:p>
    <w:p>
      <w:pPr>
        <w:jc w:val="center"/>
        <w:rPr>
          <w:noProof/>
        </w:rPr>
      </w:pPr>
      <w:r>
        <w:rPr>
          <w:noProof/>
        </w:rPr>
        <w:t>Μονάδα χαρακτηρισμού</w:t>
      </w:r>
    </w:p>
    <w:p>
      <w:pPr>
        <w:jc w:val="center"/>
        <w:rPr>
          <w:noProof/>
        </w:rPr>
      </w:pPr>
    </w:p>
    <w:p>
      <w:pPr>
        <w:ind w:left="567" w:hanging="567"/>
        <w:rPr>
          <w:noProof/>
        </w:rPr>
      </w:pPr>
      <w:r>
        <w:rPr>
          <w:noProof/>
        </w:rPr>
        <w:t>1.</w:t>
      </w:r>
      <w:r>
        <w:rPr>
          <w:noProof/>
        </w:rPr>
        <w:tab/>
        <w:t>Η μονάδα χαρακτηρισμού για την εφαρμογή των διατάξεων του παρόντος πρωτοκόλλου είναι το συγκεκριμένο προϊόν που θεωρείται ως μονάδα βάσης κατά τον προσδιορισμό της ταξινόμησης που χρησιμοποιεί την ονοματολογία του εναρμονισμένου συστήματος.</w:t>
      </w:r>
    </w:p>
    <w:p>
      <w:pPr>
        <w:rPr>
          <w:noProof/>
        </w:rPr>
      </w:pPr>
    </w:p>
    <w:p>
      <w:pPr>
        <w:ind w:left="567"/>
        <w:rPr>
          <w:noProof/>
        </w:rPr>
      </w:pPr>
      <w:r>
        <w:rPr>
          <w:noProof/>
        </w:rPr>
        <w:t>Ως εκ τούτου:</w:t>
      </w:r>
    </w:p>
    <w:p>
      <w:pPr>
        <w:rPr>
          <w:noProof/>
        </w:rPr>
      </w:pPr>
    </w:p>
    <w:p>
      <w:pPr>
        <w:ind w:left="1134" w:hanging="567"/>
        <w:rPr>
          <w:noProof/>
        </w:rPr>
      </w:pPr>
      <w:r>
        <w:rPr>
          <w:noProof/>
        </w:rPr>
        <w:t>α)</w:t>
      </w:r>
      <w:r>
        <w:rPr>
          <w:noProof/>
        </w:rPr>
        <w:tab/>
        <w:t>όταν ένα προϊόν αποτελούμενο από ομάδα ή από σύνολο συναρμολογηθέντων ειδών ταξινομείται, σύμφωνα με το εναρμονισμένο σύστημα, σε μία μόνο κλάση, το όλον αποτελεί τη μονάδα χαρακτηρισμού·</w:t>
      </w:r>
    </w:p>
    <w:p>
      <w:pPr>
        <w:ind w:left="1134" w:hanging="567"/>
        <w:rPr>
          <w:noProof/>
        </w:rPr>
      </w:pPr>
    </w:p>
    <w:p>
      <w:pPr>
        <w:ind w:left="1134" w:hanging="567"/>
        <w:rPr>
          <w:noProof/>
        </w:rPr>
      </w:pPr>
      <w:r>
        <w:rPr>
          <w:noProof/>
        </w:rPr>
        <w:t>β)</w:t>
      </w:r>
      <w:r>
        <w:rPr>
          <w:noProof/>
        </w:rPr>
        <w:tab/>
        <w:t>όταν μια αποστολή αποτελείται από ορισμένα πανομοιότυπα προϊόντα που ταξινομούνται στην ίδια κλάση του εναρμονισμένου συστήματος, οι διατάξεις του παρόντος πρωτοκόλλου εφαρμόζονται για κάθε προϊόν χωριστά.</w:t>
      </w:r>
    </w:p>
    <w:p>
      <w:pPr>
        <w:rPr>
          <w:noProof/>
        </w:rPr>
      </w:pPr>
    </w:p>
    <w:p>
      <w:pPr>
        <w:ind w:left="567" w:hanging="567"/>
        <w:rPr>
          <w:noProof/>
        </w:rPr>
      </w:pPr>
      <w:r>
        <w:rPr>
          <w:noProof/>
        </w:rPr>
        <w:t>2.</w:t>
      </w:r>
      <w:r>
        <w:rPr>
          <w:noProof/>
        </w:rPr>
        <w:tab/>
        <w:t>Όταν, κατ’ εφαρμογήν του γενικού κανόνα 5 του εναρμονισμένου συστήματος, η συσκευασία ταξινομείται με το προϊόν που περιέχει, τότε θεωρείται ότι αποτελεί σύνολο με το προϊόν για τον προσδιορισμό της καταγωγής.</w:t>
      </w:r>
    </w:p>
    <w:p>
      <w:pPr>
        <w:rPr>
          <w:noProof/>
        </w:rPr>
      </w:pPr>
    </w:p>
    <w:p>
      <w:pPr>
        <w:jc w:val="center"/>
        <w:rPr>
          <w:noProof/>
        </w:rPr>
      </w:pPr>
      <w:r>
        <w:rPr>
          <w:noProof/>
        </w:rPr>
        <w:t>ΑΡΘΡΟ 10</w:t>
      </w:r>
    </w:p>
    <w:p>
      <w:pPr>
        <w:jc w:val="center"/>
        <w:rPr>
          <w:noProof/>
        </w:rPr>
      </w:pPr>
    </w:p>
    <w:p>
      <w:pPr>
        <w:jc w:val="center"/>
        <w:rPr>
          <w:noProof/>
        </w:rPr>
      </w:pPr>
      <w:r>
        <w:rPr>
          <w:noProof/>
        </w:rPr>
        <w:t>Εξαρτήματα, ανταλλακτικά και εργαλεία</w:t>
      </w:r>
    </w:p>
    <w:p>
      <w:pPr>
        <w:jc w:val="center"/>
        <w:rPr>
          <w:noProof/>
        </w:rPr>
      </w:pPr>
    </w:p>
    <w:p>
      <w:pPr>
        <w:rPr>
          <w:noProof/>
        </w:rPr>
      </w:pPr>
      <w:r>
        <w:rPr>
          <w:noProof/>
        </w:rPr>
        <w:t>Τα εξαρτήματα, τα ανταλλακτικά και τα εργαλεία που αποστέλλονται μαζί με ένα τεμάχιο εξοπλισμού, μηχανής, συσκευής ή οχήματος και αποτελούν μέρος του κανονικού εξοπλισμού και συμπεριλαμβάνονται στην τιμή ή δεν τιμολογούνται χωριστά, θεωρούνται ότι αποτελούν ένα σύνολο με το εν λόγω τεμάχιο εξοπλισμού, μηχανής, συσκευής ή οχήματος.</w:t>
      </w:r>
    </w:p>
    <w:p>
      <w:pPr>
        <w:rPr>
          <w:noProof/>
        </w:rPr>
      </w:pPr>
    </w:p>
    <w:p>
      <w:pPr>
        <w:jc w:val="center"/>
        <w:rPr>
          <w:noProof/>
        </w:rPr>
      </w:pPr>
      <w:r>
        <w:rPr>
          <w:noProof/>
        </w:rPr>
        <w:t>ΑΡΘΡΟ 11</w:t>
      </w:r>
    </w:p>
    <w:p>
      <w:pPr>
        <w:jc w:val="center"/>
        <w:rPr>
          <w:noProof/>
        </w:rPr>
      </w:pPr>
    </w:p>
    <w:p>
      <w:pPr>
        <w:jc w:val="center"/>
        <w:rPr>
          <w:noProof/>
        </w:rPr>
      </w:pPr>
      <w:r>
        <w:rPr>
          <w:noProof/>
        </w:rPr>
        <w:t>Συνδυασμοί εμπορευμάτων</w:t>
      </w:r>
    </w:p>
    <w:p>
      <w:pPr>
        <w:jc w:val="center"/>
        <w:rPr>
          <w:noProof/>
        </w:rPr>
      </w:pPr>
    </w:p>
    <w:p>
      <w:pPr>
        <w:rPr>
          <w:noProof/>
        </w:rPr>
      </w:pPr>
      <w:r>
        <w:rPr>
          <w:noProof/>
        </w:rPr>
        <w:t>Κατά την έννοια του γενικού κανόνα 3 του εναρμονισμένου συστήματος, οι συνδυασμοί εμπορευμάτων θεωρούνται ως καταγόμενα προϊόντα όταν όλα τα συστατικά μέρη τους είναι καταγόμενα προϊόντα. Ωστόσο, εάν ένας συνδυασμός εμπορευμάτων αποτελείται από προϊόντα καταγόμενα και μη καταγόμενα, όλος ο συνδυασμός θεωρείται καταγόμενος, υπό την προϋπόθεση ότι η αξία των μη καταγόμενων προϊόντων δεν υπερβαίνει το 15 τοις εκατό της τιμής εργοστασίου του συνδυασμού εμπορευμάτων.</w:t>
      </w:r>
    </w:p>
    <w:p>
      <w:pPr>
        <w:rPr>
          <w:noProof/>
        </w:rPr>
      </w:pPr>
    </w:p>
    <w:p>
      <w:pPr>
        <w:jc w:val="center"/>
        <w:rPr>
          <w:noProof/>
        </w:rPr>
      </w:pPr>
      <w:r>
        <w:rPr>
          <w:noProof/>
        </w:rPr>
        <w:t>ΑΡΘΡΟ 12</w:t>
      </w:r>
    </w:p>
    <w:p>
      <w:pPr>
        <w:jc w:val="center"/>
        <w:rPr>
          <w:noProof/>
        </w:rPr>
      </w:pPr>
    </w:p>
    <w:p>
      <w:pPr>
        <w:jc w:val="center"/>
        <w:rPr>
          <w:noProof/>
        </w:rPr>
      </w:pPr>
      <w:r>
        <w:rPr>
          <w:noProof/>
        </w:rPr>
        <w:t>Ουδέτερα στοιχεία</w:t>
      </w:r>
    </w:p>
    <w:p>
      <w:pPr>
        <w:jc w:val="center"/>
        <w:rPr>
          <w:noProof/>
        </w:rPr>
      </w:pPr>
    </w:p>
    <w:p>
      <w:pPr>
        <w:rPr>
          <w:noProof/>
        </w:rPr>
      </w:pPr>
      <w:r>
        <w:rPr>
          <w:noProof/>
        </w:rPr>
        <w:t>Για να προσδιοριστεί κατά πόσον ένα προϊόν είναι καταγόμενο, δεν είναι αναγκαίο να καθορίζεται η καταγωγή των κατωτέρω στοιχείων που ενδέχεται να χρησιμοποιήθηκαν στην κατασκευή του:</w:t>
      </w:r>
    </w:p>
    <w:p>
      <w:pPr>
        <w:rPr>
          <w:noProof/>
        </w:rPr>
      </w:pPr>
    </w:p>
    <w:p>
      <w:pPr>
        <w:ind w:left="567" w:hanging="567"/>
        <w:rPr>
          <w:noProof/>
        </w:rPr>
      </w:pPr>
      <w:r>
        <w:rPr>
          <w:noProof/>
        </w:rPr>
        <w:t>α)</w:t>
      </w:r>
      <w:r>
        <w:rPr>
          <w:noProof/>
        </w:rPr>
        <w:tab/>
        <w:t>της ηλεκτρικής ενέργειας και των καυσίμων·</w:t>
      </w:r>
    </w:p>
    <w:p>
      <w:pPr>
        <w:ind w:left="567" w:hanging="567"/>
        <w:rPr>
          <w:noProof/>
        </w:rPr>
      </w:pPr>
    </w:p>
    <w:p>
      <w:pPr>
        <w:ind w:left="567" w:hanging="567"/>
        <w:rPr>
          <w:noProof/>
        </w:rPr>
      </w:pPr>
      <w:r>
        <w:rPr>
          <w:noProof/>
        </w:rPr>
        <w:t>β)</w:t>
      </w:r>
      <w:r>
        <w:rPr>
          <w:noProof/>
        </w:rPr>
        <w:tab/>
        <w:t>των εγκαταστάσεων και του εξοπλισμού·</w:t>
      </w:r>
    </w:p>
    <w:p>
      <w:pPr>
        <w:ind w:left="567" w:hanging="567"/>
        <w:rPr>
          <w:noProof/>
        </w:rPr>
      </w:pPr>
    </w:p>
    <w:p>
      <w:pPr>
        <w:ind w:left="567" w:hanging="567"/>
        <w:rPr>
          <w:noProof/>
        </w:rPr>
      </w:pPr>
      <w:r>
        <w:rPr>
          <w:noProof/>
        </w:rPr>
        <w:t>γ)</w:t>
      </w:r>
      <w:r>
        <w:rPr>
          <w:noProof/>
        </w:rPr>
        <w:tab/>
        <w:t>των μηχανημάτων και των εργαλείων·</w:t>
      </w:r>
    </w:p>
    <w:p>
      <w:pPr>
        <w:ind w:left="567" w:hanging="567"/>
        <w:rPr>
          <w:noProof/>
        </w:rPr>
      </w:pPr>
    </w:p>
    <w:p>
      <w:pPr>
        <w:ind w:left="567" w:hanging="567"/>
        <w:rPr>
          <w:noProof/>
        </w:rPr>
      </w:pPr>
      <w:r>
        <w:rPr>
          <w:noProof/>
        </w:rPr>
        <w:t>δ)</w:t>
      </w:r>
      <w:r>
        <w:rPr>
          <w:noProof/>
        </w:rPr>
        <w:tab/>
        <w:t>των εμπορευμάτων που δεν υπεισέρχονται και δεν πρόκειται να υπεισέλθουν στην τελική σύνθεση του προϊόντος.</w:t>
      </w:r>
    </w:p>
    <w:p>
      <w:pPr>
        <w:rPr>
          <w:noProof/>
        </w:rPr>
      </w:pPr>
    </w:p>
    <w:p>
      <w:pPr>
        <w:jc w:val="center"/>
        <w:rPr>
          <w:noProof/>
        </w:rPr>
      </w:pPr>
      <w:r>
        <w:rPr>
          <w:noProof/>
        </w:rPr>
        <w:t>ΑΡΘΡΟ 13</w:t>
      </w:r>
    </w:p>
    <w:p>
      <w:pPr>
        <w:jc w:val="center"/>
        <w:rPr>
          <w:noProof/>
        </w:rPr>
      </w:pPr>
    </w:p>
    <w:p>
      <w:pPr>
        <w:jc w:val="center"/>
        <w:rPr>
          <w:noProof/>
        </w:rPr>
      </w:pPr>
      <w:r>
        <w:rPr>
          <w:noProof/>
        </w:rPr>
        <w:t>Λογιστικός διαχωρισμός</w:t>
      </w:r>
    </w:p>
    <w:p>
      <w:pPr>
        <w:jc w:val="center"/>
        <w:rPr>
          <w:noProof/>
          <w:szCs w:val="24"/>
        </w:rPr>
      </w:pPr>
    </w:p>
    <w:p>
      <w:pPr>
        <w:ind w:left="567" w:hanging="567"/>
        <w:rPr>
          <w:noProof/>
        </w:rPr>
      </w:pPr>
      <w:r>
        <w:rPr>
          <w:noProof/>
        </w:rPr>
        <w:t>1.</w:t>
      </w:r>
      <w:r>
        <w:rPr>
          <w:noProof/>
        </w:rPr>
        <w:tab/>
        <w:t>Όταν η διατήρηση χωριστών αποθεμάτων καταγόμενων και μη καταγόμενων ανταλλάξιμων υλών συνεπάγεται υψηλό κόστος ή σημαντικές δυσκολίες, οι τελωνειακές αρχές δύνανται, με γραπτή αίτηση των ενδιαφερομένων, να επιτρέπουν την εφαρμογή της μεθόδου του λεγόμενου «λογιστικού διαχωρισμού» (εφεξής «μέθοδος») για τη διαχείριση αυτών των αποθεμάτων.</w:t>
      </w:r>
    </w:p>
    <w:p>
      <w:pPr>
        <w:ind w:left="567" w:hanging="567"/>
        <w:rPr>
          <w:noProof/>
        </w:rPr>
      </w:pPr>
    </w:p>
    <w:p>
      <w:pPr>
        <w:ind w:left="567" w:hanging="567"/>
        <w:rPr>
          <w:noProof/>
        </w:rPr>
      </w:pPr>
      <w:r>
        <w:rPr>
          <w:noProof/>
        </w:rPr>
        <w:t>2.</w:t>
      </w:r>
      <w:r>
        <w:rPr>
          <w:noProof/>
        </w:rPr>
        <w:tab/>
        <w:t>Η μέθοδος εφαρμόζεται επίσης στην ακατέργαστη καταγόμενη και μη καταγόμενη ζάχαρη χωρίς προσθήκη αρωματικών ή χρωστικών ουσιών που προορίζεται για ραφινάρισμα, των διακρίσεων 1701 12, 1701 13 και 1701 14 του εναρμονισμένου συστήματος, η οποία υπόκειται σε φυσικό συνδυασμό ή ανάμειξη στη Γκάνα ή στην Ευρωπαϊκή Ένωση πριν από την εξαγωγή στην Ευρωπαϊκή Ένωση και, αντίστοιχα, προς τη Γκάνα.</w:t>
      </w:r>
    </w:p>
    <w:p>
      <w:pPr>
        <w:rPr>
          <w:noProof/>
        </w:rPr>
      </w:pPr>
    </w:p>
    <w:p>
      <w:pPr>
        <w:ind w:left="567" w:hanging="567"/>
        <w:rPr>
          <w:noProof/>
        </w:rPr>
      </w:pPr>
      <w:r>
        <w:rPr>
          <w:noProof/>
        </w:rPr>
        <w:t>3.</w:t>
      </w:r>
      <w:r>
        <w:rPr>
          <w:noProof/>
        </w:rPr>
        <w:tab/>
        <w:t>Η μέθοδος εξασφαλίζει ότι, ανά πάσα στιγμή, ο αριθμός των παραγόμενων προϊόντων τα οποία θα μπορούσαν να θεωρηθούν προϊόντα καταγωγής της Γκάνας ή της Ευρωπαϊκής Ένωσης είναι ο ίδιος με αυτόν που θα είχε προκύψει εάν υπήρχε φυσικός διαχωρισμός των αποθεμάτων.</w:t>
      </w:r>
    </w:p>
    <w:p>
      <w:pPr>
        <w:rPr>
          <w:noProof/>
        </w:rPr>
      </w:pPr>
    </w:p>
    <w:p>
      <w:pPr>
        <w:ind w:left="567" w:hanging="567"/>
        <w:rPr>
          <w:noProof/>
        </w:rPr>
      </w:pPr>
      <w:r>
        <w:rPr>
          <w:noProof/>
        </w:rPr>
        <w:t>4.</w:t>
      </w:r>
      <w:r>
        <w:rPr>
          <w:noProof/>
        </w:rPr>
        <w:tab/>
        <w:t>Οι τελωνειακές αρχές δύνανται να εξαρτούν την παροχή της άδειας που αναφέρεται στις παραγράφους 1 και 2 του παρόντος άρθρου από την τήρηση των όρων τους οποίους κρίνουν αναγκαίους.</w:t>
      </w:r>
    </w:p>
    <w:p>
      <w:pPr>
        <w:rPr>
          <w:noProof/>
        </w:rPr>
      </w:pPr>
    </w:p>
    <w:p>
      <w:pPr>
        <w:ind w:left="567" w:hanging="567"/>
        <w:rPr>
          <w:noProof/>
        </w:rPr>
      </w:pPr>
      <w:r>
        <w:rPr>
          <w:noProof/>
        </w:rPr>
        <w:t>5.</w:t>
      </w:r>
      <w:r>
        <w:rPr>
          <w:noProof/>
        </w:rPr>
        <w:tab/>
        <w:t>Η μέθοδος εφαρμόζεται και η εφαρμογή της καταγράφεται βάσει των γενικά αποδεκτών λογιστικών αρχών που ισχύουν στη χώρα κατασκευής του προϊόντος.</w:t>
      </w:r>
    </w:p>
    <w:p>
      <w:pPr>
        <w:rPr>
          <w:noProof/>
        </w:rPr>
      </w:pPr>
    </w:p>
    <w:p>
      <w:pPr>
        <w:ind w:left="567" w:hanging="567"/>
        <w:rPr>
          <w:noProof/>
        </w:rPr>
      </w:pPr>
      <w:r>
        <w:rPr>
          <w:noProof/>
        </w:rPr>
        <w:t>6.</w:t>
      </w:r>
      <w:r>
        <w:rPr>
          <w:noProof/>
        </w:rPr>
        <w:tab/>
        <w:t>Ο δικαιούχος της μεθόδου μπορεί, κατά περίπτωση, να εκδίδει ή να ζητεί την έκδοση πιστοποιητικών καταγωγής για την ποσότητα των προϊόντων που δύνανται να θεωρούνται καταγόμενα. Εάν το ζητήσουν οι τελωνειακές αρχές, ο δικαιούχος υποβάλλει δήλωση για τον τρόπο διαχείρισης των ποσοτήτων.</w:t>
      </w:r>
    </w:p>
    <w:p>
      <w:pPr>
        <w:rPr>
          <w:noProof/>
        </w:rPr>
      </w:pPr>
    </w:p>
    <w:p>
      <w:pPr>
        <w:ind w:left="567" w:hanging="567"/>
        <w:rPr>
          <w:noProof/>
        </w:rPr>
      </w:pPr>
      <w:r>
        <w:rPr>
          <w:noProof/>
        </w:rPr>
        <w:t>7.</w:t>
      </w:r>
      <w:r>
        <w:rPr>
          <w:noProof/>
        </w:rPr>
        <w:tab/>
        <w:t>Οι τελωνειακές αρχές ελέγχουν τη χρήση της άδειας και δύνανται να την ανακαλούν σε περίπτωση κάθε μορφής καταχρηστικής χρήσης από τον δικαιούχο ή όταν δεν πληροί οποιονδήποτε από τους λοιπούς όρους που καθορίζονται στο παρόν πρωτόκολλο.</w:t>
      </w:r>
    </w:p>
    <w:p>
      <w:pPr>
        <w:rPr>
          <w:noProof/>
        </w:rPr>
      </w:pPr>
    </w:p>
    <w:p>
      <w:pPr>
        <w:ind w:left="567" w:hanging="567"/>
        <w:rPr>
          <w:noProof/>
        </w:rPr>
      </w:pPr>
      <w:r>
        <w:rPr>
          <w:noProof/>
        </w:rPr>
        <w:t>8.</w:t>
      </w:r>
      <w:r>
        <w:rPr>
          <w:noProof/>
        </w:rPr>
        <w:tab/>
        <w:t>Για τους σκοπούς των παραγράφων 1 και 2 του παρόντος άρθρου, με τους όρους «ανταλλάξιμες ύλες» ή «ανταλλάξιμα προϊόντα» νοούνται οι ύλες ή τα προϊόντα του ίδιου είδους και της ίδιας εμπορικής ποιότητας, που έχουν τα ίδια τεχνικά και φυσικά χαρακτηριστικά και οι οποίες δεν μπορούν να διακριθούν η μία από την άλλη ως προς τον καθορισμό της καταγωγής.</w:t>
      </w:r>
    </w:p>
    <w:p>
      <w:pPr>
        <w:rPr>
          <w:noProof/>
        </w:rPr>
      </w:pPr>
    </w:p>
    <w:p>
      <w:pPr>
        <w:rPr>
          <w:noProof/>
        </w:rPr>
      </w:pPr>
    </w:p>
    <w:p>
      <w:pPr>
        <w:jc w:val="center"/>
        <w:rPr>
          <w:bCs/>
          <w:iCs/>
          <w:noProof/>
        </w:rPr>
      </w:pPr>
      <w:r>
        <w:rPr>
          <w:noProof/>
        </w:rPr>
        <w:t>ΤΙΤΛΟΣ III</w:t>
      </w:r>
    </w:p>
    <w:p>
      <w:pPr>
        <w:jc w:val="center"/>
        <w:rPr>
          <w:bCs/>
          <w:iCs/>
          <w:noProof/>
        </w:rPr>
      </w:pPr>
    </w:p>
    <w:p>
      <w:pPr>
        <w:jc w:val="center"/>
        <w:rPr>
          <w:bCs/>
          <w:iCs/>
          <w:noProof/>
        </w:rPr>
      </w:pPr>
      <w:r>
        <w:rPr>
          <w:noProof/>
        </w:rPr>
        <w:t>ΕΔΑΦΙΚΕΣ ΠΡΟΫΠΟΘΕΣΕΙΣ</w:t>
      </w:r>
    </w:p>
    <w:p>
      <w:pPr>
        <w:jc w:val="center"/>
        <w:rPr>
          <w:bCs/>
          <w:iCs/>
          <w:noProof/>
        </w:rPr>
      </w:pPr>
    </w:p>
    <w:p>
      <w:pPr>
        <w:jc w:val="center"/>
        <w:rPr>
          <w:bCs/>
          <w:iCs/>
          <w:noProof/>
        </w:rPr>
      </w:pPr>
      <w:r>
        <w:rPr>
          <w:noProof/>
        </w:rPr>
        <w:t>ΑΡΘΡΟ 14</w:t>
      </w:r>
    </w:p>
    <w:p>
      <w:pPr>
        <w:jc w:val="center"/>
        <w:rPr>
          <w:bCs/>
          <w:iCs/>
          <w:noProof/>
        </w:rPr>
      </w:pPr>
    </w:p>
    <w:p>
      <w:pPr>
        <w:jc w:val="center"/>
        <w:rPr>
          <w:bCs/>
          <w:iCs/>
          <w:noProof/>
        </w:rPr>
      </w:pPr>
      <w:r>
        <w:rPr>
          <w:noProof/>
        </w:rPr>
        <w:t>Αρχή της εδαφικότητας</w:t>
      </w:r>
    </w:p>
    <w:p>
      <w:pPr>
        <w:jc w:val="center"/>
        <w:rPr>
          <w:bCs/>
          <w:iCs/>
          <w:noProof/>
        </w:rPr>
      </w:pPr>
    </w:p>
    <w:p>
      <w:pPr>
        <w:ind w:left="567" w:hanging="567"/>
        <w:rPr>
          <w:noProof/>
        </w:rPr>
      </w:pPr>
      <w:r>
        <w:rPr>
          <w:noProof/>
        </w:rPr>
        <w:t>1.</w:t>
      </w:r>
      <w:r>
        <w:rPr>
          <w:noProof/>
        </w:rPr>
        <w:tab/>
        <w:t>Οι όροι που απαριθμούνται στον τίτλο ΙΙ του παρόντος πρωτοκόλλου όσον αφορά την απόκτηση του χαρακτήρα καταγωγής πρέπει να πληρούνται ανελλιπώς στη Γκάνα ή στην Ευρωπαϊκή Ένωση, με την επιφύλαξη των άρθρων 6, 7 και 8 του παρόντος πρωτοκόλλου.</w:t>
      </w:r>
    </w:p>
    <w:p>
      <w:pPr>
        <w:rPr>
          <w:noProof/>
        </w:rPr>
      </w:pPr>
    </w:p>
    <w:p>
      <w:pPr>
        <w:ind w:left="567" w:hanging="567"/>
        <w:rPr>
          <w:noProof/>
        </w:rPr>
      </w:pPr>
      <w:r>
        <w:rPr>
          <w:noProof/>
        </w:rPr>
        <w:t>2.</w:t>
      </w:r>
      <w:r>
        <w:rPr>
          <w:noProof/>
        </w:rPr>
        <w:tab/>
        <w:t>Με την επιφύλαξη των άρθρων 6, 7 και 8 του παρόντος πρωτοκόλλου, όταν τα καταγόμενα εμπορεύματα που έχουν εξαχθεί από τη Γκάνα ή την Ευρωπαϊκή Ένωση προς άλλη χώρα επιστραφούν, θεωρούνται ως μη καταγόμενα, εκτός εάν μπορεί να αποδειχθεί κατά τρόπο ικανοποιητικό στις τελωνειακές αρχές ότι:</w:t>
      </w:r>
    </w:p>
    <w:p>
      <w:pPr>
        <w:rPr>
          <w:noProof/>
        </w:rPr>
      </w:pPr>
    </w:p>
    <w:p>
      <w:pPr>
        <w:ind w:left="1134" w:hanging="567"/>
        <w:rPr>
          <w:noProof/>
        </w:rPr>
      </w:pPr>
      <w:r>
        <w:rPr>
          <w:noProof/>
        </w:rPr>
        <w:t>α)</w:t>
      </w:r>
      <w:r>
        <w:rPr>
          <w:noProof/>
        </w:rPr>
        <w:tab/>
        <w:t>τα εμπορεύματα που επιστρέφονται είναι τα ίδια με εκείνα που είχαν εξαχθεί· και</w:t>
      </w:r>
    </w:p>
    <w:p>
      <w:pPr>
        <w:ind w:left="1134" w:hanging="567"/>
        <w:rPr>
          <w:noProof/>
        </w:rPr>
      </w:pPr>
    </w:p>
    <w:p>
      <w:pPr>
        <w:ind w:left="1134" w:hanging="567"/>
        <w:rPr>
          <w:noProof/>
        </w:rPr>
      </w:pPr>
      <w:r>
        <w:rPr>
          <w:noProof/>
        </w:rPr>
        <w:t>β)</w:t>
      </w:r>
      <w:r>
        <w:rPr>
          <w:noProof/>
        </w:rPr>
        <w:tab/>
        <w:t>δεν έχουν υποστεί καμία εργασία πέραν εκείνων που είναι αναγκαίες για να εξασφαλιστεί η διατήρησή τους σε καλή κατάσταση ενόσω βρίσκονταν στην εν λόγω χώρα ή κατά την εξαγωγή τους.</w:t>
      </w:r>
    </w:p>
    <w:p>
      <w:pPr>
        <w:rPr>
          <w:noProof/>
        </w:rPr>
      </w:pPr>
    </w:p>
    <w:p>
      <w:pPr>
        <w:ind w:left="567" w:hanging="567"/>
        <w:rPr>
          <w:noProof/>
        </w:rPr>
      </w:pPr>
      <w:r>
        <w:rPr>
          <w:noProof/>
        </w:rPr>
        <w:t>3.</w:t>
      </w:r>
      <w:r>
        <w:rPr>
          <w:noProof/>
        </w:rPr>
        <w:tab/>
        <w:t>Η απόκτηση του χαρακτήρα καταγωγής σύμφωνα με τους όρους του τίτλου II του παρόντος πρωτοκόλλου δεν επηρεάζεται από επεξεργασία ή μεταποίηση που πραγματοποιείται εκτός της Ευρωπαϊκής Ένωσης ή της Γκάνας στα προϊόντα που είχαν εξαχθεί από την Ευρωπαϊκή Ένωση ή τη Γκάνα και στη συνέχεια επανεισήχθησαν, υπό την προϋπόθεση ότι:</w:t>
      </w:r>
    </w:p>
    <w:p>
      <w:pPr>
        <w:rPr>
          <w:noProof/>
        </w:rPr>
      </w:pPr>
    </w:p>
    <w:p>
      <w:pPr>
        <w:ind w:left="1134" w:hanging="567"/>
        <w:rPr>
          <w:noProof/>
        </w:rPr>
      </w:pPr>
      <w:r>
        <w:rPr>
          <w:noProof/>
        </w:rPr>
        <w:t>α)</w:t>
      </w:r>
      <w:r>
        <w:rPr>
          <w:noProof/>
        </w:rPr>
        <w:tab/>
        <w:t>τα εν λόγω προϊόντα είχαν παραχθεί εξ ολοκλήρου στην Ευρωπαϊκή Ένωση ή τη Γκάνα ή είχαν υποστεί σε αυτές, πριν από την εξαγωγή τους, επεξεργασία ή μεταποίηση πέραν από τις εργασίες που αναφέρονται στο άρθρο 5 του παρόντος πρωτοκόλλου· και</w:t>
      </w:r>
    </w:p>
    <w:p>
      <w:pPr>
        <w:ind w:left="1134" w:hanging="567"/>
        <w:rPr>
          <w:noProof/>
        </w:rPr>
      </w:pPr>
    </w:p>
    <w:p>
      <w:pPr>
        <w:ind w:left="1134" w:hanging="567"/>
        <w:rPr>
          <w:noProof/>
        </w:rPr>
      </w:pPr>
      <w:r>
        <w:rPr>
          <w:noProof/>
        </w:rPr>
        <w:t>β)</w:t>
      </w:r>
      <w:r>
        <w:rPr>
          <w:noProof/>
        </w:rPr>
        <w:tab/>
        <w:t>μπορεί να αποδειχθεί κατά τρόπο ικανοποιητικό στις τελωνειακές αρχές ότι:</w:t>
      </w:r>
    </w:p>
    <w:p>
      <w:pPr>
        <w:ind w:left="1134" w:hanging="567"/>
        <w:rPr>
          <w:noProof/>
        </w:rPr>
      </w:pPr>
    </w:p>
    <w:p>
      <w:pPr>
        <w:ind w:left="1701" w:hanging="567"/>
        <w:rPr>
          <w:noProof/>
        </w:rPr>
      </w:pPr>
      <w:r>
        <w:rPr>
          <w:noProof/>
        </w:rPr>
        <w:t>i)</w:t>
      </w:r>
      <w:r>
        <w:rPr>
          <w:noProof/>
        </w:rPr>
        <w:tab/>
        <w:t>οι επεξεργασίες ή μεταποιήσεις που πραγματοποιούνται εκτός της Ευρωπαϊκής Ένωσης ή της Γκάνας πραγματοποιήθηκαν υπό το καθεστώς τελειοποίησης προς επανεισαγωγή ή παρόμοια καθεστώτα·</w:t>
      </w:r>
    </w:p>
    <w:p>
      <w:pPr>
        <w:ind w:left="1701" w:hanging="567"/>
        <w:rPr>
          <w:noProof/>
        </w:rPr>
      </w:pPr>
    </w:p>
    <w:p>
      <w:pPr>
        <w:ind w:left="1701" w:hanging="567"/>
        <w:rPr>
          <w:noProof/>
        </w:rPr>
      </w:pPr>
      <w:r>
        <w:rPr>
          <w:noProof/>
        </w:rPr>
        <w:t>ii)</w:t>
      </w:r>
      <w:r>
        <w:rPr>
          <w:noProof/>
        </w:rPr>
        <w:tab/>
        <w:t>τα επανεισαχθέντα εμπορεύματα προέκυψαν από την επεξεργασία ή τη μεταποίηση των προϊόντων που εξήχθησαν· και</w:t>
      </w:r>
    </w:p>
    <w:p>
      <w:pPr>
        <w:ind w:left="1701" w:hanging="567"/>
        <w:rPr>
          <w:noProof/>
        </w:rPr>
      </w:pPr>
    </w:p>
    <w:p>
      <w:pPr>
        <w:ind w:left="1701" w:hanging="567"/>
        <w:rPr>
          <w:noProof/>
        </w:rPr>
      </w:pPr>
      <w:r>
        <w:rPr>
          <w:noProof/>
        </w:rPr>
        <w:t>iii)</w:t>
      </w:r>
      <w:r>
        <w:rPr>
          <w:noProof/>
        </w:rPr>
        <w:tab/>
        <w:t>το σύνολο του κόστους που συσσωρεύεται εκτός της Γκάνας ή της Ευρωπαϊκής Ένωσης, συμπεριλαμβανομένης της αξίας των υλών που προστίθενται, δεν υπερβαίνει το 10 τοις εκατό της τιμής εργοστασίου του τελικού προϊόντος στο οποίο ζητείται να αποδοθεί ο χαρακτήρας καταγωγής.</w:t>
      </w:r>
    </w:p>
    <w:p>
      <w:pPr>
        <w:rPr>
          <w:noProof/>
        </w:rPr>
      </w:pPr>
    </w:p>
    <w:p>
      <w:pPr>
        <w:ind w:left="567" w:hanging="567"/>
        <w:rPr>
          <w:noProof/>
        </w:rPr>
      </w:pPr>
      <w:r>
        <w:rPr>
          <w:noProof/>
        </w:rPr>
        <w:t>4.</w:t>
      </w:r>
      <w:r>
        <w:rPr>
          <w:noProof/>
        </w:rPr>
        <w:tab/>
        <w:t>Για τα εμπορεύματα τα οποία πληρούν τις προϋποθέσεις της παραγράφου 3 του παρόντος άρθρου, το σύνολο του κόστους που συσσωρεύεται εκτός της Γκάνας και της Ευρωπαϊκής Ένωσης, συμπεριλαμβανομένης της αξίας των υλών που προστίθενται, εξομοιώνεται προς τη μη καταγόμενη ύλη. Ο προσδιορισμός της καταγωγής του εμπορεύματος πραγματοποιείται σύμφωνα με τους κανόνες που καθορίζονται στο παράρτημα II του παρόντος πρωτοκόλλου συνυπολογίζοντας τη συνολική αξία των μη καταγόμενων υλών που χρησιμοποιούνται τόσο στο εσωτερικό όσο και στο εξωτερικό της Ευρωπαϊκής Ένωσης ή της Γκάνας.</w:t>
      </w:r>
    </w:p>
    <w:p>
      <w:pPr>
        <w:rPr>
          <w:noProof/>
        </w:rPr>
      </w:pPr>
    </w:p>
    <w:p>
      <w:pPr>
        <w:ind w:left="567" w:hanging="567"/>
        <w:rPr>
          <w:noProof/>
        </w:rPr>
      </w:pPr>
      <w:r>
        <w:rPr>
          <w:noProof/>
        </w:rPr>
        <w:t>5.</w:t>
      </w:r>
      <w:r>
        <w:rPr>
          <w:noProof/>
        </w:rPr>
        <w:tab/>
        <w:t>Οι διατάξεις των παραγράφων 3 και 4 του παρόντος άρθρου δεν εφαρμόζονται στα προϊόντα τα οποία μπορεί να θεωρηθεί ότι έχουν υποστεί επαρκή επεξεργασία ή μεταποίηση μόνον κατ’ εφαρμογή του γενικού περιθωρίου του άρθρου 4 παράγραφος 4 του παρόντος πρωτοκόλλου.</w:t>
      </w:r>
    </w:p>
    <w:p>
      <w:pPr>
        <w:rPr>
          <w:noProof/>
        </w:rPr>
      </w:pPr>
    </w:p>
    <w:p>
      <w:pPr>
        <w:ind w:left="567" w:hanging="567"/>
        <w:rPr>
          <w:noProof/>
        </w:rPr>
      </w:pPr>
      <w:r>
        <w:rPr>
          <w:noProof/>
        </w:rPr>
        <w:t>6.</w:t>
      </w:r>
      <w:r>
        <w:rPr>
          <w:noProof/>
        </w:rPr>
        <w:tab/>
        <w:t>Οι διατάξεις των παραγράφων 3 και 4 του παρόντος άρθρου δεν εφαρμόζονται στα προϊόντα των κεφαλαίων 50 έως 63 του εναρμονισμένου συστήματος.</w:t>
      </w:r>
    </w:p>
    <w:p>
      <w:pPr>
        <w:rPr>
          <w:noProof/>
        </w:rPr>
      </w:pPr>
    </w:p>
    <w:p>
      <w:pPr>
        <w:jc w:val="center"/>
        <w:rPr>
          <w:noProof/>
        </w:rPr>
      </w:pPr>
      <w:r>
        <w:rPr>
          <w:noProof/>
        </w:rPr>
        <w:t>ΑΡΘΡΟ 15</w:t>
      </w:r>
    </w:p>
    <w:p>
      <w:pPr>
        <w:jc w:val="center"/>
        <w:rPr>
          <w:noProof/>
        </w:rPr>
      </w:pPr>
    </w:p>
    <w:p>
      <w:pPr>
        <w:jc w:val="center"/>
        <w:rPr>
          <w:noProof/>
        </w:rPr>
      </w:pPr>
      <w:r>
        <w:rPr>
          <w:noProof/>
        </w:rPr>
        <w:t>Μη αλλοίωση</w:t>
      </w:r>
    </w:p>
    <w:p>
      <w:pPr>
        <w:jc w:val="center"/>
        <w:rPr>
          <w:noProof/>
        </w:rPr>
      </w:pPr>
    </w:p>
    <w:p>
      <w:pPr>
        <w:ind w:left="567" w:hanging="567"/>
        <w:rPr>
          <w:noProof/>
          <w:color w:val="000000"/>
          <w:szCs w:val="24"/>
        </w:rPr>
      </w:pPr>
      <w:r>
        <w:rPr>
          <w:noProof/>
          <w:color w:val="000000"/>
          <w:szCs w:val="24"/>
        </w:rPr>
        <w:t>1.</w:t>
      </w:r>
      <w:r>
        <w:rPr>
          <w:noProof/>
          <w:color w:val="000000"/>
          <w:szCs w:val="24"/>
        </w:rPr>
        <w:tab/>
        <w:t xml:space="preserve">Τα προϊόντα καταγωγής ή καταγόμενα προϊόντα που διασαφίζονται για εγχώρια χρήση σε ένα μέρος είναι τα ίδια προϊόντα με εκείνα που εξάγονται από το άλλο συμβαλλόμενο μέρος από το οποίο απέκτησαν τον χαρακτήρα καταγωγής. Δεν έχουν υποστεί αλλοίωση ή μετατροπή με οποιονδήποτε τρόπο ούτε έχουν υποστεί άλλες εργασίες πέραν των απαραιτήτων για να διατηρηθούν σε καλή κατάσταση ή για την προσθήκη ή επίθεση σημάτων, ετικετών, σφραγίδων ή οποιασδήποτε άλλης τεκμηρίωσης η οποία εξασφαλίζει τη συμμόρφωση με ιδιαίτερες εσωτερικές απαιτήσεις του εισάγοντος συμβαλλόμενου μέρους, πριν εκτελωνιστούν για εγχώρια χρήση. </w:t>
      </w:r>
    </w:p>
    <w:p>
      <w:pPr>
        <w:ind w:left="567" w:hanging="567"/>
        <w:rPr>
          <w:noProof/>
          <w:color w:val="000000"/>
          <w:szCs w:val="24"/>
        </w:rPr>
      </w:pPr>
      <w:r>
        <w:rPr>
          <w:noProof/>
          <w:color w:val="000000"/>
          <w:szCs w:val="24"/>
        </w:rPr>
        <w:t>2.</w:t>
      </w:r>
      <w:r>
        <w:rPr>
          <w:noProof/>
          <w:color w:val="000000"/>
          <w:szCs w:val="24"/>
        </w:rPr>
        <w:tab/>
        <w:t>Η αποθήκευση προϊόντων επιτρέπεται να πραγματοποιείται σε μη συμβαλλόμενο μέρος με την προϋπόθεση ότι παραμένουν υπό τελωνειακή επιτήρηση στο εν λόγω μη συμβαλλόμενο μέρος.</w:t>
      </w:r>
    </w:p>
    <w:p>
      <w:pPr>
        <w:ind w:left="567" w:hanging="567"/>
        <w:rPr>
          <w:noProof/>
          <w:color w:val="000000"/>
          <w:szCs w:val="24"/>
        </w:rPr>
      </w:pPr>
      <w:r>
        <w:rPr>
          <w:noProof/>
          <w:color w:val="000000"/>
          <w:szCs w:val="24"/>
        </w:rPr>
        <w:t>3.</w:t>
      </w:r>
      <w:r>
        <w:rPr>
          <w:noProof/>
          <w:color w:val="000000"/>
          <w:szCs w:val="24"/>
        </w:rPr>
        <w:tab/>
        <w:t>Με την επιφύλαξη των διατάξεων του τίτλου IV, η κατάτμηση του φορτίου αποστολής επιτρέπεται στο έδαφος μη συμβαλλόμενου μέρους εφόσον πραγματοποιείται από τον εξαγωγέα ή υπ’ ευθύνη του, υπό τον όρο ότι τα εμπορεύματα παραμένουν υπό τελωνειακή επιτήρηση στο εν λόγω μη συμβαλλόμενο μέρος.</w:t>
      </w:r>
    </w:p>
    <w:p>
      <w:pPr>
        <w:ind w:left="567" w:hanging="567"/>
        <w:rPr>
          <w:noProof/>
          <w:szCs w:val="24"/>
        </w:rPr>
      </w:pPr>
      <w:r>
        <w:rPr>
          <w:noProof/>
          <w:color w:val="000000"/>
          <w:szCs w:val="24"/>
        </w:rPr>
        <w:t>4.</w:t>
      </w:r>
      <w:r>
        <w:rPr>
          <w:noProof/>
          <w:color w:val="000000"/>
          <w:szCs w:val="24"/>
        </w:rPr>
        <w:tab/>
      </w:r>
      <w:r>
        <w:rPr>
          <w:noProof/>
        </w:rPr>
        <w:t>Σε περίπτωση αμφιβολίας για το κατά πόσον πληρούνται οι όροι που προβλέπονται στις παραγράφους 1 έως 3, οι τελωνειακές αρχές μπορούν να ζητήσουν από τον εισαγωγέα να αποδείξει τη συμμόρφωσή του, η οποία μπορεί να αποδεικνύεται με οποιοδήποτε μέσο, συμπεριλαμβανομένων των εγγράφων σύμβασης μεταφοράς, όπως φορτωτικές ή πραγματικά ή απτά αποδεικτικά στοιχεία που βασίζονται στη σήμανση ή την αρίθμηση συσκευασιών, ή κάθε αποδεικτικό στοιχείο που συνδέεται με τα προϊόντα καθαυτά.</w:t>
      </w:r>
    </w:p>
    <w:p>
      <w:pPr>
        <w:rPr>
          <w:noProof/>
        </w:rPr>
      </w:pPr>
    </w:p>
    <w:p>
      <w:pPr>
        <w:jc w:val="center"/>
        <w:rPr>
          <w:noProof/>
        </w:rPr>
      </w:pPr>
      <w:r>
        <w:rPr>
          <w:noProof/>
        </w:rPr>
        <w:t>ΑΡΘΡΟ 16</w:t>
      </w:r>
    </w:p>
    <w:p>
      <w:pPr>
        <w:jc w:val="center"/>
        <w:rPr>
          <w:noProof/>
        </w:rPr>
      </w:pPr>
    </w:p>
    <w:p>
      <w:pPr>
        <w:jc w:val="center"/>
        <w:rPr>
          <w:noProof/>
        </w:rPr>
      </w:pPr>
      <w:r>
        <w:rPr>
          <w:noProof/>
        </w:rPr>
        <w:t>Εκθέσεις</w:t>
      </w:r>
    </w:p>
    <w:p>
      <w:pPr>
        <w:jc w:val="center"/>
        <w:rPr>
          <w:noProof/>
        </w:rPr>
      </w:pPr>
    </w:p>
    <w:p>
      <w:pPr>
        <w:ind w:left="567" w:hanging="567"/>
        <w:rPr>
          <w:noProof/>
        </w:rPr>
      </w:pPr>
      <w:r>
        <w:rPr>
          <w:noProof/>
        </w:rPr>
        <w:t>1.</w:t>
      </w:r>
      <w:r>
        <w:rPr>
          <w:noProof/>
        </w:rPr>
        <w:tab/>
        <w:t>Τα προϊόντα καταγωγής που αποστέλλονται για να εκτεθούν σε έκθεση σε άλλη χώρα ή έδαφος εκτός αυτών που αναφέρονται στα άρθρα 6, 7 και 8 του παρόντος πρωτοκόλλου με τις οποίες ισχύει η σώρευση και τα οποία πωλούνται μετά την έκθεση για να εισαχθούν στην Ευρωπαϊκή Ένωση ή στη Γκάνα, είναι δεκτά για εισαγωγή βάσει των διατάξεων της παρούσας συμφωνίας, υπό την προϋπόθεση ότι αποδεικνύεται κατά τρόπο ικανοποιητικό στις τελωνειακές αρχές ότι:</w:t>
      </w:r>
    </w:p>
    <w:p>
      <w:pPr>
        <w:rPr>
          <w:noProof/>
        </w:rPr>
      </w:pPr>
    </w:p>
    <w:p>
      <w:pPr>
        <w:ind w:left="1134" w:hanging="567"/>
        <w:rPr>
          <w:noProof/>
        </w:rPr>
      </w:pPr>
      <w:r>
        <w:rPr>
          <w:noProof/>
        </w:rPr>
        <w:t>α)</w:t>
      </w:r>
      <w:r>
        <w:rPr>
          <w:noProof/>
        </w:rPr>
        <w:tab/>
        <w:t>ο εξαγωγέας απέστειλε τα προϊόντα αυτά από τη Γκάνα ή από την Ευρωπαϊκή Ένωση στη χώρα στην οποία πραγματοποιήθηκε η έκθεση και τα εξέθεσε στην εν λόγω χώρα·</w:t>
      </w:r>
    </w:p>
    <w:p>
      <w:pPr>
        <w:ind w:left="1134" w:hanging="567"/>
        <w:rPr>
          <w:noProof/>
        </w:rPr>
      </w:pPr>
    </w:p>
    <w:p>
      <w:pPr>
        <w:ind w:left="567"/>
        <w:rPr>
          <w:noProof/>
        </w:rPr>
      </w:pPr>
      <w:r>
        <w:rPr>
          <w:noProof/>
        </w:rPr>
        <w:t>β)</w:t>
      </w:r>
      <w:r>
        <w:rPr>
          <w:noProof/>
        </w:rPr>
        <w:tab/>
        <w:t>ο εν λόγω εξαγωγέας πώλησε τα προϊόντα ή τα διέθεσε σε παραλήπτη στη Γκάνα ή στην Ευρωπαϊκή Ένωση·</w:t>
      </w:r>
    </w:p>
    <w:p>
      <w:pPr>
        <w:ind w:left="1134" w:hanging="567"/>
        <w:rPr>
          <w:noProof/>
        </w:rPr>
      </w:pPr>
    </w:p>
    <w:p>
      <w:pPr>
        <w:ind w:left="1134" w:hanging="567"/>
        <w:rPr>
          <w:noProof/>
        </w:rPr>
      </w:pPr>
      <w:r>
        <w:rPr>
          <w:noProof/>
        </w:rPr>
        <w:t>γ)</w:t>
      </w:r>
      <w:r>
        <w:rPr>
          <w:noProof/>
        </w:rPr>
        <w:tab/>
        <w:t>τα προϊόντα απεστάλησαν κατά τη διάρκεια της έκθεσης ή αμέσως μετά στην κατάσταση στην οποία είχαν αποσταλεί για την έκθεση· και</w:t>
      </w:r>
    </w:p>
    <w:p>
      <w:pPr>
        <w:ind w:left="1134" w:hanging="567"/>
        <w:rPr>
          <w:noProof/>
        </w:rPr>
      </w:pPr>
    </w:p>
    <w:p>
      <w:pPr>
        <w:ind w:left="1134" w:hanging="567"/>
        <w:rPr>
          <w:noProof/>
        </w:rPr>
      </w:pPr>
      <w:r>
        <w:rPr>
          <w:noProof/>
        </w:rPr>
        <w:t>δ)</w:t>
      </w:r>
      <w:r>
        <w:rPr>
          <w:noProof/>
        </w:rPr>
        <w:tab/>
        <w:t>τα προϊόντα, από τη στιγμή που απεστάλησαν στην έκθεση, δεν χρησιμοποιήθηκαν για σκοπούς άλλους από την παρουσίαση στη συγκεκριμένη έκθεση.</w:t>
      </w:r>
    </w:p>
    <w:p>
      <w:pPr>
        <w:rPr>
          <w:noProof/>
        </w:rPr>
      </w:pPr>
    </w:p>
    <w:p>
      <w:pPr>
        <w:ind w:left="567" w:hanging="567"/>
        <w:rPr>
          <w:noProof/>
        </w:rPr>
      </w:pPr>
      <w:r>
        <w:rPr>
          <w:noProof/>
        </w:rPr>
        <w:t>2.</w:t>
      </w:r>
      <w:r>
        <w:rPr>
          <w:noProof/>
        </w:rPr>
        <w:tab/>
        <w:t>Πρέπει να εκδίδεται ή να συντάσσεται σύμφωνα με τις διατάξεις του τίτλου ΙV του παρόντος πρωτοκόλλου πιστοποιητικό καταγωγής και να υποβάλλεται στις τελωνειακές αρχές της χώρας εισαγωγής κατά τον συνήθη τρόπο. Στο πιστοποιητικό αναγράφεται η ονομασία και η διεύθυνση της έκθεσης. Είναι δυνατόν να ζητούνται, όταν κρίνεται σκόπιμο, συμπληρωματικές έγγραφες αποδείξεις σχετικά με τη φύση των προϊόντων και με τις συνθήκες υπό τις οποίες εκτέθηκαν.</w:t>
      </w:r>
    </w:p>
    <w:p>
      <w:pPr>
        <w:rPr>
          <w:noProof/>
        </w:rPr>
      </w:pPr>
    </w:p>
    <w:p>
      <w:pPr>
        <w:ind w:left="567" w:hanging="567"/>
        <w:rPr>
          <w:noProof/>
        </w:rPr>
      </w:pPr>
      <w:r>
        <w:rPr>
          <w:noProof/>
        </w:rPr>
        <w:t>3.</w:t>
      </w:r>
      <w:r>
        <w:rPr>
          <w:noProof/>
        </w:rPr>
        <w:tab/>
        <w:t>Η παράγραφος 1 του παρόντος άρθρου ισχύει για κάθε έκθεση εμπορικού, βιομηχανικού, γεωργικού ή βιοτεχνικού χαρακτήρα, εμποροπανήγυρη ή παρόμοια δημόσια εκδήλωση που δεν διοργανώνεται για ιδιωτικούς σκοπούς σε καταστήματα ή εμπορικούς χώρους με σκοπό την πώληση αλλοδαπών προϊόντων και κατά τη διάρκεια της οποίας τα προϊόντα παραμένουν υπό τελωνειακό έλεγχο.</w:t>
      </w:r>
    </w:p>
    <w:p>
      <w:pPr>
        <w:rPr>
          <w:noProof/>
        </w:rPr>
      </w:pPr>
    </w:p>
    <w:p>
      <w:pPr>
        <w:jc w:val="center"/>
        <w:rPr>
          <w:noProof/>
        </w:rPr>
      </w:pPr>
    </w:p>
    <w:p>
      <w:pPr>
        <w:jc w:val="center"/>
        <w:rPr>
          <w:noProof/>
        </w:rPr>
      </w:pPr>
      <w:r>
        <w:rPr>
          <w:noProof/>
        </w:rPr>
        <w:t>ΤΙΤΛΟΣ IV</w:t>
      </w:r>
    </w:p>
    <w:p>
      <w:pPr>
        <w:jc w:val="center"/>
        <w:rPr>
          <w:noProof/>
        </w:rPr>
      </w:pPr>
    </w:p>
    <w:p>
      <w:pPr>
        <w:jc w:val="center"/>
        <w:rPr>
          <w:noProof/>
        </w:rPr>
      </w:pPr>
      <w:r>
        <w:rPr>
          <w:noProof/>
        </w:rPr>
        <w:t>ΑΠΟΔΕΙΞΗ ΚΑΤΑΓΩΓΗΣ</w:t>
      </w:r>
    </w:p>
    <w:p>
      <w:pPr>
        <w:jc w:val="center"/>
        <w:rPr>
          <w:noProof/>
        </w:rPr>
      </w:pPr>
    </w:p>
    <w:p>
      <w:pPr>
        <w:jc w:val="center"/>
        <w:rPr>
          <w:noProof/>
        </w:rPr>
      </w:pPr>
      <w:r>
        <w:rPr>
          <w:noProof/>
        </w:rPr>
        <w:t>ΑΡΘΡΟ 17</w:t>
      </w:r>
    </w:p>
    <w:p>
      <w:pPr>
        <w:jc w:val="center"/>
        <w:rPr>
          <w:noProof/>
        </w:rPr>
      </w:pPr>
    </w:p>
    <w:p>
      <w:pPr>
        <w:jc w:val="center"/>
        <w:rPr>
          <w:noProof/>
        </w:rPr>
      </w:pPr>
      <w:r>
        <w:rPr>
          <w:noProof/>
        </w:rPr>
        <w:t>Γενικοί όροι</w:t>
      </w:r>
    </w:p>
    <w:p>
      <w:pPr>
        <w:jc w:val="center"/>
        <w:rPr>
          <w:noProof/>
        </w:rPr>
      </w:pPr>
    </w:p>
    <w:p>
      <w:pPr>
        <w:ind w:left="567" w:hanging="567"/>
        <w:rPr>
          <w:noProof/>
        </w:rPr>
      </w:pPr>
      <w:r>
        <w:rPr>
          <w:noProof/>
        </w:rPr>
        <w:t>1.</w:t>
      </w:r>
      <w:r>
        <w:rPr>
          <w:noProof/>
        </w:rPr>
        <w:tab/>
        <w:t>Τα προϊόντα καταγωγής Ευρωπαϊκής Ένωσης, κατά την εισαγωγή τους στη Γκάνα, υπάγονται στις διατάξεις της συμφωνίας, με την προσκόμιση, στις περιπτώσεις που αναφέρονται στο άρθρο 21 παράγραφος 1, δήλωσης, εφεξής «δήλωση καταγωγής», που συντάσσει ο εξαγωγέας σε τιμολόγιο, δελτίο παράδοσης ή άλλο εμπορικό έγγραφο που περιγράφει τα σχετικά προϊόντα με επαρκείς λεπτομέρειες, ώστε να είναι δυνατή η εξακρίβωση της ταυτότητάς τους· το κείμενο της δήλωσης καταγωγής παρατίθεται στο παράρτημα IV του παρόντος πρωτοκόλλου.</w:t>
      </w:r>
    </w:p>
    <w:p>
      <w:pPr>
        <w:ind w:left="567" w:hanging="567"/>
        <w:rPr>
          <w:noProof/>
        </w:rPr>
      </w:pPr>
    </w:p>
    <w:p>
      <w:pPr>
        <w:ind w:left="567" w:hanging="567"/>
        <w:rPr>
          <w:noProof/>
        </w:rPr>
      </w:pPr>
      <w:r>
        <w:rPr>
          <w:noProof/>
        </w:rPr>
        <w:t>2.</w:t>
      </w:r>
      <w:r>
        <w:rPr>
          <w:noProof/>
        </w:rPr>
        <w:tab/>
        <w:t>Τα προϊόντα καταγωγής Γκάνας κατά την εισαγωγή τους στην Ευρωπαϊκή Ένωση υπάγονται στις διατάξεις της συμφωνίας, με την προσκόμιση:</w:t>
      </w:r>
    </w:p>
    <w:p>
      <w:pPr>
        <w:ind w:left="567" w:hanging="567"/>
        <w:rPr>
          <w:noProof/>
        </w:rPr>
      </w:pPr>
    </w:p>
    <w:p>
      <w:pPr>
        <w:ind w:left="1134" w:hanging="567"/>
        <w:rPr>
          <w:noProof/>
        </w:rPr>
      </w:pPr>
      <w:r>
        <w:rPr>
          <w:noProof/>
        </w:rPr>
        <w:t>α)</w:t>
      </w:r>
      <w:r>
        <w:rPr>
          <w:noProof/>
        </w:rPr>
        <w:tab/>
        <w:t>είτε πιστοποιητικού κυκλοφορίας εμπορευμάτων EUR.1, υπόδειγμα του οποίου παρατίθεται στο παράρτημα III του παρόντος πρωτοκόλλου·</w:t>
      </w:r>
    </w:p>
    <w:p>
      <w:pPr>
        <w:ind w:left="1134" w:hanging="567"/>
        <w:rPr>
          <w:noProof/>
        </w:rPr>
      </w:pPr>
    </w:p>
    <w:p>
      <w:pPr>
        <w:ind w:left="1134" w:hanging="567"/>
        <w:rPr>
          <w:noProof/>
        </w:rPr>
      </w:pPr>
      <w:r>
        <w:rPr>
          <w:noProof/>
        </w:rPr>
        <w:t>β)</w:t>
      </w:r>
      <w:r>
        <w:rPr>
          <w:noProof/>
        </w:rPr>
        <w:tab/>
        <w:t>είτε, στις περιπτώσεις που ορίζονται στο άρθρο 21 παράγραφος 1 του παρόντος πρωτοκόλλου, δήλωσης την οποία συντάσσει ο εξαγωγέας σε τιμολόγιο, δελτίο παράδοσης ή κάθε άλλο εμπορικό έγγραφο και η οποία περιγράφει τα σχετικά προϊόντα με επαρκείς λεπτομέρειες, ώστε να είναι δυνατός ο εντοπισμός τους (εφεξής «δήλωσης καταγωγής»)· το κείμενο της δήλωσης καταγωγής παρατίθεται στο παράρτημα IV του παρόντος πρωτοκόλλου.</w:t>
      </w:r>
    </w:p>
    <w:p>
      <w:pPr>
        <w:ind w:left="1134" w:hanging="567"/>
        <w:rPr>
          <w:noProof/>
        </w:rPr>
      </w:pPr>
    </w:p>
    <w:p>
      <w:pPr>
        <w:ind w:left="567" w:hanging="567"/>
        <w:rPr>
          <w:rStyle w:val="hps"/>
          <w:noProof/>
          <w:color w:val="FF0000"/>
          <w:szCs w:val="24"/>
        </w:rPr>
      </w:pPr>
      <w:r>
        <w:rPr>
          <w:noProof/>
        </w:rPr>
        <w:t>3.</w:t>
      </w:r>
      <w:r>
        <w:rPr>
          <w:noProof/>
        </w:rPr>
        <w:tab/>
        <w:t xml:space="preserve">Κατά παρέκκλιση των διατάξεων του άρθρου 42 παράγραφος 3 στοιχείο γ), οι διατάξεις της παραγράφου 2 στοιχείο α) θα ισχύουν έως και τρία έτη μετά την έναρξη ισχύος του παρόντος πρωτοκόλλου. Μετά την εν λόγω περίοδο, εφαρμόζονται μόνον οι διατάξεις του στοιχείου β).   </w:t>
      </w:r>
    </w:p>
    <w:p>
      <w:pPr>
        <w:rPr>
          <w:noProof/>
        </w:rPr>
      </w:pPr>
    </w:p>
    <w:p>
      <w:pPr>
        <w:ind w:left="567" w:hanging="567"/>
        <w:rPr>
          <w:noProof/>
        </w:rPr>
      </w:pPr>
      <w:r>
        <w:rPr>
          <w:noProof/>
        </w:rPr>
        <w:t>4.</w:t>
      </w:r>
      <w:r>
        <w:rPr>
          <w:noProof/>
        </w:rPr>
        <w:tab/>
        <w:t>Κατά παρέκκλιση των διατάξεων των παραγράφων 1 και 2 του παρόντος άρθρου, τα προϊόντα καταγωγής κατά την έννοια του παρόντος πρωτοκόλλου, στις περιπτώσεις που καθορίζονται στο άρθρο 26 αυτού, εμπίπτουν στη συμφωνία χωρίς να είναι αναγκαία η υποβολή κανενός από τα προαναφερθέντα στην εν λόγω παράγραφο 1 έγγραφα.</w:t>
      </w:r>
    </w:p>
    <w:p>
      <w:pPr>
        <w:rPr>
          <w:noProof/>
        </w:rPr>
      </w:pPr>
    </w:p>
    <w:p>
      <w:pPr>
        <w:ind w:left="567" w:hanging="567"/>
        <w:rPr>
          <w:noProof/>
        </w:rPr>
      </w:pPr>
      <w:r>
        <w:rPr>
          <w:noProof/>
        </w:rPr>
        <w:t>5.</w:t>
      </w:r>
      <w:r>
        <w:rPr>
          <w:noProof/>
        </w:rPr>
        <w:tab/>
        <w:t>Για την εφαρμογή των διατάξεων του παρόντος τίτλου, οι εξαγωγείς προσπαθούν να χρησιμοποιούν κοινή γλώσσα τόσο στη Γκάνα όσο και στην Ευρωπαϊκή Ένωση.</w:t>
      </w:r>
    </w:p>
    <w:p>
      <w:pPr>
        <w:rPr>
          <w:noProof/>
        </w:rPr>
      </w:pPr>
    </w:p>
    <w:p>
      <w:pPr>
        <w:jc w:val="center"/>
        <w:rPr>
          <w:noProof/>
        </w:rPr>
      </w:pPr>
      <w:r>
        <w:rPr>
          <w:noProof/>
        </w:rPr>
        <w:t>ΑΡΘΡΟ 18</w:t>
      </w:r>
    </w:p>
    <w:p>
      <w:pPr>
        <w:jc w:val="center"/>
        <w:rPr>
          <w:noProof/>
        </w:rPr>
      </w:pPr>
    </w:p>
    <w:p>
      <w:pPr>
        <w:jc w:val="center"/>
        <w:rPr>
          <w:noProof/>
        </w:rPr>
      </w:pPr>
      <w:r>
        <w:rPr>
          <w:noProof/>
        </w:rPr>
        <w:t>Διαδικασία έκδοσης πιστοποιητικού κυκλοφορίας εμπορευμάτων EUR.1</w:t>
      </w:r>
    </w:p>
    <w:p>
      <w:pPr>
        <w:jc w:val="center"/>
        <w:rPr>
          <w:noProof/>
        </w:rPr>
      </w:pPr>
    </w:p>
    <w:p>
      <w:pPr>
        <w:ind w:left="567" w:hanging="567"/>
        <w:rPr>
          <w:noProof/>
        </w:rPr>
      </w:pPr>
      <w:r>
        <w:rPr>
          <w:noProof/>
        </w:rPr>
        <w:t>1.</w:t>
      </w:r>
      <w:r>
        <w:rPr>
          <w:noProof/>
        </w:rPr>
        <w:tab/>
        <w:t>Το πιστοποιητικό κυκλοφορίας ΕUR.1 εκδίδεται από τις τελωνειακές αρχές της χώρας εξαγωγής έπειτα από γραπτή αίτηση που υποβάλλεται από τον εξαγωγέα ή, με ευθύνη του εξαγωγέα, από τον εξουσιοδοτημένο αντιπρόσωπό του.</w:t>
      </w:r>
    </w:p>
    <w:p>
      <w:pPr>
        <w:rPr>
          <w:noProof/>
        </w:rPr>
      </w:pPr>
    </w:p>
    <w:p>
      <w:pPr>
        <w:ind w:left="567" w:hanging="567"/>
        <w:rPr>
          <w:noProof/>
        </w:rPr>
      </w:pPr>
      <w:r>
        <w:rPr>
          <w:noProof/>
        </w:rPr>
        <w:t>2.</w:t>
      </w:r>
      <w:r>
        <w:rPr>
          <w:noProof/>
        </w:rPr>
        <w:tab/>
        <w:t>Για τον σκοπό αυτό, ο εξαγωγέας ή ο εξουσιοδοτημένος αντιπρόσωπός του συμπληρώνουν το πιστοποιητικό κυκλοφορίας εμπορευμάτων EUR.1 και την αίτηση, τα υποδείγματα των οποίων παρατίθενται στο παράρτημα ΙΙΙ του παρόντος πρωτοκόλλου. Τα έντυπα αυτά συμπληρώνονται σύμφωνα με τις διατάξεις του παρόντος πρωτοκόλλου. Εάν τα έντυπα συμπληρώνονται χειρόγραφα, η συμπλήρωσή τους γίνεται με μελάνι και ευανάγνωστους χαρακτήρες. Η περιγραφή των προϊόντων αναφέρεται στο πλαίσιο που προορίζεται για τον σκοπό αυτό χωρίς να παρεμβάλλονται κενές σειρές. Όταν το πλαίσιο δεν είναι πλήρως συμπληρωμένο, σύρεται οριζόντια γραμμή κάτω από την τελευταία γραμμή της περιγραφής και διαγραμμίζεται ο κενός χώρος</w:t>
      </w:r>
    </w:p>
    <w:p>
      <w:pPr>
        <w:rPr>
          <w:noProof/>
        </w:rPr>
      </w:pPr>
    </w:p>
    <w:p>
      <w:pPr>
        <w:ind w:left="567" w:hanging="567"/>
        <w:rPr>
          <w:noProof/>
        </w:rPr>
      </w:pPr>
      <w:r>
        <w:rPr>
          <w:noProof/>
        </w:rPr>
        <w:t>3.</w:t>
      </w:r>
      <w:r>
        <w:rPr>
          <w:noProof/>
        </w:rPr>
        <w:tab/>
        <w:t>Ο εξαγωγέας που ζητεί την έκδοση πιστοποιητικού κυκλοφορίας εμπορευμάτων EUR.1 είναι σε θέση να υποβάλει, ανά πάσα στιγμή, αν του ζητηθεί από τις τελωνειακές αρχές της χώρας εξαγωγής στην οποία εκδίδεται το πιστοποιητικό κυκλοφορίας εμπορευμάτων EUR.1, κάθε αναγκαίο έγγραφο που αποδεικνύει τον χαρακτήρα καταγωγής των οικείων προϊόντων καθώς και την τήρηση των λοιπών όρων του παρόντος πρωτοκόλλου.</w:t>
      </w:r>
    </w:p>
    <w:p>
      <w:pPr>
        <w:ind w:left="567" w:hanging="567"/>
        <w:rPr>
          <w:noProof/>
        </w:rPr>
      </w:pPr>
    </w:p>
    <w:p>
      <w:pPr>
        <w:ind w:left="567" w:hanging="567"/>
        <w:rPr>
          <w:noProof/>
        </w:rPr>
      </w:pPr>
      <w:r>
        <w:rPr>
          <w:noProof/>
        </w:rPr>
        <w:t>4.</w:t>
      </w:r>
      <w:r>
        <w:rPr>
          <w:noProof/>
        </w:rPr>
        <w:tab/>
        <w:t>Πιστοποιητικό κυκλοφορίας εμπορευμάτων EUR.1 εκδίδεται από τις τελωνειακές αρχές της Γκάνας, εάν τα σχετικά προϊόντα μπορούν να θεωρηθούν ως προϊόντα καταγωγής της Γκάνας ή μίας από τις άλλες χώρες ή εδάφη που αναφέρονται στα άρθρα 6, 7 και 8 του παρόντος πρωτοκόλλου και πληρούν τους λοιπούς όρους του παρόντος πρωτοκόλλου.</w:t>
      </w:r>
    </w:p>
    <w:p>
      <w:pPr>
        <w:rPr>
          <w:noProof/>
        </w:rPr>
      </w:pPr>
    </w:p>
    <w:p>
      <w:pPr>
        <w:ind w:left="567" w:hanging="567"/>
        <w:rPr>
          <w:noProof/>
        </w:rPr>
      </w:pPr>
      <w:r>
        <w:rPr>
          <w:noProof/>
        </w:rPr>
        <w:t>5.</w:t>
      </w:r>
      <w:r>
        <w:rPr>
          <w:noProof/>
        </w:rPr>
        <w:tab/>
        <w:t>Οι τελωνειακές αρχές που εκδίδουν τα πιστοποιητικά EUR.1 λαμβάνουν όλα τα αναγκαία μέτρα για τον έλεγχο του χαρακτήρα καταγωγής των προϊόντων και την επαλήθευση της τήρησης των λοιπών διατάξεων του παρόντος πρωτοκόλλου. Για τον σκοπό αυτό, εξουσιοδοτούνται να ζητούν όλα τα δικαιολογητικά έγγραφα και να διενεργούν κάθε έλεγχο των λογιστικών βιβλίων του εξαγωγέα ή οποιονδήποτε άλλο έλεγχο κρίνουν σκόπιμο. Οι τελωνειακές αρχές έκδοσης των πιστοποιητικών EUR.1 οφείλουν επίσης να μεριμνούν για την ορθή συμπλήρωση των εντύπων που αναφέρονται στην παράγραφο 2 του παρόντος άρθρου. Ειδικότερα, επαληθεύουν ότι ο χώρος που προορίζεται για την περιγραφή των προϊόντων συμπληρώθηκε κατά τρόπο που αποκλείει κάθε δυνατότητα δόλιας προσθήκης.</w:t>
      </w:r>
    </w:p>
    <w:p>
      <w:pPr>
        <w:rPr>
          <w:noProof/>
        </w:rPr>
      </w:pPr>
    </w:p>
    <w:p>
      <w:pPr>
        <w:ind w:left="567" w:hanging="567"/>
        <w:rPr>
          <w:noProof/>
        </w:rPr>
      </w:pPr>
      <w:r>
        <w:rPr>
          <w:noProof/>
        </w:rPr>
        <w:t>6.</w:t>
      </w:r>
      <w:r>
        <w:rPr>
          <w:noProof/>
        </w:rPr>
        <w:tab/>
        <w:t>Η ημερομηνία έκδοσης του πιστοποιητικού κυκλοφορίας εμπορευμάτων EUR.1 αναγράφεται στη θέση 11 του πιστοποιητικού.</w:t>
      </w:r>
    </w:p>
    <w:p>
      <w:pPr>
        <w:rPr>
          <w:noProof/>
        </w:rPr>
      </w:pPr>
    </w:p>
    <w:p>
      <w:pPr>
        <w:ind w:left="567" w:hanging="567"/>
        <w:rPr>
          <w:noProof/>
        </w:rPr>
      </w:pPr>
      <w:r>
        <w:rPr>
          <w:noProof/>
        </w:rPr>
        <w:t>7.</w:t>
      </w:r>
      <w:r>
        <w:rPr>
          <w:noProof/>
        </w:rPr>
        <w:tab/>
        <w:t>Το πιστοποιητικό κυκλοφορίας εμπορευμάτων EUR.1 εκδίδεται από τις τελωνειακές αρχές και τίθεται στη διάθεση του εξαγωγέα, μόλις πραγματοποιηθεί ή εξασφαλιστεί η πραγματική εξαγωγή.</w:t>
      </w:r>
    </w:p>
    <w:p>
      <w:pPr>
        <w:rPr>
          <w:noProof/>
        </w:rPr>
      </w:pPr>
    </w:p>
    <w:p>
      <w:pPr>
        <w:jc w:val="center"/>
        <w:rPr>
          <w:noProof/>
        </w:rPr>
      </w:pPr>
    </w:p>
    <w:p>
      <w:pPr>
        <w:jc w:val="center"/>
        <w:rPr>
          <w:noProof/>
        </w:rPr>
      </w:pPr>
      <w:r>
        <w:rPr>
          <w:noProof/>
        </w:rPr>
        <w:t>ΑΡΘΡΟ 19</w:t>
      </w:r>
    </w:p>
    <w:p>
      <w:pPr>
        <w:jc w:val="center"/>
        <w:rPr>
          <w:noProof/>
        </w:rPr>
      </w:pPr>
    </w:p>
    <w:p>
      <w:pPr>
        <w:jc w:val="center"/>
        <w:rPr>
          <w:noProof/>
        </w:rPr>
      </w:pPr>
      <w:r>
        <w:rPr>
          <w:noProof/>
        </w:rPr>
        <w:t>Εκ των υστέρων έκδοση πιστοποιητικού κυκλοφορίας εμπορευμάτων ΕUR.1</w:t>
      </w:r>
    </w:p>
    <w:p>
      <w:pPr>
        <w:jc w:val="center"/>
        <w:rPr>
          <w:noProof/>
        </w:rPr>
      </w:pPr>
    </w:p>
    <w:p>
      <w:pPr>
        <w:ind w:left="567" w:hanging="567"/>
        <w:rPr>
          <w:noProof/>
        </w:rPr>
      </w:pPr>
      <w:r>
        <w:rPr>
          <w:noProof/>
        </w:rPr>
        <w:t>1.</w:t>
      </w:r>
      <w:r>
        <w:rPr>
          <w:noProof/>
        </w:rPr>
        <w:tab/>
        <w:t>Με την επιφύλαξη του άρθρου 18 παράγραφος 7 του παρόντος πρωτοκόλλου, το πιστοποιητικό κυκλοφορίας εμπορευμάτων EUR.1 μπορεί, σε έκτακτες περιπτώσεις, να εκδίδεται μετά την εξαγωγή των προϊόντων τα οποία αφορά:</w:t>
      </w:r>
    </w:p>
    <w:p>
      <w:pPr>
        <w:ind w:left="1134" w:hanging="567"/>
        <w:rPr>
          <w:noProof/>
        </w:rPr>
      </w:pPr>
    </w:p>
    <w:p>
      <w:pPr>
        <w:ind w:left="1134" w:hanging="567"/>
        <w:rPr>
          <w:noProof/>
        </w:rPr>
      </w:pPr>
      <w:r>
        <w:rPr>
          <w:noProof/>
        </w:rPr>
        <w:t>α)</w:t>
      </w:r>
      <w:r>
        <w:rPr>
          <w:noProof/>
        </w:rPr>
        <w:tab/>
        <w:t>εάν δεν είχε εκδοθεί κατά τη στιγμή της εξαγωγής λόγω λαθών, ακούσιων παραλείψεων ή ειδικών περιστάσεων· ή</w:t>
      </w:r>
    </w:p>
    <w:p>
      <w:pPr>
        <w:ind w:left="1134" w:hanging="567"/>
        <w:rPr>
          <w:noProof/>
        </w:rPr>
      </w:pPr>
    </w:p>
    <w:p>
      <w:pPr>
        <w:ind w:left="1134" w:hanging="567"/>
        <w:rPr>
          <w:noProof/>
        </w:rPr>
      </w:pPr>
      <w:r>
        <w:rPr>
          <w:noProof/>
        </w:rPr>
        <w:t>β)</w:t>
      </w:r>
      <w:r>
        <w:rPr>
          <w:noProof/>
        </w:rPr>
        <w:tab/>
        <w:t>εάν αποδεικνύεται κατά τρόπο ικανοποιητικό στις τελωνειακές αρχές ότι εκδόθηκε πιστοποιητικό κυκλοφορίας εμπορευμάτων EUR.1, το οποίο όμως δεν έγινε δεκτό κατά την εισαγωγή για τεχνικούς λόγους.</w:t>
      </w:r>
    </w:p>
    <w:p>
      <w:pPr>
        <w:rPr>
          <w:noProof/>
        </w:rPr>
      </w:pPr>
    </w:p>
    <w:p>
      <w:pPr>
        <w:ind w:left="567" w:hanging="567"/>
        <w:rPr>
          <w:noProof/>
        </w:rPr>
      </w:pPr>
      <w:r>
        <w:rPr>
          <w:noProof/>
        </w:rPr>
        <w:t>2.</w:t>
      </w:r>
      <w:r>
        <w:rPr>
          <w:noProof/>
        </w:rPr>
        <w:tab/>
        <w:t>Για την εφαρμογή της παραγράφου 1 του παρόντος άρθρου, o εξαγωγέας αναφέρει στην αίτησή του τον τόπο και την ημερομηνία της εξαγωγής των προϊόντων τα οποία αφορά το πιστοποιητικό EUR.1, καθώς και τους λόγους για τους οποίους υποβάλλει την αίτηση.</w:t>
      </w:r>
    </w:p>
    <w:p>
      <w:pPr>
        <w:rPr>
          <w:noProof/>
        </w:rPr>
      </w:pPr>
    </w:p>
    <w:p>
      <w:pPr>
        <w:ind w:left="567" w:hanging="567"/>
        <w:rPr>
          <w:noProof/>
        </w:rPr>
      </w:pPr>
      <w:r>
        <w:rPr>
          <w:noProof/>
        </w:rPr>
        <w:t>3.</w:t>
      </w:r>
      <w:r>
        <w:rPr>
          <w:noProof/>
        </w:rPr>
        <w:tab/>
        <w:t>Οι τελωνειακές αρχές δύνανται να εκδίδουν εκ των υστέρων πιστοποιητικό κυκλοφορίας εμπορευμάτων EUR.1, μόνον αφού επαληθεύσουν ότι τα στοιχεία που περιέχονται στην αίτηση του εξαγωγέα είναι σύμφωνα με εκείνα του αντίστοιχου φακέλου.</w:t>
      </w:r>
    </w:p>
    <w:p>
      <w:pPr>
        <w:rPr>
          <w:noProof/>
        </w:rPr>
      </w:pPr>
    </w:p>
    <w:p>
      <w:pPr>
        <w:ind w:left="567" w:hanging="567"/>
        <w:rPr>
          <w:noProof/>
        </w:rPr>
      </w:pPr>
      <w:r>
        <w:rPr>
          <w:noProof/>
        </w:rPr>
        <w:t>4.</w:t>
      </w:r>
      <w:r>
        <w:rPr>
          <w:noProof/>
        </w:rPr>
        <w:tab/>
        <w:t>Τα πιστοποιητικά κυκλοφορίας εμπορευμάτων ΕUR.1 που εκδίδονται εκ των υστέρων φέρουν την ακόλουθη ένδειξη:</w:t>
      </w:r>
    </w:p>
    <w:p>
      <w:pPr>
        <w:rPr>
          <w:noProof/>
        </w:rPr>
      </w:pPr>
    </w:p>
    <w:p>
      <w:pPr>
        <w:ind w:left="567"/>
        <w:rPr>
          <w:noProof/>
        </w:rPr>
      </w:pPr>
      <w:r>
        <w:rPr>
          <w:noProof/>
        </w:rPr>
        <w:t xml:space="preserve"> «ISSUED RETROSPECTIVELY».</w:t>
      </w:r>
    </w:p>
    <w:p>
      <w:pPr>
        <w:rPr>
          <w:noProof/>
        </w:rPr>
      </w:pPr>
      <w:r>
        <w:rPr>
          <w:noProof/>
        </w:rPr>
        <w:t xml:space="preserve"> </w:t>
      </w:r>
    </w:p>
    <w:p>
      <w:pPr>
        <w:ind w:left="567" w:hanging="567"/>
        <w:rPr>
          <w:noProof/>
        </w:rPr>
      </w:pPr>
      <w:r>
        <w:rPr>
          <w:noProof/>
        </w:rPr>
        <w:t>5.</w:t>
      </w:r>
      <w:r>
        <w:rPr>
          <w:noProof/>
        </w:rPr>
        <w:tab/>
        <w:t>Η ένδειξη που αναφέρεται στην παράγραφο 4 του παρόντος άρθρου εγγράφεται στο πλαίσιο «Παρατηρήσεις» του πιστοποιητικού κυκλοφορίας εμπορευμάτων EUR.1.</w:t>
      </w:r>
    </w:p>
    <w:p>
      <w:pPr>
        <w:rPr>
          <w:noProof/>
        </w:rPr>
      </w:pPr>
    </w:p>
    <w:p>
      <w:pPr>
        <w:jc w:val="center"/>
        <w:rPr>
          <w:noProof/>
        </w:rPr>
      </w:pPr>
      <w:r>
        <w:rPr>
          <w:noProof/>
        </w:rPr>
        <w:t>ΑΡΘΡΟ 20</w:t>
      </w:r>
    </w:p>
    <w:p>
      <w:pPr>
        <w:jc w:val="center"/>
        <w:rPr>
          <w:noProof/>
        </w:rPr>
      </w:pPr>
    </w:p>
    <w:p>
      <w:pPr>
        <w:jc w:val="center"/>
        <w:rPr>
          <w:noProof/>
        </w:rPr>
      </w:pPr>
      <w:r>
        <w:rPr>
          <w:noProof/>
        </w:rPr>
        <w:t>Έκδοση αντιγράφου του πιστοποιητικού κυκλοφορίας εμπορευμάτων ΕUR.1</w:t>
      </w:r>
    </w:p>
    <w:p>
      <w:pPr>
        <w:jc w:val="center"/>
        <w:rPr>
          <w:noProof/>
        </w:rPr>
      </w:pPr>
    </w:p>
    <w:p>
      <w:pPr>
        <w:ind w:left="567" w:hanging="567"/>
        <w:rPr>
          <w:noProof/>
        </w:rPr>
      </w:pPr>
      <w:r>
        <w:rPr>
          <w:noProof/>
        </w:rPr>
        <w:t>1.</w:t>
      </w:r>
      <w:r>
        <w:rPr>
          <w:b/>
          <w:noProof/>
        </w:rPr>
        <w:tab/>
      </w:r>
      <w:r>
        <w:rPr>
          <w:noProof/>
        </w:rPr>
        <w:t>Σε περίπτωση κλοπής, απώλειας ή καταστροφής του πιστοποιητικού εμπορευμάτων EUR.1, ο εξαγωγέας μπορεί να ζητήσει από τις τελωνειακές αρχές που το εξέδωσαν αντίγραφο που συμπληρώνεται βάσει των εγγράφων εξαγωγής που έχουν στη διάθεσή τους οι τελωνειακές αρχές.</w:t>
      </w:r>
    </w:p>
    <w:p>
      <w:pPr>
        <w:rPr>
          <w:noProof/>
        </w:rPr>
      </w:pPr>
    </w:p>
    <w:p>
      <w:pPr>
        <w:ind w:left="567" w:hanging="567"/>
        <w:rPr>
          <w:noProof/>
        </w:rPr>
      </w:pPr>
      <w:r>
        <w:rPr>
          <w:noProof/>
        </w:rPr>
        <w:t>2.</w:t>
      </w:r>
      <w:r>
        <w:rPr>
          <w:noProof/>
        </w:rPr>
        <w:tab/>
        <w:t>Το αντίγραφο που εκδίδεται με αυτόν τον τρόπο φέρει την ακόλουθη ένδειξη:</w:t>
      </w:r>
    </w:p>
    <w:p>
      <w:pPr>
        <w:rPr>
          <w:noProof/>
        </w:rPr>
      </w:pPr>
    </w:p>
    <w:p>
      <w:pPr>
        <w:ind w:left="567"/>
        <w:rPr>
          <w:noProof/>
        </w:rPr>
      </w:pPr>
      <w:r>
        <w:rPr>
          <w:noProof/>
        </w:rPr>
        <w:t>«DUPLICATE».</w:t>
      </w:r>
    </w:p>
    <w:p>
      <w:pPr>
        <w:rPr>
          <w:noProof/>
        </w:rPr>
      </w:pPr>
      <w:r>
        <w:rPr>
          <w:noProof/>
          <w:highlight w:val="green"/>
        </w:rPr>
        <w:t xml:space="preserve"> </w:t>
      </w:r>
    </w:p>
    <w:p>
      <w:pPr>
        <w:ind w:left="567" w:hanging="567"/>
        <w:rPr>
          <w:noProof/>
        </w:rPr>
      </w:pPr>
      <w:r>
        <w:rPr>
          <w:noProof/>
        </w:rPr>
        <w:t>3.</w:t>
      </w:r>
      <w:r>
        <w:rPr>
          <w:noProof/>
        </w:rPr>
        <w:tab/>
        <w:t>Η ένδειξη που αναφέρεται στην παράγραφο 2 του παρόντος άρθρου εγγράφεται στο πλαίσιο «Παρατηρήσεις» του αντιγράφου του πιστοποιητικού κυκλοφορίας εμπορευμάτων EUR.1.</w:t>
      </w:r>
    </w:p>
    <w:p>
      <w:pPr>
        <w:rPr>
          <w:noProof/>
        </w:rPr>
      </w:pPr>
    </w:p>
    <w:p>
      <w:pPr>
        <w:ind w:left="567" w:hanging="567"/>
        <w:rPr>
          <w:noProof/>
        </w:rPr>
      </w:pPr>
      <w:r>
        <w:rPr>
          <w:noProof/>
        </w:rPr>
        <w:t>4.</w:t>
      </w:r>
      <w:r>
        <w:rPr>
          <w:noProof/>
        </w:rPr>
        <w:tab/>
        <w:t>Το αντίγραφο, στο οποίο αναγράφεται η ημερομηνία έκδοσης του πρωτότυπου πιστοποιητικού κυκλοφορίας εμπορευμάτων EUR.1, αρχίζει να ισχύει από την εν λόγω ημερομηνία.</w:t>
      </w:r>
    </w:p>
    <w:p>
      <w:pPr>
        <w:rPr>
          <w:noProof/>
        </w:rPr>
      </w:pPr>
    </w:p>
    <w:p>
      <w:pPr>
        <w:jc w:val="center"/>
        <w:rPr>
          <w:noProof/>
        </w:rPr>
      </w:pPr>
      <w:r>
        <w:rPr>
          <w:noProof/>
        </w:rPr>
        <w:t>ΑΡΘΡΟ 21</w:t>
      </w:r>
    </w:p>
    <w:p>
      <w:pPr>
        <w:jc w:val="center"/>
        <w:rPr>
          <w:noProof/>
        </w:rPr>
      </w:pPr>
    </w:p>
    <w:p>
      <w:pPr>
        <w:jc w:val="center"/>
        <w:rPr>
          <w:noProof/>
        </w:rPr>
      </w:pPr>
      <w:r>
        <w:rPr>
          <w:noProof/>
        </w:rPr>
        <w:t>Όροι για τη σύνταξη δήλωσης καταγωγής</w:t>
      </w:r>
    </w:p>
    <w:p>
      <w:pPr>
        <w:jc w:val="center"/>
        <w:rPr>
          <w:noProof/>
        </w:rPr>
      </w:pPr>
    </w:p>
    <w:p>
      <w:pPr>
        <w:ind w:left="567" w:hanging="567"/>
        <w:rPr>
          <w:noProof/>
        </w:rPr>
      </w:pPr>
      <w:r>
        <w:rPr>
          <w:noProof/>
        </w:rPr>
        <w:t>1.</w:t>
      </w:r>
      <w:r>
        <w:rPr>
          <w:noProof/>
        </w:rPr>
        <w:tab/>
        <w:t xml:space="preserve">Η δήλωση καταγωγής είναι δυνατό να συνταχθεί: </w:t>
      </w:r>
    </w:p>
    <w:p>
      <w:pPr>
        <w:ind w:left="567" w:hanging="567"/>
        <w:rPr>
          <w:noProof/>
          <w:highlight w:val="green"/>
        </w:rPr>
      </w:pPr>
    </w:p>
    <w:p>
      <w:pPr>
        <w:ind w:left="1134" w:hanging="567"/>
        <w:rPr>
          <w:noProof/>
        </w:rPr>
      </w:pPr>
      <w:r>
        <w:rPr>
          <w:noProof/>
        </w:rPr>
        <w:t>α)</w:t>
      </w:r>
      <w:r>
        <w:rPr>
          <w:noProof/>
        </w:rPr>
        <w:tab/>
        <w:t>όπως αναφέρεται στο άρθρο 17 παράγραφος 1 του παρόντος πρωτοκόλλου, από εγγεγραμμένο εξαγωγέα σύμφωνα με την εσωτερική νομοθεσία της Ευρωπαϊκής Ένωσης·</w:t>
      </w:r>
    </w:p>
    <w:p>
      <w:pPr>
        <w:ind w:left="1134" w:hanging="567"/>
        <w:rPr>
          <w:noProof/>
        </w:rPr>
      </w:pPr>
    </w:p>
    <w:p>
      <w:pPr>
        <w:ind w:firstLine="567"/>
        <w:rPr>
          <w:noProof/>
        </w:rPr>
      </w:pPr>
      <w:r>
        <w:rPr>
          <w:noProof/>
        </w:rPr>
        <w:t xml:space="preserve">β) </w:t>
      </w:r>
      <w:r>
        <w:rPr>
          <w:noProof/>
        </w:rPr>
        <w:tab/>
        <w:t>στις περιπτώσεις που προβλέπονται στο άρθρο 17 παράγραφος 2 στοιχείο β),</w:t>
      </w:r>
    </w:p>
    <w:p>
      <w:pPr>
        <w:ind w:firstLine="567"/>
        <w:rPr>
          <w:noProof/>
        </w:rPr>
      </w:pPr>
    </w:p>
    <w:p>
      <w:pPr>
        <w:pStyle w:val="Tiret1"/>
        <w:numPr>
          <w:ilvl w:val="0"/>
          <w:numId w:val="38"/>
        </w:numPr>
        <w:rPr>
          <w:noProof/>
        </w:rPr>
      </w:pPr>
      <w:r>
        <w:rPr>
          <w:noProof/>
        </w:rPr>
        <w:t>έως και 3 έτη μετά την έναρξη ισχύος του παρόντος πρωτοκόλλου, από εξαγωγέα όπως προβλέπεται στο άρθρο 22·</w:t>
      </w:r>
    </w:p>
    <w:p>
      <w:pPr>
        <w:pStyle w:val="Tiret1"/>
        <w:rPr>
          <w:noProof/>
        </w:rPr>
      </w:pPr>
      <w:r>
        <w:rPr>
          <w:noProof/>
        </w:rPr>
        <w:t>3 έτη μετά την έναρξη ισχύος του παρόντος πρωτοκόλλου, από εγγεγραμμένο εξαγωγέα σύμφωνα με την εσωτερική νομοθεσία της Γκάνας.</w:t>
      </w:r>
    </w:p>
    <w:p>
      <w:pPr>
        <w:ind w:left="1134" w:hanging="567"/>
        <w:rPr>
          <w:noProof/>
        </w:rPr>
      </w:pPr>
    </w:p>
    <w:p>
      <w:pPr>
        <w:ind w:left="1134" w:hanging="567"/>
        <w:rPr>
          <w:noProof/>
        </w:rPr>
      </w:pPr>
      <w:r>
        <w:rPr>
          <w:noProof/>
        </w:rPr>
        <w:t>γ)</w:t>
      </w:r>
      <w:r>
        <w:rPr>
          <w:noProof/>
        </w:rPr>
        <w:tab/>
        <w:t>από οποιονδήποτε εξαγωγέα για κάθε αποστολή που αποτελείται από ένα ή περισσότερα δέματα που περιέχουν προϊόντα καταγωγής η συνολική αξία των οποίων δεν υπερβαίνει τις 6 000 ευρώ.</w:t>
      </w:r>
    </w:p>
    <w:p>
      <w:pPr>
        <w:rPr>
          <w:noProof/>
        </w:rPr>
      </w:pPr>
    </w:p>
    <w:p>
      <w:pPr>
        <w:ind w:left="567" w:hanging="567"/>
        <w:rPr>
          <w:noProof/>
        </w:rPr>
      </w:pPr>
      <w:r>
        <w:rPr>
          <w:noProof/>
        </w:rPr>
        <w:t>2.</w:t>
      </w:r>
      <w:r>
        <w:rPr>
          <w:noProof/>
        </w:rPr>
        <w:tab/>
        <w:t>Μπορεί να συνταχθεί δήλωση καταγωγής, εάν τα σχετικά προϊόντα μπορούν να θεωρηθούν προϊόντα καταγωγής Γκάνας, Ευρωπαϊκής Ένωσης ή μίας από τις άλλες χώρες που αναφέρονται στα άρθρα 6, 7 και 8 του παρόντος πρωτοκόλλου και πληρούν τους λοιπούς όρους του παρόντος πρωτοκόλλου.</w:t>
      </w:r>
    </w:p>
    <w:p>
      <w:pPr>
        <w:rPr>
          <w:noProof/>
        </w:rPr>
      </w:pPr>
    </w:p>
    <w:p>
      <w:pPr>
        <w:ind w:left="567" w:hanging="567"/>
        <w:rPr>
          <w:noProof/>
        </w:rPr>
      </w:pPr>
      <w:r>
        <w:rPr>
          <w:noProof/>
        </w:rPr>
        <w:t>3.</w:t>
      </w:r>
      <w:r>
        <w:rPr>
          <w:noProof/>
        </w:rPr>
        <w:tab/>
        <w:t>Ο εξαγωγέας που συντάσσει δήλωση καταγωγής είναι σε θέση ανά πάσα στιγμή να προσκομίσει, εάν του ζητηθεί από τις τελωνειακές αρχές της χώρας εξαγωγής, όλα τα κατάλληλα έγγραφα που αποδεικνύουν τον χαρακτήρα καταγωγής των εν λόγω προϊόντων καθώς και την τήρηση των λοιπών απαιτήσεων του παρόντος πρωτοκόλλου.</w:t>
      </w:r>
    </w:p>
    <w:p>
      <w:pPr>
        <w:rPr>
          <w:noProof/>
        </w:rPr>
      </w:pPr>
    </w:p>
    <w:p>
      <w:pPr>
        <w:ind w:left="567" w:hanging="567"/>
        <w:rPr>
          <w:noProof/>
        </w:rPr>
      </w:pPr>
      <w:r>
        <w:rPr>
          <w:noProof/>
        </w:rPr>
        <w:t>4.</w:t>
      </w:r>
      <w:r>
        <w:rPr>
          <w:noProof/>
        </w:rPr>
        <w:tab/>
        <w:t>Ο εξαγωγέας συντάσσει δήλωση καταγωγής με δακτυλογράφηση ή με εκτύπωση στο τιμολόγιο, το δελτίο παράδοσης ή άλλο εμπορικό έγγραφο της δήλωσης, το κείμενο της οποίας παρατίθεται στο παράρτημα IV, σε μια από τις γλώσσες που χρησιμοποιούνται στο εν λόγω παράρτημα και σύμφωνα με τις διατάξεις της εθνικής νομοθεσίας της χώρας εξαγωγής. Η δήλωση μπορεί επίσης να είναι χειρόγραφη· σε αυτή την περίπτωση, γράφεται με μελάνι και με ευανάγνωστους χαρακτήρες.</w:t>
      </w:r>
    </w:p>
    <w:p>
      <w:pPr>
        <w:rPr>
          <w:noProof/>
        </w:rPr>
      </w:pPr>
    </w:p>
    <w:p>
      <w:pPr>
        <w:ind w:left="567" w:hanging="567"/>
        <w:rPr>
          <w:noProof/>
        </w:rPr>
      </w:pPr>
      <w:r>
        <w:rPr>
          <w:noProof/>
        </w:rPr>
        <w:t>5.</w:t>
      </w:r>
      <w:r>
        <w:rPr>
          <w:noProof/>
        </w:rPr>
        <w:tab/>
        <w:t>Οι δηλώσεις καταγωγής φέρουν την πρωτότυπη χειρόγραφη υπογραφή του εξαγωγέα. Ωστόσο, δεν απαιτείται από εγγεγραμμένο εξαγωγέα, όπως προβλέπεται στην παράγραφο 1, ή εγκεκριμένο, κατά την έννοια του άρθρου 22 του παρόντος πρωτοκόλλου, εξαγωγέα να υπογράφει τέτοιες δηλώσεις, υπό την προϋπόθεση ότι παρέχει στις τελωνειακές αρχές της χώρας εξαγωγής γραπτή ανάληψη υποχρέωσης για αποδοχή της πλήρους ευθύνης για τη δήλωση καταγωγής από την οποία φαίνεται ότι οι εν λόγω δηλώσεις ισχύουν σαν να έφεραν πράγματι τη χειρόγραφη υπογραφή του.</w:t>
      </w:r>
    </w:p>
    <w:p>
      <w:pPr>
        <w:rPr>
          <w:noProof/>
        </w:rPr>
      </w:pPr>
    </w:p>
    <w:p>
      <w:pPr>
        <w:ind w:left="567" w:hanging="567"/>
        <w:rPr>
          <w:noProof/>
        </w:rPr>
      </w:pPr>
      <w:r>
        <w:rPr>
          <w:noProof/>
        </w:rPr>
        <w:t>6.</w:t>
      </w:r>
      <w:r>
        <w:rPr>
          <w:noProof/>
        </w:rPr>
        <w:tab/>
        <w:t>Η δήλωση καταγωγής μπορεί να συντάσσεται από τον εξαγωγέα κατά την εξαγωγή των προϊόντων τα οποία αφορά ή μετά την εξαγωγή, υπό τον όρο ότι αυτή προσκομίζεται στη χώρα εισαγωγής το αργότερο δύο (2) έτη μετά την εισαγωγή των προϊόντων τα οποία αφορά.</w:t>
      </w:r>
    </w:p>
    <w:p>
      <w:pPr>
        <w:rPr>
          <w:noProof/>
        </w:rPr>
      </w:pPr>
    </w:p>
    <w:p>
      <w:pPr>
        <w:jc w:val="center"/>
        <w:rPr>
          <w:noProof/>
        </w:rPr>
      </w:pPr>
      <w:r>
        <w:rPr>
          <w:noProof/>
        </w:rPr>
        <w:t>ΑΡΘΡΟ 22</w:t>
      </w:r>
    </w:p>
    <w:p>
      <w:pPr>
        <w:jc w:val="center"/>
        <w:rPr>
          <w:noProof/>
        </w:rPr>
      </w:pPr>
    </w:p>
    <w:p>
      <w:pPr>
        <w:jc w:val="center"/>
        <w:rPr>
          <w:noProof/>
        </w:rPr>
      </w:pPr>
      <w:r>
        <w:rPr>
          <w:noProof/>
        </w:rPr>
        <w:t>Εγκεκριμένος εξαγωγέας</w:t>
      </w:r>
    </w:p>
    <w:p>
      <w:pPr>
        <w:jc w:val="center"/>
        <w:rPr>
          <w:noProof/>
        </w:rPr>
      </w:pPr>
    </w:p>
    <w:p>
      <w:pPr>
        <w:ind w:left="567" w:hanging="567"/>
        <w:rPr>
          <w:noProof/>
        </w:rPr>
      </w:pPr>
      <w:r>
        <w:rPr>
          <w:noProof/>
        </w:rPr>
        <w:t>1.</w:t>
      </w:r>
      <w:r>
        <w:rPr>
          <w:noProof/>
        </w:rPr>
        <w:tab/>
        <w:t>Οι τελωνειακές αρχές της χώρας εξαγωγής μπορούν να επιτρέπουν σε κάθε εξαγωγέα ο οποίος πραγματοποιεί συχνές εξαγωγές προϊόντων τα οποία καλύπτονται από τις διατάξεις της συμφωνίας σχετικά με την εμπορική συνεργασία, ο οποίος παρέχει, κατά τρόπο ικανοποιητικό για τις τελωνειακές αρχές, όλες τις αναγκαίες εγγυήσεις για την επαλήθευση του χαρακτήρα καταγωγής των προϊόντων και ο οποίος εκπληρώνει τους λοιπούς όρους του παρόντος πρωτοκόλλου, να συντάσσει δηλώσεις καταγωγής, ανεξάρτητα από την αξία των οικείων προϊόντων.</w:t>
      </w:r>
    </w:p>
    <w:p>
      <w:pPr>
        <w:rPr>
          <w:noProof/>
        </w:rPr>
      </w:pPr>
    </w:p>
    <w:p>
      <w:pPr>
        <w:ind w:left="567" w:hanging="567"/>
        <w:rPr>
          <w:noProof/>
        </w:rPr>
      </w:pPr>
      <w:r>
        <w:rPr>
          <w:noProof/>
        </w:rPr>
        <w:t>2.</w:t>
      </w:r>
      <w:r>
        <w:rPr>
          <w:noProof/>
        </w:rPr>
        <w:tab/>
        <w:t>Οι τελωνειακές αρχές μπορούν να υπάγουν τη χορήγηση του καθεστώτος εγκεκριμένου εξαγωγέα σε οποιεσδήποτε προϋποθέσεις κρίνουν αναγκαίες.</w:t>
      </w:r>
    </w:p>
    <w:p>
      <w:pPr>
        <w:rPr>
          <w:noProof/>
        </w:rPr>
      </w:pPr>
    </w:p>
    <w:p>
      <w:pPr>
        <w:ind w:left="567" w:hanging="567"/>
        <w:rPr>
          <w:noProof/>
        </w:rPr>
      </w:pPr>
      <w:r>
        <w:rPr>
          <w:noProof/>
        </w:rPr>
        <w:t>3.</w:t>
      </w:r>
      <w:r>
        <w:rPr>
          <w:noProof/>
        </w:rPr>
        <w:tab/>
        <w:t>Οι τελωνειακές αρχές παρέχουν στον εγκεκριμένο εξαγωγέα αριθμό αδείας του τελωνείου, ο οποίος πρέπει να αναγράφεται στη δήλωση καταγωγής.</w:t>
      </w:r>
    </w:p>
    <w:p>
      <w:pPr>
        <w:rPr>
          <w:noProof/>
        </w:rPr>
      </w:pPr>
    </w:p>
    <w:p>
      <w:pPr>
        <w:ind w:left="567" w:hanging="567"/>
        <w:rPr>
          <w:noProof/>
        </w:rPr>
      </w:pPr>
      <w:r>
        <w:rPr>
          <w:noProof/>
        </w:rPr>
        <w:t>4.</w:t>
      </w:r>
      <w:r>
        <w:rPr>
          <w:noProof/>
        </w:rPr>
        <w:tab/>
        <w:t>Οι τελωνειακές αρχές παρακολουθούν τη χρήση της άδειας από τον εγκεκριμένο εξαγωγέα.</w:t>
      </w:r>
    </w:p>
    <w:p>
      <w:pPr>
        <w:rPr>
          <w:noProof/>
        </w:rPr>
      </w:pPr>
    </w:p>
    <w:p>
      <w:pPr>
        <w:ind w:left="567" w:hanging="567"/>
        <w:rPr>
          <w:noProof/>
        </w:rPr>
      </w:pPr>
      <w:r>
        <w:rPr>
          <w:noProof/>
        </w:rPr>
        <w:t>5.</w:t>
      </w:r>
      <w:r>
        <w:rPr>
          <w:noProof/>
        </w:rPr>
        <w:tab/>
        <w:t>Οι τελωνειακές αρχές μπορούν να ανακαλούν την άδεια ανά πάσα στιγμή. Την ανακαλούν όταν ο εγκεκριμένος εξαγωγέας δεν παρέχει πλέον τις εγγυήσεις που αναφέρονται στην παράγραφο 1, παύει να πληροί τους όρους που αναφέρονται στην παράγραφο 2 του παρόντος άρθρου ή χρησιμοποιεί καταχρηστικά την άδεια.</w:t>
      </w:r>
    </w:p>
    <w:p>
      <w:pPr>
        <w:rPr>
          <w:noProof/>
        </w:rPr>
      </w:pPr>
    </w:p>
    <w:p>
      <w:pPr>
        <w:jc w:val="center"/>
        <w:rPr>
          <w:noProof/>
        </w:rPr>
      </w:pPr>
      <w:r>
        <w:rPr>
          <w:noProof/>
        </w:rPr>
        <w:t>ΑΡΘΡΟ 23</w:t>
      </w:r>
    </w:p>
    <w:p>
      <w:pPr>
        <w:jc w:val="center"/>
        <w:rPr>
          <w:noProof/>
        </w:rPr>
      </w:pPr>
    </w:p>
    <w:p>
      <w:pPr>
        <w:jc w:val="center"/>
        <w:rPr>
          <w:noProof/>
        </w:rPr>
      </w:pPr>
      <w:r>
        <w:rPr>
          <w:noProof/>
        </w:rPr>
        <w:t>Διάρκεια ισχύος των πιστοποιητικών καταγωγής</w:t>
      </w:r>
    </w:p>
    <w:p>
      <w:pPr>
        <w:jc w:val="center"/>
        <w:rPr>
          <w:noProof/>
        </w:rPr>
      </w:pPr>
    </w:p>
    <w:p>
      <w:pPr>
        <w:ind w:left="567" w:hanging="567"/>
        <w:rPr>
          <w:noProof/>
        </w:rPr>
      </w:pPr>
      <w:r>
        <w:rPr>
          <w:noProof/>
        </w:rPr>
        <w:t>1.</w:t>
      </w:r>
      <w:r>
        <w:rPr>
          <w:noProof/>
        </w:rPr>
        <w:tab/>
        <w:t>Το πιστοποιητικό καταγωγής ισχύει για δέκα (10) μήνες από την ημερομηνία έκδοσης στη χώρα εξαγωγής και υποβάλλεται στις τελωνειακές αρχές της χώρας εισαγωγής εντός του ίδιου χρονικού διαστήματος.</w:t>
      </w:r>
    </w:p>
    <w:p>
      <w:pPr>
        <w:rPr>
          <w:noProof/>
        </w:rPr>
      </w:pPr>
    </w:p>
    <w:p>
      <w:pPr>
        <w:ind w:left="567" w:hanging="567"/>
        <w:rPr>
          <w:noProof/>
        </w:rPr>
      </w:pPr>
      <w:r>
        <w:rPr>
          <w:noProof/>
        </w:rPr>
        <w:t>2.</w:t>
      </w:r>
      <w:r>
        <w:rPr>
          <w:noProof/>
        </w:rPr>
        <w:tab/>
        <w:t>Τα πιστοποιητικά καταγωγής που κατατίθενται στις τελωνειακές αρχές της χώρας εισαγωγής μετά την παρέλευση της προθεσμίας υποβολής που προβλέπεται στην παράγραφο 1 του παρόντος άρθρου μπορούν να γίνονται δεκτά για την εφαρμογή του προτιμησιακού καθεστώτος, όταν η αδυναμία υποβολής των πιστοποιητικών αυτών εντός της καθορισμένης προθεσμίας οφείλεται σε έκτακτες περιστάσεις.</w:t>
      </w:r>
    </w:p>
    <w:p>
      <w:pPr>
        <w:rPr>
          <w:noProof/>
        </w:rPr>
      </w:pPr>
    </w:p>
    <w:p>
      <w:pPr>
        <w:ind w:left="567" w:hanging="567"/>
        <w:rPr>
          <w:noProof/>
        </w:rPr>
      </w:pPr>
      <w:r>
        <w:rPr>
          <w:noProof/>
        </w:rPr>
        <w:t>3.</w:t>
      </w:r>
      <w:r>
        <w:rPr>
          <w:noProof/>
        </w:rPr>
        <w:tab/>
        <w:t>Εκτός από αυτές τις περιπτώσεις εκπρόθεσμης υποβολής, οι τελωνειακές αρχές της χώρας εισαγωγής μπορούν να αποδέχονται τα πιστοποιητικά καταγωγής, όταν τα προϊόντα προσκομίζονται πριν από τη λήξη της εν λόγω προθεσμίας.</w:t>
      </w:r>
    </w:p>
    <w:p>
      <w:pPr>
        <w:rPr>
          <w:noProof/>
        </w:rPr>
      </w:pPr>
    </w:p>
    <w:p>
      <w:pPr>
        <w:jc w:val="center"/>
        <w:rPr>
          <w:noProof/>
        </w:rPr>
      </w:pPr>
    </w:p>
    <w:p>
      <w:pPr>
        <w:jc w:val="center"/>
        <w:rPr>
          <w:noProof/>
        </w:rPr>
      </w:pPr>
      <w:r>
        <w:rPr>
          <w:noProof/>
        </w:rPr>
        <w:t>ΑΡΘΡΟ 24</w:t>
      </w:r>
    </w:p>
    <w:p>
      <w:pPr>
        <w:jc w:val="center"/>
        <w:rPr>
          <w:noProof/>
        </w:rPr>
      </w:pPr>
    </w:p>
    <w:p>
      <w:pPr>
        <w:jc w:val="center"/>
        <w:rPr>
          <w:noProof/>
        </w:rPr>
      </w:pPr>
      <w:r>
        <w:rPr>
          <w:noProof/>
        </w:rPr>
        <w:t>Υποβολή του πιστοποιητικού καταγωγής</w:t>
      </w:r>
    </w:p>
    <w:p>
      <w:pPr>
        <w:jc w:val="center"/>
        <w:rPr>
          <w:noProof/>
        </w:rPr>
      </w:pPr>
    </w:p>
    <w:p>
      <w:pPr>
        <w:rPr>
          <w:noProof/>
        </w:rPr>
      </w:pPr>
      <w:r>
        <w:rPr>
          <w:noProof/>
        </w:rPr>
        <w:t>Τα πιστοποιητικά καταγωγής υποβάλλονται στις τελωνειακές αρχές της χώρας εισαγωγής σύμφωνα με τις διαδικασίες που ισχύουν στην εν λόγω χώρα. Οι εν λόγω αρχές μπορούν να ζητούν μετάφραση του πιστοποιητικού καταγωγής. Έχουν επίσης τη δυνατότητα να ζητήσουν να συνοδεύεται η διασάφηση εισαγωγής από δήλωση του εισαγωγέα με την οποία να βεβαιώνεται ότι τα προϊόντα πληρούν τις προϋποθέσεις που απαιτούνται για την εφαρμογή της συμφωνίας.</w:t>
      </w:r>
    </w:p>
    <w:p>
      <w:pPr>
        <w:rPr>
          <w:noProof/>
        </w:rPr>
      </w:pPr>
    </w:p>
    <w:p>
      <w:pPr>
        <w:rPr>
          <w:noProof/>
        </w:rPr>
      </w:pPr>
    </w:p>
    <w:p>
      <w:pPr>
        <w:jc w:val="center"/>
        <w:rPr>
          <w:noProof/>
        </w:rPr>
      </w:pPr>
      <w:r>
        <w:rPr>
          <w:noProof/>
        </w:rPr>
        <w:t>ΑΡΘΡΟ 25</w:t>
      </w:r>
    </w:p>
    <w:p>
      <w:pPr>
        <w:jc w:val="center"/>
        <w:rPr>
          <w:noProof/>
        </w:rPr>
      </w:pPr>
    </w:p>
    <w:p>
      <w:pPr>
        <w:jc w:val="center"/>
        <w:rPr>
          <w:noProof/>
        </w:rPr>
      </w:pPr>
      <w:r>
        <w:rPr>
          <w:noProof/>
        </w:rPr>
        <w:t>Εισαγωγή με τμηματικές αποστολές</w:t>
      </w:r>
    </w:p>
    <w:p>
      <w:pPr>
        <w:jc w:val="center"/>
        <w:rPr>
          <w:noProof/>
        </w:rPr>
      </w:pPr>
    </w:p>
    <w:p>
      <w:pPr>
        <w:rPr>
          <w:noProof/>
        </w:rPr>
      </w:pPr>
      <w:r>
        <w:rPr>
          <w:noProof/>
        </w:rPr>
        <w:t>Όταν, με αίτηση του εισαγωγέα και σύμφωνα με τους όρους που καθορίζονται από τις τελωνειακές αρχές της χώρας εισαγωγής, τα αποσυναρμολογημένα ή μη συναρμολογημένα προϊόντα, κατά την έννοια του γενικού κανόνα 2α) του εναρμονισμένου συστήματος, που υπάγονται στα τμήματα XVI και XVII ή στις κλάσεις 7308 και 9406 του εναρμονισμένου συστήματος, εισάγονται σε τμηματικές αποστολές, υποβάλλεται γι’ αυτά ενιαίο πιστοποιητικό καταγωγής στις τελωνειακές αρχές κατά την εισαγωγή της πρώτης αποστολής.</w:t>
      </w:r>
    </w:p>
    <w:p>
      <w:pPr>
        <w:rPr>
          <w:noProof/>
        </w:rPr>
      </w:pPr>
    </w:p>
    <w:p>
      <w:pPr>
        <w:rPr>
          <w:noProof/>
        </w:rPr>
      </w:pPr>
    </w:p>
    <w:p>
      <w:pPr>
        <w:jc w:val="center"/>
        <w:rPr>
          <w:noProof/>
        </w:rPr>
      </w:pPr>
      <w:r>
        <w:rPr>
          <w:noProof/>
        </w:rPr>
        <w:t>ΑΡΘΡΟ 26</w:t>
      </w:r>
    </w:p>
    <w:p>
      <w:pPr>
        <w:jc w:val="center"/>
        <w:rPr>
          <w:noProof/>
        </w:rPr>
      </w:pPr>
    </w:p>
    <w:p>
      <w:pPr>
        <w:jc w:val="center"/>
        <w:rPr>
          <w:noProof/>
        </w:rPr>
      </w:pPr>
      <w:r>
        <w:rPr>
          <w:noProof/>
        </w:rPr>
        <w:t>Απαλλαγή από την υποχρέωση προσκόμισης πιστοποιητικού καταγωγής</w:t>
      </w:r>
    </w:p>
    <w:p>
      <w:pPr>
        <w:jc w:val="center"/>
        <w:rPr>
          <w:noProof/>
        </w:rPr>
      </w:pPr>
    </w:p>
    <w:p>
      <w:pPr>
        <w:ind w:left="567" w:hanging="567"/>
        <w:rPr>
          <w:noProof/>
        </w:rPr>
      </w:pPr>
      <w:r>
        <w:rPr>
          <w:noProof/>
        </w:rPr>
        <w:t>1.</w:t>
      </w:r>
      <w:r>
        <w:rPr>
          <w:noProof/>
        </w:rPr>
        <w:tab/>
        <w:t>Τα προϊόντα που αποστέλλονται με τη μορφή μικροδεμάτων μεταξύ ιδιωτών ή που περιέχονται στις προσωπικές αποσκευές ταξιδιωτών γίνονται δεκτά ως καταγόμενα προϊόντα, χωρίς να απαιτείται η κατάθεση πιστοποιητικού καταγωγής, με την προϋπόθεση ότι τα προϊόντα αυτά δεν εισάγονται στο πλαίσιο εμπορικών συναλλαγών και δηλώνεται ότι πληρούν τις προϋποθέσεις του παρόντος παραρτήματος και δεν υπάρχει καμία αμφιβολία ως προς την ειλικρίνεια της σχετικής δήλωσης. Στην περίπτωση ταχυδρομικής αποστολής, η δήλωση αυτή μπορεί να αναγράφεται στις δηλώσεις CN22/CN23 ή σε φύλλο χαρτιού που προσαρτάται στο εν λόγω έγγραφο.</w:t>
      </w:r>
    </w:p>
    <w:p>
      <w:pPr>
        <w:rPr>
          <w:noProof/>
        </w:rPr>
      </w:pPr>
    </w:p>
    <w:p>
      <w:pPr>
        <w:ind w:left="567" w:hanging="567"/>
        <w:rPr>
          <w:noProof/>
        </w:rPr>
      </w:pPr>
      <w:r>
        <w:rPr>
          <w:noProof/>
        </w:rPr>
        <w:t>2.</w:t>
      </w:r>
      <w:r>
        <w:rPr>
          <w:noProof/>
        </w:rPr>
        <w:tab/>
        <w:t>Περιστασιακές εισαγωγές και εισαγωγές αποτελούμενες αποκλειστικά από προϊόντα για προσωπική χρήση των παραληπτών και των ταξιδιωτών ή των οικογενειών τους, δεν θεωρούνται ως εισαγωγές με εμπορικό χαρακτήρα, εάν είναι προφανές, λόγω της φύσης και της ποσότητας των προϊόντων, ότι δεν επιδιώκεται εμπορικός σκοπός.</w:t>
      </w:r>
    </w:p>
    <w:p>
      <w:pPr>
        <w:rPr>
          <w:noProof/>
        </w:rPr>
      </w:pPr>
    </w:p>
    <w:p>
      <w:pPr>
        <w:ind w:left="567" w:hanging="567"/>
        <w:rPr>
          <w:noProof/>
        </w:rPr>
      </w:pPr>
      <w:r>
        <w:rPr>
          <w:noProof/>
        </w:rPr>
        <w:t>3.</w:t>
      </w:r>
      <w:r>
        <w:rPr>
          <w:noProof/>
        </w:rPr>
        <w:tab/>
        <w:t>Επιπλέον, η συνολική αξία των προϊόντων αυτών δεν υπερβαίνει τα 500 ευρώ στις περιπτώσεις μικροδεμάτων ή τα 1 200 ευρώ για τα προϊόντα που αποτελούν μέρος των προσωπικών αποσκευών των ταξιδιωτών.</w:t>
      </w:r>
    </w:p>
    <w:p>
      <w:pPr>
        <w:rPr>
          <w:noProof/>
        </w:rPr>
      </w:pPr>
    </w:p>
    <w:p>
      <w:pPr>
        <w:jc w:val="center"/>
        <w:rPr>
          <w:noProof/>
        </w:rPr>
      </w:pPr>
      <w:r>
        <w:rPr>
          <w:noProof/>
        </w:rPr>
        <w:t>ΑΡΘΡΟ 27</w:t>
      </w:r>
    </w:p>
    <w:p>
      <w:pPr>
        <w:jc w:val="center"/>
        <w:rPr>
          <w:noProof/>
        </w:rPr>
      </w:pPr>
    </w:p>
    <w:p>
      <w:pPr>
        <w:jc w:val="center"/>
        <w:rPr>
          <w:noProof/>
        </w:rPr>
      </w:pPr>
      <w:r>
        <w:rPr>
          <w:noProof/>
        </w:rPr>
        <w:t>Διαδικασία πληροφόρησης για τις ανάγκες της σώρευσης</w:t>
      </w:r>
    </w:p>
    <w:p>
      <w:pPr>
        <w:jc w:val="center"/>
        <w:rPr>
          <w:noProof/>
        </w:rPr>
      </w:pPr>
    </w:p>
    <w:p>
      <w:pPr>
        <w:ind w:left="567" w:hanging="567"/>
        <w:rPr>
          <w:noProof/>
        </w:rPr>
      </w:pPr>
      <w:r>
        <w:rPr>
          <w:noProof/>
        </w:rPr>
        <w:t>1.</w:t>
      </w:r>
      <w:r>
        <w:rPr>
          <w:noProof/>
        </w:rPr>
        <w:tab/>
        <w:t>Όταν εφαρμόζεται το άρθρο 7 παράγραφος 1 του παρόντος πρωτοκόλλου, η απόδειξη του χαρακτήρα καταγωγής κατά την έννοια του παρόντος πρωτοκόλλου των υλών που κατάγονται από τη Γκάνα, από την Ευρωπαϊκή Ένωση, από άλλο κράτος ΑΚΕ που έχει εφαρμόσει ΣΟΕΣ τουλάχιστον προσωρινά ή από ΥΧΕ παρέχεται με πιστοποιητικό κυκλοφορίας εμπορευμάτων ΕUR.1 ή με δήλωση καταγωγής ή με δήλωση του προμηθευτή, υπόδειγμα της οποίας παρατίθεται στο παράρτημα V-A του παρόντος πρωτοκόλλου, την οποία προσκομίζει ο εξαγωγέας της Γκάνας ή της Ευρωπαϊκής Ένωσης απ’ όπου προέρχονται οι ύλες.</w:t>
      </w:r>
    </w:p>
    <w:p>
      <w:pPr>
        <w:rPr>
          <w:noProof/>
        </w:rPr>
      </w:pPr>
    </w:p>
    <w:p>
      <w:pPr>
        <w:ind w:left="567" w:hanging="567"/>
        <w:rPr>
          <w:noProof/>
        </w:rPr>
      </w:pPr>
      <w:r>
        <w:rPr>
          <w:noProof/>
        </w:rPr>
        <w:t>2.</w:t>
      </w:r>
      <w:r>
        <w:rPr>
          <w:noProof/>
        </w:rPr>
        <w:tab/>
        <w:t>Όταν εφαρμόζεται το άρθρο 7 παράγραφος 2 του παρόντος πρωτοκόλλου, η απόδειξη της επεξεργασίας ή της μεταποίησης που διενεργείται στη Γκάνα, στην Ευρωπαϊκή Ένωση, σε άλλο κράτος ΑΚΕ που έχει εφαρμόσει ΣΟΕΣ τουλάχιστον προσωρινά ή σε ΥΧΕ παρέχεται με τη δήλωση του προμηθευτή, υπόδειγμα της οποίας παρατίθεται στο παράρτημα V-Β του παρόντος πρωτοκόλλου, την οποία προσκομίζει ο εξαγωγέας της Γκάνας ή της Ευρωπαϊκής Ένωσης απ’ όπου προέρχονται οι ύλες.</w:t>
      </w:r>
    </w:p>
    <w:p>
      <w:pPr>
        <w:rPr>
          <w:noProof/>
        </w:rPr>
      </w:pPr>
    </w:p>
    <w:p>
      <w:pPr>
        <w:ind w:left="567" w:hanging="567"/>
        <w:rPr>
          <w:noProof/>
        </w:rPr>
      </w:pPr>
      <w:r>
        <w:rPr>
          <w:noProof/>
        </w:rPr>
        <w:t>3.</w:t>
      </w:r>
      <w:r>
        <w:rPr>
          <w:noProof/>
        </w:rPr>
        <w:tab/>
        <w:t>Όταν εφαρμόζεται το άρθρο 8 παράγραφος 1 του παρόντος πρωτοκόλλου, τα δικαιολογητικά που πρέπει να προσκομιστούν για την απόδειξη της καταγωγής προσδιορίζονται σύμφωνα με τους κανόνες που εφαρμόζονται για τις χώρες δικαιούχους του ΣΓΠ</w:t>
      </w:r>
      <w:r>
        <w:rPr>
          <w:rStyle w:val="FootnoteReference"/>
          <w:noProof/>
        </w:rPr>
        <w:footnoteReference w:id="4"/>
      </w:r>
      <w:r>
        <w:rPr>
          <w:noProof/>
        </w:rPr>
        <w:t>.</w:t>
      </w:r>
    </w:p>
    <w:p>
      <w:pPr>
        <w:rPr>
          <w:noProof/>
        </w:rPr>
      </w:pPr>
    </w:p>
    <w:p>
      <w:pPr>
        <w:ind w:left="567" w:hanging="567"/>
        <w:rPr>
          <w:noProof/>
        </w:rPr>
      </w:pPr>
      <w:r>
        <w:rPr>
          <w:noProof/>
        </w:rPr>
        <w:t>4.</w:t>
      </w:r>
      <w:r>
        <w:rPr>
          <w:noProof/>
        </w:rPr>
        <w:tab/>
        <w:t>Όταν εφαρμόζεται το άρθρο 8 παράγραφος 2 του παρόντος πρωτοκόλλου, τα δικαιολογητικά που πρέπει να προσκομιστούν για την απόδειξη της καταγωγής καθορίζονται σύμφωνα με τους κανόνες που προβλέπονται στις σχετικές συμφωνίες ή διακανονισμούς.</w:t>
      </w:r>
    </w:p>
    <w:p>
      <w:pPr>
        <w:rPr>
          <w:noProof/>
        </w:rPr>
      </w:pPr>
    </w:p>
    <w:p>
      <w:pPr>
        <w:ind w:left="567" w:hanging="567"/>
        <w:rPr>
          <w:noProof/>
        </w:rPr>
      </w:pPr>
      <w:r>
        <w:rPr>
          <w:noProof/>
        </w:rPr>
        <w:t>5.</w:t>
      </w:r>
      <w:r>
        <w:rPr>
          <w:noProof/>
        </w:rPr>
        <w:tab/>
        <w:t>Ο προμηθευτής οφείλει να συντάσσει χωριστή δήλωση προμηθευτή για κάθε αποστολή εμπορευμάτων, είτε στο εμπορικό τιμολόγιο που αφορά την εν λόγω αποστολή είτε σε παράρτημα του εν λόγω τιμολογίου, ή και σε δελτίο παράδοσης ή σε οποιοδήποτε άλλο εμπορικό έγγραφο που αφορά την εν λόγω αποστολή και περιγράφει τις σχετικές ύλες με επαρκείς λεπτομέρειες που επιτρέπουν την ταυτοποίησή τους.</w:t>
      </w:r>
    </w:p>
    <w:p>
      <w:pPr>
        <w:rPr>
          <w:noProof/>
        </w:rPr>
      </w:pPr>
    </w:p>
    <w:p>
      <w:pPr>
        <w:ind w:left="567" w:hanging="567"/>
        <w:rPr>
          <w:noProof/>
        </w:rPr>
      </w:pPr>
      <w:r>
        <w:rPr>
          <w:noProof/>
        </w:rPr>
        <w:t>6.</w:t>
      </w:r>
      <w:r>
        <w:rPr>
          <w:noProof/>
        </w:rPr>
        <w:tab/>
        <w:t>Η δήλωση του προμηθευτή μπορεί να συντάσσεται σε έντυπο τυπωμένο εκ των προτέρων.</w:t>
      </w:r>
    </w:p>
    <w:p>
      <w:pPr>
        <w:rPr>
          <w:noProof/>
        </w:rPr>
      </w:pPr>
    </w:p>
    <w:p>
      <w:pPr>
        <w:ind w:left="567" w:hanging="567"/>
        <w:rPr>
          <w:noProof/>
        </w:rPr>
      </w:pPr>
      <w:r>
        <w:rPr>
          <w:noProof/>
        </w:rPr>
        <w:t>7.</w:t>
      </w:r>
      <w:r>
        <w:rPr>
          <w:noProof/>
        </w:rPr>
        <w:tab/>
        <w:t>Οι δηλώσεις προμηθευτών φέρουν την πρωτότυπη χειρόγραφη υπογραφή του προμηθευτή. Ωστόσο, όταν η δήλωση τιμολογίου και η δήλωση προμηθευτή συντάσσονται σε ηλεκτρονικό υπολογιστή, η δήλωση του προμηθευτή δεν πρέπει αναγκαστικά να φέρει χειρόγραφη υπογραφή, εφόσον ο υπεύθυνος υπάλληλος της προμηθεύτριας εταιρείας αναγνωρίζεται κατά τρόπο που ικανοποιεί τις τελωνειακές αρχές του κράτους στο οποίο συντάσσεται η δήλωση προμηθευτή. Οι εν λόγω τελωνειακές αρχές μπορούν να καθορίζουν τους όρους εφαρμογής της παρούσας παραγράφου.</w:t>
      </w:r>
    </w:p>
    <w:p>
      <w:pPr>
        <w:rPr>
          <w:noProof/>
        </w:rPr>
      </w:pPr>
    </w:p>
    <w:p>
      <w:pPr>
        <w:ind w:left="567" w:hanging="567"/>
        <w:rPr>
          <w:noProof/>
        </w:rPr>
      </w:pPr>
      <w:r>
        <w:rPr>
          <w:noProof/>
        </w:rPr>
        <w:t>8.</w:t>
      </w:r>
      <w:r>
        <w:rPr>
          <w:noProof/>
        </w:rPr>
        <w:tab/>
        <w:t>Οι δηλώσεις προμηθευτή υποβάλλονται στις τελωνειακές αρχές του κράτους εξαγωγής από το οποίο ζητείται η έκδοση πιστοποιητικού κυκλοφορίας εμπορευμάτων EUR.1.</w:t>
      </w:r>
    </w:p>
    <w:p>
      <w:pPr>
        <w:rPr>
          <w:noProof/>
        </w:rPr>
      </w:pPr>
    </w:p>
    <w:p>
      <w:pPr>
        <w:ind w:left="567" w:hanging="567"/>
        <w:rPr>
          <w:noProof/>
        </w:rPr>
      </w:pPr>
      <w:r>
        <w:rPr>
          <w:noProof/>
        </w:rPr>
        <w:t>9.</w:t>
      </w:r>
      <w:r>
        <w:rPr>
          <w:noProof/>
        </w:rPr>
        <w:tab/>
        <w:t>Ο προμηθευτής που συντάσσει δήλωση είναι σε θέση να υποβάλει ανά πάσα στιγμή, εφόσον του ζητηθεί από τις τελωνειακές αρχές της χώρας όπου συντάσσεται η δήλωση, όλα τα αναγκαία έγγραφα που αποδεικνύουν την ορθότητα των στοιχείων της δήλωσης.</w:t>
      </w:r>
    </w:p>
    <w:p>
      <w:pPr>
        <w:rPr>
          <w:noProof/>
        </w:rPr>
      </w:pPr>
    </w:p>
    <w:p>
      <w:pPr>
        <w:ind w:left="567" w:hanging="567"/>
        <w:rPr>
          <w:noProof/>
        </w:rPr>
      </w:pPr>
      <w:r>
        <w:rPr>
          <w:noProof/>
        </w:rPr>
        <w:t>10.</w:t>
      </w:r>
      <w:r>
        <w:rPr>
          <w:noProof/>
        </w:rPr>
        <w:tab/>
        <w:t>Οι δηλώσεις προμηθευτή και τα δελτία πληροφοριών που εκδόθηκαν πριν από την ημερομηνία έναρξης ισχύος του παρόντος πρωτοκόλλου σύμφωνα με το άρθρο 26 του πρωτοκόλλου 1 της συμφωνίας του Κοτονού παραμένουν σε ισχύ.</w:t>
      </w:r>
    </w:p>
    <w:p>
      <w:pPr>
        <w:rPr>
          <w:noProof/>
        </w:rPr>
      </w:pPr>
    </w:p>
    <w:p>
      <w:pPr>
        <w:jc w:val="center"/>
        <w:rPr>
          <w:noProof/>
        </w:rPr>
      </w:pPr>
      <w:r>
        <w:rPr>
          <w:noProof/>
        </w:rPr>
        <w:t>ΑΡΘΡΟ 28</w:t>
      </w:r>
    </w:p>
    <w:p>
      <w:pPr>
        <w:jc w:val="center"/>
        <w:rPr>
          <w:noProof/>
        </w:rPr>
      </w:pPr>
    </w:p>
    <w:p>
      <w:pPr>
        <w:jc w:val="center"/>
        <w:rPr>
          <w:noProof/>
        </w:rPr>
      </w:pPr>
      <w:r>
        <w:rPr>
          <w:noProof/>
        </w:rPr>
        <w:t>Δικαιολογητικά έγγραφα</w:t>
      </w:r>
    </w:p>
    <w:p>
      <w:pPr>
        <w:jc w:val="center"/>
        <w:rPr>
          <w:noProof/>
        </w:rPr>
      </w:pPr>
    </w:p>
    <w:p>
      <w:pPr>
        <w:rPr>
          <w:noProof/>
        </w:rPr>
      </w:pPr>
      <w:r>
        <w:rPr>
          <w:noProof/>
        </w:rPr>
        <w:t>Τα έγγραφα που αναφέρονται στο άρθρο 18 παράγραφος 3 και στο άρθρο 21 παράγραφος 3 του παρόντος πρωτοκόλλου, που χρησιμοποιούνται για να αποδεικνύεται ότι τα προϊόντα που καλύπτονται από το πιστοποιητικό κυκλοφορίας εμπορευμάτων EUR.1 ή από δήλωση καταγωγής μπορούν να θεωρούνται προϊόντα καταγωγής της Γκάνας, της Ευρωπαϊκής Ένωσης ή μίας από τις άλλες χώρες ή εδάφη που αναφέρονται στα άρθρα 6, 7 και 8 του παρόντος πρωτοκόλλου και πληρούν τους όρους του παρόντος πρωτοκόλλου, μπορούν ιδίως να υποβάλλονται με τις ακόλουθες μορφές:</w:t>
      </w:r>
    </w:p>
    <w:p>
      <w:pPr>
        <w:rPr>
          <w:noProof/>
        </w:rPr>
      </w:pPr>
    </w:p>
    <w:p>
      <w:pPr>
        <w:ind w:left="567" w:hanging="567"/>
        <w:rPr>
          <w:noProof/>
        </w:rPr>
      </w:pPr>
      <w:r>
        <w:rPr>
          <w:noProof/>
        </w:rPr>
        <w:t>α)</w:t>
      </w:r>
      <w:r>
        <w:rPr>
          <w:noProof/>
        </w:rPr>
        <w:tab/>
        <w:t>άμεση απόδειξη των διαδικασιών παραγωγής των οικείων εμπορευμάτων τις οποίες εφαρμόζει ο εξαγωγέας ή ο προμηθευτής και οι οποίες περιλαμβάνονται, για παράδειγμα, στους λογαριασμούς του ή στα εσωτερικά λογιστικά του βιβλία·</w:t>
      </w:r>
    </w:p>
    <w:p>
      <w:pPr>
        <w:ind w:left="567" w:hanging="567"/>
        <w:rPr>
          <w:noProof/>
        </w:rPr>
      </w:pPr>
    </w:p>
    <w:p>
      <w:pPr>
        <w:ind w:left="567" w:hanging="567"/>
        <w:rPr>
          <w:noProof/>
        </w:rPr>
      </w:pPr>
      <w:r>
        <w:rPr>
          <w:noProof/>
        </w:rPr>
        <w:t>β)</w:t>
      </w:r>
      <w:r>
        <w:rPr>
          <w:noProof/>
        </w:rPr>
        <w:tab/>
        <w:t>έγγραφα που αποδεικνύουν τον χαρακτήρα καταγωγής των χρησιμοποιούμενων υλών, τα οποία εκδίδονται ή συντάσσονται στη Γκάνα, στην Ευρωπαϊκή Ένωση ή σε μία από τις άλλες χώρες ή εδάφη που αναφέρονται στα άρθρα 6, 7 και 8, του παρόντος πρωτοκόλλου όπου τα εν λόγω έγγραφα χρησιμοποιούνται σύμφωνα με την εθνική νομοθεσία·</w:t>
      </w:r>
    </w:p>
    <w:p>
      <w:pPr>
        <w:ind w:left="567" w:hanging="567"/>
        <w:rPr>
          <w:noProof/>
        </w:rPr>
      </w:pPr>
    </w:p>
    <w:p>
      <w:pPr>
        <w:ind w:left="567" w:hanging="567"/>
        <w:rPr>
          <w:noProof/>
        </w:rPr>
      </w:pPr>
      <w:r>
        <w:rPr>
          <w:noProof/>
        </w:rPr>
        <w:t>γ)</w:t>
      </w:r>
      <w:r>
        <w:rPr>
          <w:noProof/>
        </w:rPr>
        <w:tab/>
        <w:t>έγγραφα που αποδεικνύουν την επεξεργασία ή τη μεταποίηση των υλών που πραγματοποιήθηκε στη Γκάνα, στην Ευρωπαϊκή Ένωση ή σε μία από τις άλλες χώρες ή εδάφη που αναφέρονται στα άρθρα 6, 7 και 8 του παρόντος πρωτοκόλλου, τα οποία συντάσσονται ή εκδίδονται στη Γκάνα, στην Ευρωπαϊκή Ένωση ή σε μία από τις άλλες χώρες ή εδάφη που αναφέρονται στα άρθρα 6, 7 και 8, όπου τα εν λόγω έγγραφα χρησιμοποιούνται σύμφωνα με την εθνική νομοθεσία·</w:t>
      </w:r>
    </w:p>
    <w:p>
      <w:pPr>
        <w:rPr>
          <w:noProof/>
        </w:rPr>
      </w:pPr>
    </w:p>
    <w:p>
      <w:pPr>
        <w:ind w:left="567" w:hanging="567"/>
        <w:rPr>
          <w:noProof/>
        </w:rPr>
      </w:pPr>
      <w:r>
        <w:rPr>
          <w:noProof/>
        </w:rPr>
        <w:t>δ)</w:t>
      </w:r>
      <w:r>
        <w:rPr>
          <w:noProof/>
        </w:rPr>
        <w:tab/>
        <w:t>πιστοποιητικά κυκλοφορίας εμπορευμάτων ΕUR.1 ή δηλώσεις καταγωγής που αποδεικνύουν τον χαρακτήρα καταγωγής των χρησιμοποιούμενων υλών, τα οποία εκδίδονται ή συντάσσονται στη Γκάνα, στην Ευρωπαϊκή Ένωση ή σε μία από τις άλλες χώρες ή εδάφη που αναφέρονται στα άρθρα 6, 7 και 8 του παρόντος πρωτοκόλλου σύμφωνα με αυτό.</w:t>
      </w:r>
    </w:p>
    <w:p>
      <w:pPr>
        <w:rPr>
          <w:noProof/>
        </w:rPr>
      </w:pPr>
    </w:p>
    <w:p>
      <w:pPr>
        <w:jc w:val="center"/>
        <w:rPr>
          <w:noProof/>
        </w:rPr>
      </w:pPr>
      <w:r>
        <w:rPr>
          <w:noProof/>
        </w:rPr>
        <w:t>ΑΡΘΡΟ 29</w:t>
      </w:r>
    </w:p>
    <w:p>
      <w:pPr>
        <w:jc w:val="center"/>
        <w:rPr>
          <w:noProof/>
        </w:rPr>
      </w:pPr>
    </w:p>
    <w:p>
      <w:pPr>
        <w:jc w:val="center"/>
        <w:rPr>
          <w:noProof/>
        </w:rPr>
      </w:pPr>
      <w:r>
        <w:rPr>
          <w:noProof/>
        </w:rPr>
        <w:t>Φύλαξη του πιστοποιητικού καταγωγής και των δικαιολογητικών εγγράφων</w:t>
      </w:r>
    </w:p>
    <w:p>
      <w:pPr>
        <w:jc w:val="center"/>
        <w:rPr>
          <w:noProof/>
        </w:rPr>
      </w:pPr>
    </w:p>
    <w:p>
      <w:pPr>
        <w:ind w:left="567" w:hanging="567"/>
        <w:rPr>
          <w:noProof/>
        </w:rPr>
      </w:pPr>
      <w:r>
        <w:rPr>
          <w:noProof/>
        </w:rPr>
        <w:t>1.</w:t>
      </w:r>
      <w:r>
        <w:rPr>
          <w:noProof/>
        </w:rPr>
        <w:tab/>
        <w:t>Ο εξαγωγέας που ζητεί την έκδοση πιστοποιητικού κυκλοφορίας εμπορευμάτων EUR.1 οφείλει να φυλάσσει τα αναφερόμενα στο άρθρο 18 παράγραφος 3 του παρόντος πρωτοκόλλου έγγραφα επί τρία (3) τουλάχιστον έτη.</w:t>
      </w:r>
    </w:p>
    <w:p>
      <w:pPr>
        <w:rPr>
          <w:noProof/>
        </w:rPr>
      </w:pPr>
    </w:p>
    <w:p>
      <w:pPr>
        <w:ind w:left="567" w:hanging="567"/>
        <w:rPr>
          <w:noProof/>
        </w:rPr>
      </w:pPr>
      <w:r>
        <w:rPr>
          <w:noProof/>
        </w:rPr>
        <w:t>2.</w:t>
      </w:r>
      <w:r>
        <w:rPr>
          <w:noProof/>
        </w:rPr>
        <w:tab/>
        <w:t>Ο εξαγωγέας που συντάσσει δήλωση καταγωγής φυλάσσει επί τρία (3) τουλάχιστον έτη το αντίγραφο της εν λόγω δήλωσης καταγωγής, καθώς και τα έγγραφα που αναφέρονται στο άρθρο 21 παράγραφος 3 του παρόντος πρωτοκόλλου.</w:t>
      </w:r>
    </w:p>
    <w:p>
      <w:pPr>
        <w:rPr>
          <w:noProof/>
        </w:rPr>
      </w:pPr>
    </w:p>
    <w:p>
      <w:pPr>
        <w:ind w:left="567" w:hanging="567"/>
        <w:rPr>
          <w:noProof/>
        </w:rPr>
      </w:pPr>
      <w:r>
        <w:rPr>
          <w:noProof/>
        </w:rPr>
        <w:t>3.</w:t>
      </w:r>
      <w:r>
        <w:rPr>
          <w:noProof/>
        </w:rPr>
        <w:tab/>
        <w:t>Ο προμηθευτής που συντάσσει δήλωση προμηθευτή φυλάσσει επί τρία (3) τουλάχιστον έτη τα αντίγραφα της δήλωσης και του τιμολογίου, του δελτίου αποστολής ή κάθε άλλου εμπορικού εγγράφου στα οποία προσαρτάται η εν λόγω δήλωση, καθώς και τα έγγραφα που αναφέρονται στο άρθρο 27 παράγραφος 9 του παρόντος πρωτοκόλλου.</w:t>
      </w:r>
    </w:p>
    <w:p>
      <w:pPr>
        <w:rPr>
          <w:noProof/>
        </w:rPr>
      </w:pPr>
    </w:p>
    <w:p>
      <w:pPr>
        <w:ind w:left="567" w:hanging="567"/>
        <w:rPr>
          <w:noProof/>
        </w:rPr>
      </w:pPr>
      <w:r>
        <w:rPr>
          <w:noProof/>
        </w:rPr>
        <w:t>4.</w:t>
      </w:r>
      <w:r>
        <w:rPr>
          <w:noProof/>
        </w:rPr>
        <w:tab/>
        <w:t>Οι τελωνειακές αρχές της χώρας εξαγωγής που εκδίδουν πιστοποιητικό κυκλοφορίας εμπορευμάτων EUR.1 οφείλουν να φυλάσσουν επί τρία (3) τουλάχιστον έτη το έντυπο της αίτησης που αναφέρεται στο άρθρο 18 παράγραφος 2 του παρόντος πρωτοκόλλου.</w:t>
      </w:r>
    </w:p>
    <w:p>
      <w:pPr>
        <w:rPr>
          <w:noProof/>
        </w:rPr>
      </w:pPr>
    </w:p>
    <w:p>
      <w:pPr>
        <w:ind w:left="567" w:hanging="567"/>
        <w:rPr>
          <w:noProof/>
        </w:rPr>
      </w:pPr>
      <w:r>
        <w:rPr>
          <w:noProof/>
        </w:rPr>
        <w:t>5.</w:t>
      </w:r>
      <w:r>
        <w:rPr>
          <w:noProof/>
        </w:rPr>
        <w:tab/>
        <w:t>Οι τελωνειακές αρχές της χώρας εισαγωγής οφείλουν να φυλάσσουν επί τρία (3) τουλάχιστον έτη τα πιστοποιητικά κυκλοφορίας εμπορευμάτων EUR.1 και τις δηλώσεις καταγωγής που υποβάλλονται σε αυτές.</w:t>
      </w:r>
    </w:p>
    <w:p>
      <w:pPr>
        <w:rPr>
          <w:noProof/>
        </w:rPr>
      </w:pPr>
    </w:p>
    <w:p>
      <w:pPr>
        <w:jc w:val="center"/>
        <w:rPr>
          <w:noProof/>
        </w:rPr>
      </w:pPr>
      <w:r>
        <w:rPr>
          <w:noProof/>
        </w:rPr>
        <w:t>ΑΡΘΡΟ 30</w:t>
      </w:r>
    </w:p>
    <w:p>
      <w:pPr>
        <w:jc w:val="center"/>
        <w:rPr>
          <w:noProof/>
        </w:rPr>
      </w:pPr>
    </w:p>
    <w:p>
      <w:pPr>
        <w:jc w:val="center"/>
        <w:rPr>
          <w:noProof/>
        </w:rPr>
      </w:pPr>
      <w:r>
        <w:rPr>
          <w:noProof/>
        </w:rPr>
        <w:t>Διαφορές και λάθη εκτύπωσης</w:t>
      </w:r>
    </w:p>
    <w:p>
      <w:pPr>
        <w:jc w:val="center"/>
        <w:rPr>
          <w:noProof/>
        </w:rPr>
      </w:pPr>
    </w:p>
    <w:p>
      <w:pPr>
        <w:ind w:left="567" w:hanging="567"/>
        <w:rPr>
          <w:noProof/>
        </w:rPr>
      </w:pPr>
      <w:r>
        <w:rPr>
          <w:noProof/>
        </w:rPr>
        <w:t>1.</w:t>
      </w:r>
      <w:r>
        <w:rPr>
          <w:noProof/>
        </w:rPr>
        <w:tab/>
        <w:t>Η διαπίστωση μικροδιαφορών μεταξύ των στοιχείων που αναγράφονται στο πιστοποιητικό καταγωγής και εκείνων που αναγράφονται στα έγγραφα που υποβάλλονται στο τελωνείο για τη διεκπεραίωση των διατυπώσεων εισαγωγής των προϊόντων δεν συνεπάγεται καθαυτή την ακυρότητα του πιστοποιητικού καταγωγής, εάν αποδεικνύεται δεόντως ότι το εν λόγω έγγραφο αντιστοιχεί στα προσκομισθέντα προϊόντα.</w:t>
      </w:r>
    </w:p>
    <w:p>
      <w:pPr>
        <w:rPr>
          <w:noProof/>
        </w:rPr>
      </w:pPr>
    </w:p>
    <w:p>
      <w:pPr>
        <w:ind w:left="567" w:hanging="567"/>
        <w:rPr>
          <w:noProof/>
        </w:rPr>
      </w:pPr>
      <w:r>
        <w:rPr>
          <w:noProof/>
        </w:rPr>
        <w:t>2.</w:t>
      </w:r>
      <w:r>
        <w:rPr>
          <w:noProof/>
        </w:rPr>
        <w:tab/>
        <w:t>Προφανή λάθη εκτύπωσης, όπως τα τυπογραφικά λάθη, σε ένα πιστοποιητικό καταγωγής δεν συνεπάγονται την απόρριψη του εν λόγω εγγράφου, εάν η φύση αυτών των σφαλμάτων δεν είναι τέτοια που να εγείρει αμφιβολίες ως προς την ακρίβεια των δηλώσεων του σχετικού εγγράφου.</w:t>
      </w:r>
    </w:p>
    <w:p>
      <w:pPr>
        <w:rPr>
          <w:noProof/>
        </w:rPr>
      </w:pPr>
    </w:p>
    <w:p>
      <w:pPr>
        <w:jc w:val="center"/>
        <w:rPr>
          <w:noProof/>
        </w:rPr>
      </w:pPr>
      <w:r>
        <w:rPr>
          <w:noProof/>
        </w:rPr>
        <w:t>ΑΡΘΡΟ 31</w:t>
      </w:r>
    </w:p>
    <w:p>
      <w:pPr>
        <w:jc w:val="center"/>
        <w:rPr>
          <w:noProof/>
        </w:rPr>
      </w:pPr>
    </w:p>
    <w:p>
      <w:pPr>
        <w:jc w:val="center"/>
        <w:rPr>
          <w:noProof/>
        </w:rPr>
      </w:pPr>
      <w:r>
        <w:rPr>
          <w:noProof/>
        </w:rPr>
        <w:t>Ποσά εκφρασμένα σε ευρώ</w:t>
      </w:r>
    </w:p>
    <w:p>
      <w:pPr>
        <w:jc w:val="center"/>
        <w:rPr>
          <w:noProof/>
        </w:rPr>
      </w:pPr>
    </w:p>
    <w:p>
      <w:pPr>
        <w:ind w:left="567" w:hanging="567"/>
        <w:rPr>
          <w:noProof/>
        </w:rPr>
      </w:pPr>
      <w:r>
        <w:rPr>
          <w:noProof/>
        </w:rPr>
        <w:t>1.</w:t>
      </w:r>
      <w:r>
        <w:rPr>
          <w:noProof/>
        </w:rPr>
        <w:tab/>
        <w:t>Για την εφαρμογή των διατάξεων του άρθρου 21 παράγραφος 1 στοιχείο γ) και του άρθρου 26 παράγραφος 3 του παρόντος πρωτοκόλλου, όταν τα προϊόντα τιμολογούνται σε νόμισμα άλλο από το ευρώ, τα ποσά που είναι εκφρασμένα στο εθνικό νόμισμα της Γκάνας, των κρατών μελών της Ευρωπαϊκής Ένωσης ή των άλλων χωρών ή εδαφών που αναφέρονται στα άρθρα 6, 7 και 8 του παρόντος πρωτοκόλλου και τα οποία ισοδυναμούν με τα ποσά που εκφράζονται σε ευρώ καθορίζονται ετησίως από την κάθε ενδιαφερόμενη χώρα.</w:t>
      </w:r>
    </w:p>
    <w:p>
      <w:pPr>
        <w:rPr>
          <w:noProof/>
        </w:rPr>
      </w:pPr>
    </w:p>
    <w:p>
      <w:pPr>
        <w:ind w:left="567" w:hanging="567"/>
        <w:rPr>
          <w:noProof/>
        </w:rPr>
      </w:pPr>
      <w:r>
        <w:rPr>
          <w:noProof/>
        </w:rPr>
        <w:t>2.</w:t>
      </w:r>
      <w:r>
        <w:rPr>
          <w:noProof/>
        </w:rPr>
        <w:tab/>
        <w:t>Οι αποστολές υπάγονται στις διατάξεις του άρθρου 21 παράγραφος 1 στοιχείο γ) ή του άρθρου 26 παράγραφος 3 του παρόντος πρωτοκόλλου με βάση το νόμισμα στο οποίο εκδίδεται το τιμολόγιο, σύμφωνα με το ποσό που έχει καθορίσει η οικεία χώρα.</w:t>
      </w:r>
    </w:p>
    <w:p>
      <w:pPr>
        <w:rPr>
          <w:noProof/>
        </w:rPr>
      </w:pPr>
    </w:p>
    <w:p>
      <w:pPr>
        <w:ind w:left="567" w:hanging="567"/>
        <w:rPr>
          <w:noProof/>
        </w:rPr>
      </w:pPr>
      <w:r>
        <w:rPr>
          <w:noProof/>
        </w:rPr>
        <w:t>3.</w:t>
      </w:r>
      <w:r>
        <w:rPr>
          <w:noProof/>
        </w:rPr>
        <w:tab/>
        <w:t>Τα ποσά που χρησιμοποιούνται σε οποιοδήποτε εθνικό νόμισμα είναι ισοδύναμα σε αυτό το νόμισμα με τα ποσά που εκφράζονται σε ευρώ την πρώτη εργάσιμη ημέρα του Οκτωβρίου. Τα ποσά αυτά ανακοινώνονται στην Ευρωπαϊκή Επιτροπή έως τις 15 Οκτωβρίου το αργότερο και εφαρμόζονται από την 1η Ιανουαρίου του επόμενου έτους. Η Ευρωπαϊκή Επιτροπή κοινοποιεί τα σχετικά ποσά σε όλες τις οικείες χώρες.</w:t>
      </w:r>
    </w:p>
    <w:p>
      <w:pPr>
        <w:rPr>
          <w:noProof/>
        </w:rPr>
      </w:pPr>
    </w:p>
    <w:p>
      <w:pPr>
        <w:ind w:left="567" w:hanging="567"/>
        <w:rPr>
          <w:noProof/>
        </w:rPr>
      </w:pPr>
      <w:r>
        <w:rPr>
          <w:noProof/>
        </w:rPr>
        <w:t>4.</w:t>
      </w:r>
      <w:r>
        <w:rPr>
          <w:noProof/>
        </w:rPr>
        <w:tab/>
        <w:t>Κάθε χώρα μπορεί να στρογγυλοποιεί προς τα πάνω ή προς τα κάτω το ποσό που προκύπτει από τη μετατροπή του ποσού που εκφράζεται σε ευρώ στο εθνικό της νόμισμα. Το στρογγυλεμένο ποσό δεν μπορεί να διαφέρει από το ποσό που προκύπτει από τη μετατροπή κατά περισσότερο από 5 τοις εκατό. Μια χώρα μπορεί να διατηρεί αμετάβλητο στο εθνικό της νόμισμα το ισόποσο που είναι εκφρασμένο σε ευρώ εάν, κατά τη στιγμή της ετήσιας αναπροσαρμογής που προβλέπεται στην παράγραφο 3 του παρόντος πρωτοκόλλου, η μετατροπή του εν λόγω ποσού, πριν από κάθε στρογγυλοποίηση, συνεπάγεται αύξηση μικρότερη του 15 τοις εκατό του ισόποσου σε εθνικό νόμισμα. Το ισόποσο σε εθνικό νόμισμα μπορεί να διατηρείται αμετάβλητο, εάν η μετατροπή συνεπάγεται μείωση αυτής της ισοδύναμης αξίας.</w:t>
      </w:r>
    </w:p>
    <w:p>
      <w:pPr>
        <w:rPr>
          <w:noProof/>
        </w:rPr>
      </w:pPr>
    </w:p>
    <w:p>
      <w:pPr>
        <w:ind w:left="567" w:hanging="567"/>
        <w:rPr>
          <w:noProof/>
        </w:rPr>
      </w:pPr>
      <w:r>
        <w:rPr>
          <w:noProof/>
        </w:rPr>
        <w:t>5.</w:t>
      </w:r>
      <w:r>
        <w:rPr>
          <w:noProof/>
        </w:rPr>
        <w:tab/>
        <w:t>Τα ποσά που είναι εκφρασμένα σε ευρώ επανεξετάζονται από την επιτροπή κατόπιν αιτήματος της Ευρωπαϊκής Ένωσης ή της Γκάνας. Κατά την εν λόγω επανεξέταση, η επιτροπή εξετάζει τη δυνατότητα διατήρησης των συνεπειών των σχετικών ορίων σε πραγματικούς όρους. Για τον σκοπό αυτό, μπορεί να αποφασίσει να τροποποιήσει τα ποσά που εκφράζονται σε ευρώ.</w:t>
      </w:r>
    </w:p>
    <w:p>
      <w:pPr>
        <w:rPr>
          <w:noProof/>
        </w:rPr>
      </w:pPr>
    </w:p>
    <w:p>
      <w:pPr>
        <w:jc w:val="center"/>
        <w:rPr>
          <w:bCs/>
          <w:iCs/>
          <w:noProof/>
        </w:rPr>
      </w:pPr>
      <w:r>
        <w:rPr>
          <w:noProof/>
        </w:rPr>
        <w:t>ΤΙΤΛΟΣ V</w:t>
      </w:r>
    </w:p>
    <w:p>
      <w:pPr>
        <w:jc w:val="center"/>
        <w:rPr>
          <w:bCs/>
          <w:iCs/>
          <w:noProof/>
        </w:rPr>
      </w:pPr>
    </w:p>
    <w:p>
      <w:pPr>
        <w:jc w:val="center"/>
        <w:rPr>
          <w:bCs/>
          <w:iCs/>
          <w:noProof/>
        </w:rPr>
      </w:pPr>
      <w:r>
        <w:rPr>
          <w:noProof/>
        </w:rPr>
        <w:t>ΔΙΟΙΚΗΤΙΚΗ ΣΥΝΕΡΓΑΣΙΑ</w:t>
      </w:r>
    </w:p>
    <w:p>
      <w:pPr>
        <w:jc w:val="center"/>
        <w:rPr>
          <w:bCs/>
          <w:iCs/>
          <w:noProof/>
        </w:rPr>
      </w:pPr>
    </w:p>
    <w:p>
      <w:pPr>
        <w:jc w:val="center"/>
        <w:rPr>
          <w:bCs/>
          <w:iCs/>
          <w:noProof/>
        </w:rPr>
      </w:pPr>
      <w:r>
        <w:rPr>
          <w:noProof/>
        </w:rPr>
        <w:t>ΑΡΘΡΟ 32</w:t>
      </w:r>
    </w:p>
    <w:p>
      <w:pPr>
        <w:jc w:val="center"/>
        <w:rPr>
          <w:bCs/>
          <w:iCs/>
          <w:noProof/>
        </w:rPr>
      </w:pPr>
    </w:p>
    <w:p>
      <w:pPr>
        <w:jc w:val="center"/>
        <w:rPr>
          <w:bCs/>
          <w:iCs/>
          <w:noProof/>
        </w:rPr>
      </w:pPr>
      <w:r>
        <w:rPr>
          <w:noProof/>
        </w:rPr>
        <w:t>Διοικητικοί όροι για την υπαγωγή προϊόντων στη συμφωνία</w:t>
      </w:r>
    </w:p>
    <w:p>
      <w:pPr>
        <w:jc w:val="center"/>
        <w:rPr>
          <w:bCs/>
          <w:iCs/>
          <w:noProof/>
        </w:rPr>
      </w:pPr>
    </w:p>
    <w:p>
      <w:pPr>
        <w:rPr>
          <w:noProof/>
        </w:rPr>
      </w:pPr>
      <w:r>
        <w:rPr>
          <w:noProof/>
        </w:rPr>
        <w:t>Τα προϊόντα καταγωγής Γκάνας ή Ευρωπαϊκής Ένωσης, κατά την έννοια του παρόντος πρωτοκόλλου, υπάγονται, κατά την τελωνειακή διασάφηση εισαγωγής, στο προτιμησιακό καθεστώς της συμφωνίας μόνο υπό την προϋπόθεση ότι η εξαγωγή τους πραγματοποιήθηκε κατά την ημερομηνία συμμόρφωσης της χώρας εξαγωγής με τις διατάξεις που ορίζονται στα άρθρα 33, 34 και 44 του παρόντος πρωτοκόλλου.</w:t>
      </w:r>
    </w:p>
    <w:p>
      <w:pPr>
        <w:rPr>
          <w:noProof/>
        </w:rPr>
      </w:pPr>
    </w:p>
    <w:p>
      <w:pPr>
        <w:rPr>
          <w:noProof/>
        </w:rPr>
      </w:pPr>
      <w:r>
        <w:rPr>
          <w:noProof/>
        </w:rPr>
        <w:t>Τα συμβαλλόμενα μέρη κοινοποιούν τις πληροφορίες που αναφέρονται στο άρθρο 33 του παρόντος πρωτοκόλλου.</w:t>
      </w:r>
    </w:p>
    <w:p>
      <w:pPr>
        <w:rPr>
          <w:noProof/>
        </w:rPr>
      </w:pPr>
    </w:p>
    <w:p>
      <w:pPr>
        <w:rPr>
          <w:noProof/>
        </w:rPr>
      </w:pPr>
    </w:p>
    <w:p>
      <w:pPr>
        <w:jc w:val="center"/>
        <w:rPr>
          <w:noProof/>
        </w:rPr>
      </w:pPr>
      <w:r>
        <w:rPr>
          <w:noProof/>
        </w:rPr>
        <w:t>ΑΡΘΡΟ 33</w:t>
      </w:r>
    </w:p>
    <w:p>
      <w:pPr>
        <w:jc w:val="center"/>
        <w:rPr>
          <w:noProof/>
        </w:rPr>
      </w:pPr>
    </w:p>
    <w:p>
      <w:pPr>
        <w:jc w:val="center"/>
        <w:rPr>
          <w:noProof/>
        </w:rPr>
      </w:pPr>
      <w:r>
        <w:rPr>
          <w:noProof/>
        </w:rPr>
        <w:t>Κοινοποίηση προς τις τελωνειακές αρχές</w:t>
      </w:r>
    </w:p>
    <w:p>
      <w:pPr>
        <w:jc w:val="center"/>
        <w:rPr>
          <w:noProof/>
        </w:rPr>
      </w:pPr>
    </w:p>
    <w:p>
      <w:pPr>
        <w:ind w:left="567" w:hanging="567"/>
        <w:rPr>
          <w:noProof/>
        </w:rPr>
      </w:pPr>
      <w:r>
        <w:rPr>
          <w:noProof/>
        </w:rPr>
        <w:t>1.</w:t>
      </w:r>
      <w:r>
        <w:rPr>
          <w:noProof/>
        </w:rPr>
        <w:tab/>
        <w:t>Η Γκάνα και τα κράτη μέλη της Ευρωπαϊκής Ένωσης κοινοποιούν αμοιβαία, μέσω της Ευρωπαϊκής Επιτροπής, τις διευθύνσεις των τελωνειακών αρχών που είναι αρμόδιες για την έκδοση και την επαλήθευση των πιστοποιητικών κυκλοφορίας εμπορευμάτων EUR.1, των δηλώσεων καταγωγής και των δηλώσεων προμηθευτή, καθώς και των υποδειγμάτων των αποτυπωμάτων των σφραγίδων που χρησιμοποιούνται στα τελωνεία για την έκδοση των εν λόγω πιστοποιητικών.</w:t>
      </w:r>
    </w:p>
    <w:p>
      <w:pPr>
        <w:ind w:left="567" w:hanging="567"/>
        <w:rPr>
          <w:noProof/>
        </w:rPr>
      </w:pPr>
    </w:p>
    <w:p>
      <w:pPr>
        <w:ind w:left="567"/>
        <w:rPr>
          <w:noProof/>
        </w:rPr>
      </w:pPr>
      <w:r>
        <w:rPr>
          <w:noProof/>
        </w:rPr>
        <w:t>Τα πιστοποιητικά κυκλοφορίας εμπορευμάτων EUR.1 και οι δηλώσεις καταγωγής ή οι δηλώσεις προμηθευτών γίνονται δεκτά για την εφαρμογή της προτιμησιακής μεταχείρισης από την ημερομηνία κατά την οποία οι πληροφορίες αυτές παραλαμβάνονται από την Ευρωπαϊκή Επιτροπή.</w:t>
      </w:r>
    </w:p>
    <w:p>
      <w:pPr>
        <w:rPr>
          <w:noProof/>
        </w:rPr>
      </w:pPr>
    </w:p>
    <w:p>
      <w:pPr>
        <w:ind w:left="567" w:hanging="567"/>
        <w:rPr>
          <w:noProof/>
        </w:rPr>
      </w:pPr>
      <w:r>
        <w:rPr>
          <w:noProof/>
        </w:rPr>
        <w:t>2.</w:t>
      </w:r>
      <w:r>
        <w:rPr>
          <w:noProof/>
        </w:rPr>
        <w:tab/>
        <w:t>Η Γκάνα και τα κράτη μέλη της Ευρωπαϊκής Ένωσης αλληλοενημερώνονται άμεσα για κάθε μεταβολή των στοιχείων που αναφέρονται στην παράγραφο 1 του παρόντος άρθρου.</w:t>
      </w:r>
    </w:p>
    <w:p>
      <w:pPr>
        <w:rPr>
          <w:noProof/>
        </w:rPr>
      </w:pPr>
    </w:p>
    <w:p>
      <w:pPr>
        <w:ind w:left="567" w:hanging="567"/>
        <w:rPr>
          <w:noProof/>
        </w:rPr>
      </w:pPr>
      <w:r>
        <w:rPr>
          <w:noProof/>
        </w:rPr>
        <w:t>3.</w:t>
      </w:r>
      <w:r>
        <w:rPr>
          <w:noProof/>
        </w:rPr>
        <w:tab/>
        <w:t>Οι αρχές που αναφέρονται στην παράγραφο 1 του παρόντος άρθρου ενεργούν υπό την εξουσία της κυβέρνησης του ενδιαφερόμενου κράτους. Οι αρμόδιες αρχές ελέγχου και επαλήθευσης ανήκουν στις κυβερνητικές αρχές του ενδιαφερόμενου κράτους.</w:t>
      </w:r>
    </w:p>
    <w:p>
      <w:pPr>
        <w:jc w:val="center"/>
        <w:rPr>
          <w:noProof/>
        </w:rPr>
      </w:pPr>
    </w:p>
    <w:p>
      <w:pPr>
        <w:jc w:val="center"/>
        <w:rPr>
          <w:noProof/>
        </w:rPr>
      </w:pPr>
      <w:r>
        <w:rPr>
          <w:noProof/>
        </w:rPr>
        <w:t>ΑΡΘΡΟ 34</w:t>
      </w:r>
    </w:p>
    <w:p>
      <w:pPr>
        <w:jc w:val="center"/>
        <w:rPr>
          <w:noProof/>
        </w:rPr>
      </w:pPr>
    </w:p>
    <w:p>
      <w:pPr>
        <w:jc w:val="center"/>
        <w:rPr>
          <w:noProof/>
        </w:rPr>
      </w:pPr>
      <w:r>
        <w:rPr>
          <w:noProof/>
        </w:rPr>
        <w:t>Άλλες μέθοδοι διοικητικής συνεργασίας</w:t>
      </w:r>
    </w:p>
    <w:p>
      <w:pPr>
        <w:jc w:val="center"/>
        <w:rPr>
          <w:noProof/>
        </w:rPr>
      </w:pPr>
    </w:p>
    <w:p>
      <w:pPr>
        <w:ind w:left="567" w:hanging="567"/>
        <w:rPr>
          <w:noProof/>
        </w:rPr>
      </w:pPr>
      <w:r>
        <w:rPr>
          <w:noProof/>
        </w:rPr>
        <w:t>1.</w:t>
      </w:r>
      <w:r>
        <w:rPr>
          <w:noProof/>
        </w:rPr>
        <w:tab/>
        <w:t>Για τη διασφάλιση της ορθής εφαρμογής του παρόντος πρωτοκόλλου, η Ευρωπαϊκή Ένωση, η Γκάνα και οι άλλες χώρες που αναφέρονται στα άρθρα 6, 7 και 8 του παρόντος πρωτοκόλλου εξασφαλίζουν, μέσω των αρμόδιων τελωνειακών διοικήσεων τους, τον έλεγχο της γνησιότητας των πιστοποιητικών κυκλοφορίας εμπορευμάτων EUR.1, των δηλώσεων καταγωγής ή των δηλώσεων προμηθευτή και της ακρίβειας των στοιχείων που αναγράφονται στα εν λόγω έγγραφα. Επιπλέον, η Γκάνα και τα κράτη μέλη της Ευρωπαϊκής Ένωσης:</w:t>
      </w:r>
    </w:p>
    <w:p>
      <w:pPr>
        <w:rPr>
          <w:noProof/>
        </w:rPr>
      </w:pPr>
    </w:p>
    <w:p>
      <w:pPr>
        <w:ind w:left="1134" w:hanging="567"/>
        <w:rPr>
          <w:i/>
          <w:noProof/>
        </w:rPr>
      </w:pPr>
      <w:r>
        <w:rPr>
          <w:noProof/>
        </w:rPr>
        <w:t>α)</w:t>
      </w:r>
      <w:r>
        <w:rPr>
          <w:noProof/>
        </w:rPr>
        <w:tab/>
        <w:t>παρέχουν την αμοιβαία απαραίτητη διοικητική συνεργασία σε περίπτωση αιτήματος για παρακολούθηση της ορθής διαχείρισης και του ελέγχου του παρόντος πρωτοκόλλου στην οικεία χώρα, συμπεριλαμβανομένων των επιτόπου επισκέψεων·</w:t>
      </w:r>
    </w:p>
    <w:p>
      <w:pPr>
        <w:ind w:left="1134" w:hanging="567"/>
        <w:rPr>
          <w:i/>
          <w:noProof/>
        </w:rPr>
      </w:pPr>
    </w:p>
    <w:p>
      <w:pPr>
        <w:ind w:left="1134" w:hanging="567"/>
        <w:rPr>
          <w:noProof/>
        </w:rPr>
      </w:pPr>
      <w:r>
        <w:rPr>
          <w:noProof/>
        </w:rPr>
        <w:t>β)</w:t>
      </w:r>
      <w:r>
        <w:rPr>
          <w:noProof/>
        </w:rPr>
        <w:tab/>
        <w:t>επαληθεύουν, σύμφωνα με το άρθρο 35 του παρόντος πρωτοκόλλου, τον χαρακτήρα καταγωγής των προϊόντων και την τήρηση των λοιπών προϋποθέσεων του παρόντος πρωτοκόλλου.</w:t>
      </w:r>
    </w:p>
    <w:p>
      <w:pPr>
        <w:rPr>
          <w:noProof/>
        </w:rPr>
      </w:pPr>
    </w:p>
    <w:p>
      <w:pPr>
        <w:ind w:left="567" w:hanging="567"/>
        <w:rPr>
          <w:noProof/>
        </w:rPr>
      </w:pPr>
      <w:r>
        <w:rPr>
          <w:noProof/>
        </w:rPr>
        <w:t>2.</w:t>
      </w:r>
      <w:r>
        <w:rPr>
          <w:noProof/>
        </w:rPr>
        <w:tab/>
        <w:t>Οι αρχές των οποίων ζητείται η συνδρομή παρέχουν κάθε χρήσιμη πληροφορία σχετικά με τις συνθήκες επεξεργασίας του προϊόντος, αναφέροντας ιδίως τις συνθήκες υπό τις οποίες τηρήθηκαν οι κανόνες καταγωγής στη Γκάνα, στην Ευρωπαϊκή Ένωση και στις άλλες ενδιαφερόμενες χώρες που αναφέρονται στα άρθρα 6, 7 και 8 του παρόντος πρωτοκόλλου.</w:t>
      </w:r>
    </w:p>
    <w:p>
      <w:pPr>
        <w:rPr>
          <w:noProof/>
        </w:rPr>
      </w:pPr>
    </w:p>
    <w:p>
      <w:pPr>
        <w:jc w:val="center"/>
        <w:rPr>
          <w:noProof/>
        </w:rPr>
      </w:pPr>
      <w:r>
        <w:rPr>
          <w:noProof/>
        </w:rPr>
        <w:t>ΑΡΘΡΟ 35</w:t>
      </w:r>
    </w:p>
    <w:p>
      <w:pPr>
        <w:jc w:val="center"/>
        <w:rPr>
          <w:noProof/>
        </w:rPr>
      </w:pPr>
    </w:p>
    <w:p>
      <w:pPr>
        <w:jc w:val="center"/>
        <w:rPr>
          <w:noProof/>
        </w:rPr>
      </w:pPr>
      <w:r>
        <w:rPr>
          <w:noProof/>
        </w:rPr>
        <w:t>Έλεγχος των πιστοποιητικών καταγωγής</w:t>
      </w:r>
    </w:p>
    <w:p>
      <w:pPr>
        <w:jc w:val="center"/>
        <w:rPr>
          <w:noProof/>
        </w:rPr>
      </w:pPr>
    </w:p>
    <w:p>
      <w:pPr>
        <w:ind w:left="567" w:hanging="567"/>
        <w:rPr>
          <w:noProof/>
        </w:rPr>
      </w:pPr>
      <w:r>
        <w:rPr>
          <w:noProof/>
        </w:rPr>
        <w:t>1.</w:t>
      </w:r>
      <w:r>
        <w:rPr>
          <w:noProof/>
        </w:rPr>
        <w:tab/>
        <w:t>Ο εκ των υστέρων έλεγχος των πιστοποιητικών καταγωγής διενεργείται δειγματοληπτικά και βάσει ανάλυσης κινδύνου ή κάθε φορά που οι τελωνειακές αρχές της χώρας εισαγωγής έχουν βάσιμες αμφιβολίες για τη γνησιότητα των εγγράφων αυτών, τον χαρακτήρα καταγωγής των οικείων προϊόντων ή την τήρηση των λοιπών διατάξεων του παρόντος πρωτοκόλλου.</w:t>
      </w:r>
    </w:p>
    <w:p>
      <w:pPr>
        <w:rPr>
          <w:noProof/>
        </w:rPr>
      </w:pPr>
    </w:p>
    <w:p>
      <w:pPr>
        <w:ind w:left="567" w:hanging="567"/>
        <w:rPr>
          <w:noProof/>
        </w:rPr>
      </w:pPr>
      <w:r>
        <w:rPr>
          <w:noProof/>
        </w:rPr>
        <w:t>2.</w:t>
      </w:r>
      <w:r>
        <w:rPr>
          <w:noProof/>
        </w:rPr>
        <w:tab/>
        <w:t>Για την εφαρμογή των διατάξεων της παραγράφου 1 του παρόντος άρθρου, οι τελωνειακές αρχές της χώρας εισαγωγής επιστρέφουν το πιστοποιητικό κυκλοφορίας εμπορευμάτων EUR.1 και το τιμολόγιο, αν έχει υποβληθεί, τη δήλωση καταγωγής ή αντίγραφο των εν λόγω εγγράφων στις τελωνειακές αρχές της χώρας εξαγωγής, αναφέροντας, κατά περίπτωση, τους τυπικούς ή ουσιαστικούς λόγους που δικαιολογούν την έρευνα. Για να στηρίξουν την αίτησή τους για τη διενέργεια εκ των υστέρων ελέγχου, παρέχουν όλα τα έγγραφα και όλα τα στοιχεία που έχουν συγκεντρώσει τα οποία δημιουργούν υπόνοιες ότι τα αναγραφόμενα στο πιστοποιητικό καταγωγής στοιχεία είναι ανακριβή.</w:t>
      </w:r>
    </w:p>
    <w:p>
      <w:pPr>
        <w:rPr>
          <w:noProof/>
        </w:rPr>
      </w:pPr>
    </w:p>
    <w:p>
      <w:pPr>
        <w:ind w:left="567" w:hanging="567"/>
        <w:rPr>
          <w:noProof/>
        </w:rPr>
      </w:pPr>
      <w:r>
        <w:rPr>
          <w:noProof/>
        </w:rPr>
        <w:t>3.</w:t>
      </w:r>
      <w:r>
        <w:rPr>
          <w:noProof/>
        </w:rPr>
        <w:tab/>
        <w:t>Ο έλεγχος διενεργείται από τις τελωνειακές αρχές της χώρας εξαγωγής. Για τον σκοπό αυτό, εξουσιοδοτούνται να ζητούν την προσκόμιση όλων των δικαιολογητικών εγγράφων και να διενεργούν κάθε έλεγχο των λογιστικών βιβλίων του εξαγωγέα ή κάθε άλλον έλεγχο που κρίνουν σκόπιμο.</w:t>
      </w:r>
    </w:p>
    <w:p>
      <w:pPr>
        <w:rPr>
          <w:noProof/>
        </w:rPr>
      </w:pPr>
    </w:p>
    <w:p>
      <w:pPr>
        <w:ind w:left="567" w:hanging="567"/>
        <w:rPr>
          <w:noProof/>
        </w:rPr>
      </w:pPr>
      <w:r>
        <w:rPr>
          <w:noProof/>
        </w:rPr>
        <w:t>4.</w:t>
      </w:r>
      <w:r>
        <w:rPr>
          <w:noProof/>
        </w:rPr>
        <w:tab/>
        <w:t>Αν οι τελωνειακές αρχές της χώρας εισαγωγής αποφασίσουν να αναστείλουν την προτιμησιακή μεταχείριση για τα συγκεκριμένα προϊόντα εν αναμονή των αποτελεσμάτων του ελέγχου, επιτρέπουν στον εισαγωγέα να παραλάβει τα προϊόντα, με την επιφύλαξη της λήψης κάθε προληπτικού μέτρου που κρίνεται αναγκαίο.</w:t>
      </w:r>
    </w:p>
    <w:p>
      <w:pPr>
        <w:rPr>
          <w:noProof/>
        </w:rPr>
      </w:pPr>
    </w:p>
    <w:p>
      <w:pPr>
        <w:ind w:left="567" w:hanging="567"/>
        <w:rPr>
          <w:noProof/>
        </w:rPr>
      </w:pPr>
      <w:r>
        <w:rPr>
          <w:noProof/>
        </w:rPr>
        <w:t>5.</w:t>
      </w:r>
      <w:r>
        <w:rPr>
          <w:noProof/>
        </w:rPr>
        <w:tab/>
        <w:t>Οι τελωνειακές αρχές που ζητούν τη διενέργεια ελέγχου ενημερώνονται για τα αποτελέσματα της επαλήθευσης αυτής το ταχύτερο δυνατόν. Τα αποτελέσματα αυτά πρέπει να αναφέρουν σαφώς εάν τα έγγραφα είναι γνήσια και εάν τα σχετικά προϊόντα μπορούν να θεωρηθούν προϊόντα καταγωγής της Γκάνας, της Ευρωπαϊκής Ένωσης ή μίας από τις άλλες χώρες που αναφέρονται στα άρθρα 6, 7 και 8 του παρόντος πρωτοκόλλου και πληρούν τις λοιπές διατάξεις του παρόντος πρωτοκόλλου.</w:t>
      </w:r>
    </w:p>
    <w:p>
      <w:pPr>
        <w:rPr>
          <w:noProof/>
        </w:rPr>
      </w:pPr>
    </w:p>
    <w:p>
      <w:pPr>
        <w:ind w:left="567" w:hanging="567"/>
        <w:rPr>
          <w:noProof/>
        </w:rPr>
      </w:pPr>
      <w:r>
        <w:rPr>
          <w:noProof/>
        </w:rPr>
        <w:t>6.</w:t>
      </w:r>
      <w:r>
        <w:rPr>
          <w:noProof/>
        </w:rPr>
        <w:tab/>
        <w:t>Σε περίπτωση βάσιμων αμφιβολιών, εάν δεν δοθεί απάντηση εντός δέκα (10) μηνών από την ημερομηνία υποβολής του αιτήματος ελέγχου ή εάν η απάντηση δεν περιλαμβάνει επαρκείς πληροφορίες για τη διαπίστωση της γνησιότητας του υπό εξέταση εγγράφου ή της πραγματικής καταγωγής των προϊόντων, οι αιτούσες τελωνειακές αρχές αρνούνται, πλην εξαιρετικών περιπτώσεων, το ευεργέτημα των προτιμήσεων.</w:t>
      </w:r>
    </w:p>
    <w:p>
      <w:pPr>
        <w:rPr>
          <w:noProof/>
        </w:rPr>
      </w:pPr>
    </w:p>
    <w:p>
      <w:pPr>
        <w:ind w:left="567" w:hanging="567"/>
        <w:rPr>
          <w:noProof/>
        </w:rPr>
      </w:pPr>
      <w:r>
        <w:rPr>
          <w:noProof/>
        </w:rPr>
        <w:t>7.</w:t>
      </w:r>
      <w:r>
        <w:rPr>
          <w:noProof/>
        </w:rPr>
        <w:tab/>
        <w:t>Τα συμβαλλόμενα μέρη παραπέμπονται στο άρθρο 7 του πρωτοκόλλου αριθ. 2 σχετικά με την αμοιβαία διοικητική συνδρομή σε τελωνειακά θέματα όσον αφορά τις κοινές έρευνες σχετικά με τα πιστοποιητικά καταγωγής.</w:t>
      </w:r>
    </w:p>
    <w:p>
      <w:pPr>
        <w:rPr>
          <w:noProof/>
        </w:rPr>
      </w:pPr>
    </w:p>
    <w:p>
      <w:pPr>
        <w:rPr>
          <w:noProof/>
        </w:rPr>
      </w:pPr>
    </w:p>
    <w:p>
      <w:pPr>
        <w:jc w:val="center"/>
        <w:rPr>
          <w:noProof/>
        </w:rPr>
      </w:pPr>
      <w:r>
        <w:rPr>
          <w:noProof/>
        </w:rPr>
        <w:t>ΑΡΘΡΟ 36</w:t>
      </w:r>
    </w:p>
    <w:p>
      <w:pPr>
        <w:jc w:val="center"/>
        <w:rPr>
          <w:noProof/>
        </w:rPr>
      </w:pPr>
    </w:p>
    <w:p>
      <w:pPr>
        <w:jc w:val="center"/>
        <w:rPr>
          <w:noProof/>
        </w:rPr>
      </w:pPr>
      <w:r>
        <w:rPr>
          <w:noProof/>
        </w:rPr>
        <w:t>Έλεγχος των δηλώσεων προμηθευτή</w:t>
      </w:r>
    </w:p>
    <w:p>
      <w:pPr>
        <w:jc w:val="center"/>
        <w:rPr>
          <w:noProof/>
        </w:rPr>
      </w:pPr>
    </w:p>
    <w:p>
      <w:pPr>
        <w:ind w:left="567" w:hanging="567"/>
        <w:rPr>
          <w:noProof/>
        </w:rPr>
      </w:pPr>
      <w:r>
        <w:rPr>
          <w:noProof/>
        </w:rPr>
        <w:t>1.</w:t>
      </w:r>
      <w:r>
        <w:rPr>
          <w:noProof/>
        </w:rPr>
        <w:tab/>
        <w:t>Ο έλεγχος των δηλώσεων προμηθευτή διενεργείται δειγματοληπτικά και βάσει ανάλυσης κινδύνου ή κάθε φορά που οι τελωνειακές αρχές της χώρας στην οποία χρησιμοποιούνται οι δηλώσεις αυτές για την έκδοση πιστοποιητικού κυκλοφορίας εμπορευμάτων EUR.1 ή για τη σύνταξη δήλωσης καταγωγής έχουν βάσιμες αμφιβολίες ως προς τη γνησιότητα του εγγράφου ή την ορθότητα των πληροφοριών που αναφέρονται στο εν λόγω έγγραφο.</w:t>
      </w:r>
    </w:p>
    <w:p>
      <w:pPr>
        <w:rPr>
          <w:noProof/>
        </w:rPr>
      </w:pPr>
    </w:p>
    <w:p>
      <w:pPr>
        <w:ind w:left="567" w:hanging="567"/>
        <w:rPr>
          <w:noProof/>
        </w:rPr>
      </w:pPr>
      <w:r>
        <w:rPr>
          <w:noProof/>
        </w:rPr>
        <w:t>2.</w:t>
      </w:r>
      <w:r>
        <w:rPr>
          <w:noProof/>
        </w:rPr>
        <w:tab/>
        <w:t>Οι τελωνειακές αρχές στις οποίες υποβάλλεται δήλωση προμηθευτή μπορούν να ζητούν από τις τελωνειακές αρχές του κράτους στο οποίο συντάχθηκε η δήλωση να εκδώσουν δελτίο πληροφοριών, υπόδειγμα του οποίου παρατίθεται στο παράρτημα VI του παρόντος πρωτοκόλλου. Εναλλακτικά, οι πιστοποιούσες αρχές στις οποίες υποβάλλεται η δήλωση προμηθευτή δύνανται να ζητούν από τον εξαγωγέα να προσκομίσει δελτίο πληροφοριών που έχουν εκδώσει οι τελωνειακές αρχές του κράτους στο οποίο συντάχθηκε η δήλωση.</w:t>
      </w:r>
    </w:p>
    <w:p>
      <w:pPr>
        <w:rPr>
          <w:noProof/>
        </w:rPr>
      </w:pPr>
    </w:p>
    <w:p>
      <w:pPr>
        <w:ind w:left="567"/>
        <w:rPr>
          <w:noProof/>
        </w:rPr>
      </w:pPr>
      <w:r>
        <w:rPr>
          <w:noProof/>
        </w:rPr>
        <w:t>Αντίγραφο του δελτίου πληροφοριών φυλάσσεται από το τελωνείο που το εξέδωσε επί τρία (3) τουλάχιστον έτη.</w:t>
      </w:r>
    </w:p>
    <w:p>
      <w:pPr>
        <w:rPr>
          <w:noProof/>
        </w:rPr>
      </w:pPr>
    </w:p>
    <w:p>
      <w:pPr>
        <w:ind w:left="567" w:hanging="567"/>
        <w:rPr>
          <w:noProof/>
        </w:rPr>
      </w:pPr>
      <w:r>
        <w:rPr>
          <w:noProof/>
        </w:rPr>
        <w:t>3.</w:t>
      </w:r>
      <w:r>
        <w:rPr>
          <w:noProof/>
        </w:rPr>
        <w:tab/>
        <w:t>Οι τελωνειακές αρχές που ζητούν τη διενέργεια ελέγχου ενημερώνονται για τα αποτελέσματα του ελέγχου το ταχύτερο δυνατόν. Τα αποτελέσματα πρέπει να αναφέρουν σαφώς κατά πόσον οι πληροφορίες που περιέχονται στη δήλωση του προμηθευτή είναι ορθές και επιτρέπουν στις τελωνειακές αρχές να προσδιορίσουν εάν και σε ποιο βαθμό αυτή η δήλωση προμηθευτή μπορεί να ληφθεί υπόψη για την έκδοση πιστοποιητικού κυκλοφορίας εμπορευμάτων EUR.1 ή για τη σύνταξη δήλωσης καταγωγής.</w:t>
      </w:r>
    </w:p>
    <w:p>
      <w:pPr>
        <w:rPr>
          <w:noProof/>
        </w:rPr>
      </w:pPr>
    </w:p>
    <w:p>
      <w:pPr>
        <w:ind w:left="567" w:hanging="567"/>
        <w:rPr>
          <w:noProof/>
        </w:rPr>
      </w:pPr>
      <w:r>
        <w:rPr>
          <w:noProof/>
        </w:rPr>
        <w:t>4.</w:t>
      </w:r>
      <w:r>
        <w:rPr>
          <w:noProof/>
        </w:rPr>
        <w:tab/>
        <w:t>Ο έλεγχος διενεργείται από τις τελωνειακές αρχές της χώρας όπου συντάχθηκε η δήλωση του προμηθευτή. Για τον σκοπό αυτό, οι εν λόγω αρχές έχουν δικαίωμα να απαιτούν όλα τα δικαιολογητικά έγγραφα και να διενεργούν ελέγχους των λογιστικών βιβλίων του προμηθευτή ή κάθε άλλον έλεγχο που κρίνουν αναγκαίο για την επαλήθευση της ακρίβειας της δήλωσης προμηθευτή.</w:t>
      </w:r>
    </w:p>
    <w:p>
      <w:pPr>
        <w:rPr>
          <w:noProof/>
        </w:rPr>
      </w:pPr>
    </w:p>
    <w:p>
      <w:pPr>
        <w:ind w:left="567" w:hanging="567"/>
        <w:rPr>
          <w:noProof/>
        </w:rPr>
      </w:pPr>
      <w:r>
        <w:rPr>
          <w:noProof/>
        </w:rPr>
        <w:t>5.</w:t>
      </w:r>
      <w:r>
        <w:rPr>
          <w:noProof/>
        </w:rPr>
        <w:tab/>
        <w:t>Κάθε πιστοποιητικό κυκλοφορίας εμπορευμάτων ΕUR.1 ή δήλωση καταγωγής που εκδίδεται ή συντάσσεται βάσει ανακριβούς δήλωσης προμηθευτή θεωρείται άκυρο.</w:t>
      </w:r>
    </w:p>
    <w:p>
      <w:pPr>
        <w:rPr>
          <w:noProof/>
        </w:rPr>
      </w:pPr>
    </w:p>
    <w:p>
      <w:pPr>
        <w:rPr>
          <w:noProof/>
        </w:rPr>
      </w:pPr>
    </w:p>
    <w:p>
      <w:pPr>
        <w:jc w:val="center"/>
        <w:rPr>
          <w:noProof/>
        </w:rPr>
      </w:pPr>
      <w:r>
        <w:rPr>
          <w:noProof/>
        </w:rPr>
        <w:t>ΑΡΘΡΟ 37</w:t>
      </w:r>
    </w:p>
    <w:p>
      <w:pPr>
        <w:jc w:val="center"/>
        <w:rPr>
          <w:noProof/>
        </w:rPr>
      </w:pPr>
    </w:p>
    <w:p>
      <w:pPr>
        <w:jc w:val="center"/>
        <w:rPr>
          <w:noProof/>
        </w:rPr>
      </w:pPr>
      <w:r>
        <w:rPr>
          <w:noProof/>
        </w:rPr>
        <w:t>Διευθέτηση διαφορών</w:t>
      </w:r>
    </w:p>
    <w:p>
      <w:pPr>
        <w:jc w:val="center"/>
        <w:rPr>
          <w:noProof/>
        </w:rPr>
      </w:pPr>
    </w:p>
    <w:p>
      <w:pPr>
        <w:ind w:left="567" w:hanging="567"/>
        <w:rPr>
          <w:noProof/>
        </w:rPr>
      </w:pPr>
      <w:r>
        <w:rPr>
          <w:noProof/>
        </w:rPr>
        <w:t>1.</w:t>
      </w:r>
      <w:r>
        <w:rPr>
          <w:noProof/>
        </w:rPr>
        <w:tab/>
        <w:t>Όταν, στο πλαίσιο των διαδικασιών ελέγχου των άρθρων 36 και 37 του παρόντος πρωτοκόλλου, ανακύπτουν διαφορές οι οποίες δεν μπορούν να διευθετηθούν μεταξύ των τελωνειακών αρχών που έχουν ζητήσει τη διενέργεια ελέγχου και των τελωνειακών αρχών που είναι υπεύθυνες για τη διενέργειά του, ή εγείρονται ζητήματα ερμηνείας του παρόντος πρωτοκόλλου, οι διαφορές αυτές υποβάλλονται στην επιτροπή.</w:t>
      </w:r>
    </w:p>
    <w:p>
      <w:pPr>
        <w:rPr>
          <w:noProof/>
        </w:rPr>
      </w:pPr>
    </w:p>
    <w:p>
      <w:pPr>
        <w:ind w:left="567" w:hanging="567"/>
        <w:rPr>
          <w:noProof/>
        </w:rPr>
      </w:pPr>
      <w:r>
        <w:rPr>
          <w:noProof/>
        </w:rPr>
        <w:t>2.</w:t>
      </w:r>
      <w:r>
        <w:rPr>
          <w:noProof/>
        </w:rPr>
        <w:tab/>
        <w:t>Σε κάθε περίπτωση, διαφορές μεταξύ του εισαγωγέα και των τελωνειακών αρχών της χώρας εισαγωγής διευθετούνται βάσει της νομοθεσίας της εν λόγω χώρας.</w:t>
      </w:r>
    </w:p>
    <w:p>
      <w:pPr>
        <w:rPr>
          <w:noProof/>
        </w:rPr>
      </w:pPr>
    </w:p>
    <w:p>
      <w:pPr>
        <w:rPr>
          <w:noProof/>
        </w:rPr>
      </w:pPr>
    </w:p>
    <w:p>
      <w:pPr>
        <w:jc w:val="center"/>
        <w:rPr>
          <w:noProof/>
        </w:rPr>
      </w:pPr>
      <w:r>
        <w:rPr>
          <w:noProof/>
        </w:rPr>
        <w:t>ΑΡΘΡΟ 38</w:t>
      </w:r>
    </w:p>
    <w:p>
      <w:pPr>
        <w:jc w:val="center"/>
        <w:rPr>
          <w:noProof/>
        </w:rPr>
      </w:pPr>
    </w:p>
    <w:p>
      <w:pPr>
        <w:jc w:val="center"/>
        <w:rPr>
          <w:noProof/>
        </w:rPr>
      </w:pPr>
      <w:r>
        <w:rPr>
          <w:noProof/>
        </w:rPr>
        <w:t>Κυρώσεις</w:t>
      </w:r>
    </w:p>
    <w:p>
      <w:pPr>
        <w:jc w:val="center"/>
        <w:rPr>
          <w:noProof/>
        </w:rPr>
      </w:pPr>
    </w:p>
    <w:p>
      <w:pPr>
        <w:rPr>
          <w:noProof/>
        </w:rPr>
      </w:pPr>
      <w:r>
        <w:rPr>
          <w:noProof/>
        </w:rPr>
        <w:t>Επιβάλλονται κυρώσεις σε κάθε πρόσωπο το οποίο συντάσσει αυτοπροσώπως ή δι’ αντιπροσώπου έγγραφο το οποίο περιέχει ανακριβείς πληροφορίες, με σκοπό την επίτευξη προτιμησιακής μεταχείρισης προϊόντος.</w:t>
      </w:r>
    </w:p>
    <w:p>
      <w:pPr>
        <w:rPr>
          <w:noProof/>
        </w:rPr>
      </w:pPr>
    </w:p>
    <w:p>
      <w:pPr>
        <w:jc w:val="center"/>
        <w:rPr>
          <w:noProof/>
        </w:rPr>
      </w:pPr>
      <w:r>
        <w:rPr>
          <w:noProof/>
        </w:rPr>
        <w:t>ΑΡΘΡΟ 39</w:t>
      </w:r>
    </w:p>
    <w:p>
      <w:pPr>
        <w:jc w:val="center"/>
        <w:rPr>
          <w:noProof/>
        </w:rPr>
      </w:pPr>
    </w:p>
    <w:p>
      <w:pPr>
        <w:jc w:val="center"/>
        <w:rPr>
          <w:noProof/>
        </w:rPr>
      </w:pPr>
      <w:r>
        <w:rPr>
          <w:noProof/>
        </w:rPr>
        <w:t>Παρεκκλίσεις</w:t>
      </w:r>
    </w:p>
    <w:p>
      <w:pPr>
        <w:jc w:val="center"/>
        <w:rPr>
          <w:noProof/>
        </w:rPr>
      </w:pPr>
    </w:p>
    <w:p>
      <w:pPr>
        <w:ind w:left="567" w:hanging="567"/>
        <w:rPr>
          <w:noProof/>
        </w:rPr>
      </w:pPr>
      <w:r>
        <w:rPr>
          <w:noProof/>
        </w:rPr>
        <w:t>1.</w:t>
      </w:r>
      <w:r>
        <w:rPr>
          <w:noProof/>
        </w:rPr>
        <w:tab/>
        <w:t>Παρεκκλίσεις από το παρόν πρωτόκολλο μπορούν να θεσπιστούν από την επιτροπή, εφόσον αυτό δικαιολογείται από την ανάπτυξη υφισταμένων ή τη δημιουργία νέων βιομηχανιών στη Γκάνα. Για τον σκοπό αυτό, η Γκάνα, πριν από ή και μετά την παραπομπή του θέματος στην εν λόγω επιτροπή από το ενδιαφερόμενο κράτος μέλος, ενημερώνει την Ευρωπαϊκή Ένωση για το αίτημά της, υποβάλλοντας φάκελο με τα δικαιολογητικά που καταρτίζονται σύμφωνα με την παράγραφο 2 του παρόντος άρθρου. Η Ευρωπαϊκή Ένωση ανταποκρίνεται θετικά σε όλα τα αιτήματα της Γκάνας που είναι δεόντως αιτιολογημένα βάσει του παρόντος άρθρου και τα οποία δεν μπορούν να προκαλέσουν σοβαρή ζημία σε βιομηχανία εγκατεστημένη στην Ευρωπαϊκή Ένωση.</w:t>
      </w:r>
    </w:p>
    <w:p>
      <w:pPr>
        <w:rPr>
          <w:noProof/>
        </w:rPr>
      </w:pPr>
    </w:p>
    <w:p>
      <w:pPr>
        <w:ind w:left="567" w:hanging="567"/>
        <w:rPr>
          <w:noProof/>
        </w:rPr>
      </w:pPr>
      <w:r>
        <w:rPr>
          <w:noProof/>
        </w:rPr>
        <w:t>2.</w:t>
      </w:r>
      <w:r>
        <w:rPr>
          <w:noProof/>
        </w:rPr>
        <w:tab/>
        <w:t>Για να διευκολύνει την εξέταση των αιτήσεων παρέκκλισης από την επιτροπή, η Γκάνα υποβάλλει, χρησιμοποιώντας το έντυπο του παραρτήματος VII του παρόντος πρωτοκόλλου, όσο το δυνατόν πληρέστερες πληροφορίες για να στηρίξει το αίτημά της, κυρίως σχετικά με τα ακόλουθα σημεία:</w:t>
      </w:r>
    </w:p>
    <w:p>
      <w:pPr>
        <w:rPr>
          <w:noProof/>
        </w:rPr>
      </w:pPr>
    </w:p>
    <w:p>
      <w:pPr>
        <w:ind w:left="1134" w:hanging="567"/>
        <w:rPr>
          <w:noProof/>
        </w:rPr>
      </w:pPr>
      <w:r>
        <w:rPr>
          <w:noProof/>
        </w:rPr>
        <w:t>α)</w:t>
      </w:r>
      <w:r>
        <w:rPr>
          <w:noProof/>
        </w:rPr>
        <w:tab/>
        <w:t>την περιγραφή του τελικού προϊόντος·</w:t>
      </w:r>
    </w:p>
    <w:p>
      <w:pPr>
        <w:ind w:left="1134" w:hanging="567"/>
        <w:rPr>
          <w:noProof/>
        </w:rPr>
      </w:pPr>
    </w:p>
    <w:p>
      <w:pPr>
        <w:ind w:left="1134" w:hanging="567"/>
        <w:rPr>
          <w:noProof/>
        </w:rPr>
      </w:pPr>
      <w:r>
        <w:rPr>
          <w:noProof/>
        </w:rPr>
        <w:t>β)</w:t>
      </w:r>
      <w:r>
        <w:rPr>
          <w:noProof/>
        </w:rPr>
        <w:tab/>
        <w:t>τη φύση και ποσότητα των υλών καταγωγής τρίτης χώρας·</w:t>
      </w:r>
    </w:p>
    <w:p>
      <w:pPr>
        <w:ind w:left="1134" w:hanging="567"/>
        <w:rPr>
          <w:noProof/>
        </w:rPr>
      </w:pPr>
    </w:p>
    <w:p>
      <w:pPr>
        <w:ind w:left="1134" w:hanging="567"/>
        <w:rPr>
          <w:noProof/>
        </w:rPr>
      </w:pPr>
      <w:r>
        <w:rPr>
          <w:noProof/>
        </w:rPr>
        <w:t>γ)</w:t>
      </w:r>
      <w:r>
        <w:rPr>
          <w:noProof/>
        </w:rPr>
        <w:tab/>
        <w:t>τη φύση και ποσότητα των υλών καταγωγής της Γκάνας ή των χωρών ή εδαφών που αναφέρονται στο άρθρο 7 του παρόντος πρωτοκόλλου ή τα μεταποιημένα υλικά που έχουν μεταποιηθεί σε αυτά·</w:t>
      </w:r>
    </w:p>
    <w:p>
      <w:pPr>
        <w:ind w:left="1134" w:hanging="567"/>
        <w:rPr>
          <w:noProof/>
        </w:rPr>
      </w:pPr>
    </w:p>
    <w:p>
      <w:pPr>
        <w:ind w:left="1134" w:hanging="567"/>
        <w:rPr>
          <w:noProof/>
        </w:rPr>
      </w:pPr>
      <w:r>
        <w:rPr>
          <w:noProof/>
        </w:rPr>
        <w:t>δ)</w:t>
      </w:r>
      <w:r>
        <w:rPr>
          <w:noProof/>
        </w:rPr>
        <w:tab/>
        <w:t>τις μεθόδους κατασκευής·</w:t>
      </w:r>
    </w:p>
    <w:p>
      <w:pPr>
        <w:ind w:left="1134" w:hanging="567"/>
        <w:rPr>
          <w:noProof/>
        </w:rPr>
      </w:pPr>
    </w:p>
    <w:p>
      <w:pPr>
        <w:ind w:left="1134" w:hanging="567"/>
        <w:rPr>
          <w:noProof/>
        </w:rPr>
      </w:pPr>
      <w:r>
        <w:rPr>
          <w:noProof/>
        </w:rPr>
        <w:t>ε)</w:t>
      </w:r>
      <w:r>
        <w:rPr>
          <w:noProof/>
        </w:rPr>
        <w:tab/>
        <w:t>την προστιθέμενη αξία·</w:t>
      </w:r>
    </w:p>
    <w:p>
      <w:pPr>
        <w:ind w:left="1134" w:hanging="567"/>
        <w:rPr>
          <w:noProof/>
        </w:rPr>
      </w:pPr>
    </w:p>
    <w:p>
      <w:pPr>
        <w:ind w:left="1134" w:hanging="567"/>
        <w:rPr>
          <w:noProof/>
        </w:rPr>
      </w:pPr>
      <w:r>
        <w:rPr>
          <w:noProof/>
        </w:rPr>
        <w:t>στ)</w:t>
      </w:r>
      <w:r>
        <w:rPr>
          <w:noProof/>
        </w:rPr>
        <w:tab/>
        <w:t>τον αριθμό υπαλλήλων της σχετικής επιχείρησης·</w:t>
      </w:r>
    </w:p>
    <w:p>
      <w:pPr>
        <w:ind w:left="1134" w:hanging="567"/>
        <w:rPr>
          <w:noProof/>
        </w:rPr>
      </w:pPr>
    </w:p>
    <w:p>
      <w:pPr>
        <w:ind w:left="1134" w:hanging="567"/>
        <w:rPr>
          <w:noProof/>
        </w:rPr>
      </w:pPr>
      <w:r>
        <w:rPr>
          <w:noProof/>
        </w:rPr>
        <w:t>ζ)</w:t>
      </w:r>
      <w:r>
        <w:rPr>
          <w:noProof/>
        </w:rPr>
        <w:tab/>
        <w:t>τον αναμενόμενο όγκο εξαγωγών προς την Ευρωπαϊκή Ένωση·</w:t>
      </w:r>
    </w:p>
    <w:p>
      <w:pPr>
        <w:ind w:left="1134" w:hanging="567"/>
        <w:rPr>
          <w:noProof/>
        </w:rPr>
      </w:pPr>
    </w:p>
    <w:p>
      <w:pPr>
        <w:ind w:left="1134" w:hanging="567"/>
        <w:rPr>
          <w:noProof/>
        </w:rPr>
      </w:pPr>
      <w:r>
        <w:rPr>
          <w:noProof/>
        </w:rPr>
        <w:t>η)</w:t>
      </w:r>
      <w:r>
        <w:rPr>
          <w:noProof/>
        </w:rPr>
        <w:tab/>
        <w:t>άλλες πιθανές πηγές προμήθειας πρώτων υλών·</w:t>
      </w:r>
    </w:p>
    <w:p>
      <w:pPr>
        <w:ind w:left="1134" w:hanging="567"/>
        <w:rPr>
          <w:noProof/>
        </w:rPr>
      </w:pPr>
    </w:p>
    <w:p>
      <w:pPr>
        <w:ind w:left="1134" w:hanging="567"/>
        <w:rPr>
          <w:noProof/>
        </w:rPr>
      </w:pPr>
      <w:r>
        <w:rPr>
          <w:noProof/>
        </w:rPr>
        <w:t>θ)</w:t>
      </w:r>
      <w:r>
        <w:rPr>
          <w:noProof/>
        </w:rPr>
        <w:tab/>
        <w:t>την αιτιολόγηση της αιτούμενης διάρκειας σε συνάρτηση με τις έρευνες που πραγματοποιούνται για την εξεύρεση νέων πηγών εφοδιασμού·</w:t>
      </w:r>
    </w:p>
    <w:p>
      <w:pPr>
        <w:ind w:left="1134" w:hanging="567"/>
        <w:rPr>
          <w:noProof/>
        </w:rPr>
      </w:pPr>
    </w:p>
    <w:p>
      <w:pPr>
        <w:ind w:left="1134" w:hanging="567"/>
        <w:rPr>
          <w:noProof/>
        </w:rPr>
      </w:pPr>
      <w:r>
        <w:rPr>
          <w:noProof/>
        </w:rPr>
        <w:t>ι)</w:t>
      </w:r>
      <w:r>
        <w:rPr>
          <w:noProof/>
        </w:rPr>
        <w:tab/>
        <w:t>άλλες παρατηρήσεις.</w:t>
      </w:r>
    </w:p>
    <w:p>
      <w:pPr>
        <w:rPr>
          <w:noProof/>
        </w:rPr>
      </w:pPr>
    </w:p>
    <w:p>
      <w:pPr>
        <w:ind w:left="567"/>
        <w:rPr>
          <w:noProof/>
        </w:rPr>
      </w:pPr>
      <w:r>
        <w:rPr>
          <w:noProof/>
        </w:rPr>
        <w:t>Οι ίδιοι κανόνες εφαρμόζονται για ενδεχόμενα αιτήματα παράτασης.</w:t>
      </w:r>
    </w:p>
    <w:p>
      <w:pPr>
        <w:ind w:left="567"/>
        <w:rPr>
          <w:noProof/>
        </w:rPr>
      </w:pPr>
    </w:p>
    <w:p>
      <w:pPr>
        <w:ind w:left="567"/>
        <w:rPr>
          <w:noProof/>
        </w:rPr>
      </w:pPr>
      <w:r>
        <w:rPr>
          <w:noProof/>
        </w:rPr>
        <w:t>Η επιτροπή μπορεί να τροποποιεί το έντυπο.</w:t>
      </w:r>
    </w:p>
    <w:p>
      <w:pPr>
        <w:rPr>
          <w:noProof/>
        </w:rPr>
      </w:pPr>
    </w:p>
    <w:p>
      <w:pPr>
        <w:ind w:left="567" w:hanging="567"/>
        <w:rPr>
          <w:noProof/>
        </w:rPr>
      </w:pPr>
      <w:r>
        <w:rPr>
          <w:noProof/>
        </w:rPr>
        <w:t>3.</w:t>
      </w:r>
      <w:r>
        <w:rPr>
          <w:noProof/>
        </w:rPr>
        <w:tab/>
        <w:t>Κατά την εξέταση των αιτήσεων λαμβάνονται, ιδίως, υπόψη τα εξής:</w:t>
      </w:r>
    </w:p>
    <w:p>
      <w:pPr>
        <w:rPr>
          <w:noProof/>
        </w:rPr>
      </w:pPr>
    </w:p>
    <w:p>
      <w:pPr>
        <w:ind w:left="1134" w:hanging="567"/>
        <w:rPr>
          <w:noProof/>
        </w:rPr>
      </w:pPr>
      <w:r>
        <w:rPr>
          <w:noProof/>
        </w:rPr>
        <w:t>α)</w:t>
      </w:r>
      <w:r>
        <w:rPr>
          <w:noProof/>
        </w:rPr>
        <w:tab/>
        <w:t>το επίπεδο ανάπτυξης ή η γεωγραφική θέση της Γκάνας·</w:t>
      </w:r>
    </w:p>
    <w:p>
      <w:pPr>
        <w:ind w:left="1134" w:hanging="567"/>
        <w:rPr>
          <w:noProof/>
        </w:rPr>
      </w:pPr>
    </w:p>
    <w:p>
      <w:pPr>
        <w:ind w:left="1134" w:hanging="567"/>
        <w:rPr>
          <w:noProof/>
        </w:rPr>
      </w:pPr>
      <w:r>
        <w:rPr>
          <w:noProof/>
        </w:rPr>
        <w:t>β)</w:t>
      </w:r>
      <w:r>
        <w:rPr>
          <w:noProof/>
        </w:rPr>
        <w:tab/>
        <w:t>οι περιπτώσεις όπου η εφαρμογή των ισχυόντων κανόνων καταγωγής θα έθιγε αισθητά την ικανότητα μιας βιομηχανίας εγκατεστημένης στη Γκάνα να συνεχίσει τις εξαγωγές της προς την Ευρωπαϊκή Ένωση, και ιδίως οι περιπτώσεις όπου αυτό θα μπορούσε να έχει ως συνέπεια την παύση των δραστηριοτήτων της·</w:t>
      </w:r>
    </w:p>
    <w:p>
      <w:pPr>
        <w:ind w:left="1134" w:hanging="567"/>
        <w:rPr>
          <w:noProof/>
        </w:rPr>
      </w:pPr>
    </w:p>
    <w:p>
      <w:pPr>
        <w:ind w:left="1134" w:hanging="567"/>
        <w:rPr>
          <w:noProof/>
        </w:rPr>
      </w:pPr>
      <w:r>
        <w:rPr>
          <w:noProof/>
        </w:rPr>
        <w:t>γ)</w:t>
      </w:r>
      <w:r>
        <w:rPr>
          <w:noProof/>
        </w:rPr>
        <w:tab/>
        <w:t>οι ειδικές περιπτώσεις στις οποίες αποδεικνύεται σαφώς ότι οι κανόνες καταγωγής θα μπορούσαν να αποθαρρύνουν την πραγματοποίηση σημαντικών επενδύσεων στη βιομηχανία και στις οποίες μια παρέκκλιση που ευνοούσε την υλοποίηση ενός επενδυτικού προγράμματος θα καθιστούσε εφικτή τη σταδιακή τήρηση των κανόνων αυτών.</w:t>
      </w:r>
    </w:p>
    <w:p>
      <w:pPr>
        <w:rPr>
          <w:noProof/>
        </w:rPr>
      </w:pPr>
    </w:p>
    <w:p>
      <w:pPr>
        <w:ind w:left="567" w:hanging="567"/>
        <w:rPr>
          <w:noProof/>
        </w:rPr>
      </w:pPr>
      <w:r>
        <w:rPr>
          <w:noProof/>
        </w:rPr>
        <w:t>4.</w:t>
      </w:r>
      <w:r>
        <w:rPr>
          <w:noProof/>
        </w:rPr>
        <w:tab/>
        <w:t>Σε κάθε περίπτωση, θα πρέπει να εξετάζεται κατά πόσον οι κανόνες σώρευσης καταγωγής δεν επιτρέπουν την επίλυση του προβλήματος.</w:t>
      </w:r>
    </w:p>
    <w:p>
      <w:pPr>
        <w:rPr>
          <w:noProof/>
        </w:rPr>
      </w:pPr>
    </w:p>
    <w:p>
      <w:pPr>
        <w:ind w:left="567" w:hanging="567"/>
        <w:rPr>
          <w:noProof/>
        </w:rPr>
      </w:pPr>
      <w:r>
        <w:rPr>
          <w:noProof/>
        </w:rPr>
        <w:t>5.</w:t>
      </w:r>
      <w:r>
        <w:rPr>
          <w:noProof/>
        </w:rPr>
        <w:tab/>
        <w:t>Στο πλαίσιο της κατά περίπτωση εξέτασης των αιτημάτων, δίνεται ιδιαίτερη προσοχή στη δυνατότητα απόκτησης του χαρακτήρα καταγωγής από προϊόντα που περιλαμβάνουν στη σύνθεσή τους ύλες καταγωγής γειτονικών αναπτυσσομένων χωρών ή λιγότερο ανεπτυγμένων χωρών ή αναπτυσσομένων χωρών με τις οποίες η Γκάνα διατηρεί ειδικές σχέσεις, υπό την προϋπόθεση ότι μπορεί να διασφαλιστεί ικανοποιητική διοικητική συνεργασία.</w:t>
      </w:r>
    </w:p>
    <w:p>
      <w:pPr>
        <w:rPr>
          <w:noProof/>
        </w:rPr>
      </w:pPr>
    </w:p>
    <w:p>
      <w:pPr>
        <w:ind w:left="567" w:hanging="567"/>
        <w:rPr>
          <w:noProof/>
        </w:rPr>
      </w:pPr>
      <w:r>
        <w:rPr>
          <w:noProof/>
        </w:rPr>
        <w:t>6.</w:t>
      </w:r>
      <w:r>
        <w:rPr>
          <w:noProof/>
        </w:rPr>
        <w:tab/>
        <w:t>Η επιτροπή λαμβάνει όλα τα αναγκαία μέτρα για να ληφθεί απόφαση το συντομότερο δυνατόν και, σε κάθε περίπτωση, το αργότερο σε εβδομήντα πέντε (75) εργάσιμες ημέρες από την παραλαβή του αιτήματος από τον συμπροεδρεύοντα της Ευρωπαϊκής Ένωσης στην επιτροπή. Εάν η Ευρωπαϊκή Ένωση δεν ενημερώσει τη Γκάνα για τη θέση της σχετικά με το αίτημα αυτό εντός της εν λόγω προθεσμίας, θεωρείται ότι το αίτημα έγινε δεκτό.</w:t>
      </w:r>
    </w:p>
    <w:p>
      <w:pPr>
        <w:rPr>
          <w:noProof/>
        </w:rPr>
      </w:pPr>
    </w:p>
    <w:p>
      <w:pPr>
        <w:tabs>
          <w:tab w:val="left" w:pos="567"/>
          <w:tab w:val="left" w:pos="1134"/>
        </w:tabs>
        <w:ind w:left="1134" w:hanging="1134"/>
        <w:rPr>
          <w:noProof/>
        </w:rPr>
      </w:pPr>
      <w:r>
        <w:rPr>
          <w:noProof/>
        </w:rPr>
        <w:t>7.</w:t>
      </w:r>
      <w:r>
        <w:rPr>
          <w:noProof/>
        </w:rPr>
        <w:tab/>
        <w:t>α)</w:t>
      </w:r>
      <w:r>
        <w:rPr>
          <w:noProof/>
        </w:rPr>
        <w:tab/>
        <w:t>Οι παρεκκλίσεις ισχύουν για διάστημα πέντε (5) ετών κατά κανόνα, το οποίο καθορίζεται από την επιτροπή.</w:t>
      </w:r>
    </w:p>
    <w:p>
      <w:pPr>
        <w:rPr>
          <w:noProof/>
        </w:rPr>
      </w:pPr>
    </w:p>
    <w:p>
      <w:pPr>
        <w:ind w:left="1134" w:hanging="567"/>
        <w:rPr>
          <w:noProof/>
        </w:rPr>
      </w:pPr>
      <w:r>
        <w:rPr>
          <w:noProof/>
        </w:rPr>
        <w:t>β)</w:t>
      </w:r>
      <w:r>
        <w:rPr>
          <w:noProof/>
        </w:rPr>
        <w:tab/>
        <w:t>Η απόφαση παρέκκλισης μπορεί να προβλέπει παρατάσεις χωρίς να χρειάζεται νέα απόφαση της επιτροπής, με τον όρο ότι η Γκάνα θα προσκομίζει, τρεις (3) μήνες πριν από τη λήξη κάθε περιόδου, την απόδειξη ότι εξακολουθεί να μην είναι σε θέση να ανταποκριθεί στις διατάξεις του παρόντος πρωτοκόλλου για τις οποίες χορηγήθηκε η παρέκκλιση.</w:t>
      </w:r>
    </w:p>
    <w:p>
      <w:pPr>
        <w:rPr>
          <w:noProof/>
        </w:rPr>
      </w:pPr>
    </w:p>
    <w:p>
      <w:pPr>
        <w:ind w:left="1134"/>
        <w:rPr>
          <w:noProof/>
        </w:rPr>
      </w:pPr>
      <w:r>
        <w:rPr>
          <w:noProof/>
        </w:rPr>
        <w:t>Σε περίπτωση προβολής αντιρρήσεων σχετικά με την παράταση, η επιτροπή εξετάζει το ζήτημα το συντομότερο δυνατόν και αποφασίζει εάν θα παρατείνει την ισχύ της παρέκκλισης. Η επιτροπή ακολουθεί τη διαδικασία που προβλέπεται στην παράγραφο 6 του παρόντος άρθρου. Λαμβάνονται όλα τα αναγκαία μέτρα για την αποφυγή διακοπών στην εφαρμογή της παρέκκλισης.</w:t>
      </w:r>
    </w:p>
    <w:p>
      <w:pPr>
        <w:rPr>
          <w:noProof/>
        </w:rPr>
      </w:pPr>
    </w:p>
    <w:p>
      <w:pPr>
        <w:ind w:left="1134" w:hanging="567"/>
        <w:rPr>
          <w:noProof/>
        </w:rPr>
      </w:pPr>
      <w:r>
        <w:rPr>
          <w:noProof/>
        </w:rPr>
        <w:t>γ)</w:t>
      </w:r>
      <w:r>
        <w:rPr>
          <w:noProof/>
        </w:rPr>
        <w:tab/>
        <w:t>Κατά τη διάρκεια των περιόδων που αναφέρονται στα στοιχεία α) και β), η επιτροπή μπορεί να επανεξετάσει τους όρους εφαρμογής της παρέκκλισης, εάν διαπιστωθεί ότι έχουν επέλθει σημαντικές μεταβολές των πραγματικών περιστατικών για τα οποία χορηγήθηκε η παρέκκλιση. Βάσει της επανεξέτασης, η επιτροπή μπορεί να αποφασίσει να τροποποιήσει τους όρους της απόφασής της όσον αφορά το πεδίο εφαρμογής της παρέκκλισης ή κάθε άλλον προηγουμένως καθορισμένο όρο.</w:t>
      </w:r>
    </w:p>
    <w:p>
      <w:pPr>
        <w:rPr>
          <w:noProof/>
        </w:rPr>
      </w:pPr>
    </w:p>
    <w:p>
      <w:pPr>
        <w:ind w:left="567" w:hanging="567"/>
        <w:rPr>
          <w:noProof/>
        </w:rPr>
      </w:pPr>
      <w:r>
        <w:rPr>
          <w:noProof/>
        </w:rPr>
        <w:t>8.</w:t>
      </w:r>
      <w:r>
        <w:rPr>
          <w:noProof/>
        </w:rPr>
        <w:tab/>
        <w:t>Κατά παρέκκλιση από τις παραγράφους 1 έως 7 του παρόντος άρθρου, παρέχεται παρέκκλιση για τις κονσέρβες τόνου και τα φιλέτα τόνου του κωδικού ΕΣ 1604 μόνο για το πρώτο έτος από την έναρξη ισχύος του πρωτοκόλλου, εντός των ορίων μη ανανεώσιμης ετήσιας ποσόστωσης 1 000 τόνων για τις κονσέρβες τόνου και 200 τόνων για τα φιλέτα τόνου.</w:t>
      </w:r>
    </w:p>
    <w:p>
      <w:pPr>
        <w:jc w:val="center"/>
        <w:rPr>
          <w:noProof/>
        </w:rPr>
      </w:pPr>
      <w:r>
        <w:rPr>
          <w:noProof/>
        </w:rPr>
        <w:t>ΤΙΤΛΟΣ VI</w:t>
      </w:r>
    </w:p>
    <w:p>
      <w:pPr>
        <w:jc w:val="center"/>
        <w:rPr>
          <w:noProof/>
        </w:rPr>
      </w:pPr>
    </w:p>
    <w:p>
      <w:pPr>
        <w:jc w:val="center"/>
        <w:rPr>
          <w:noProof/>
        </w:rPr>
      </w:pPr>
      <w:r>
        <w:rPr>
          <w:noProof/>
        </w:rPr>
        <w:t>ΘΕΟΥΤΑ ΚΑΙ ΜΕΛΙΛΙΑ</w:t>
      </w:r>
    </w:p>
    <w:p>
      <w:pPr>
        <w:jc w:val="center"/>
        <w:rPr>
          <w:noProof/>
        </w:rPr>
      </w:pPr>
    </w:p>
    <w:p>
      <w:pPr>
        <w:jc w:val="center"/>
        <w:rPr>
          <w:noProof/>
        </w:rPr>
      </w:pPr>
      <w:r>
        <w:rPr>
          <w:noProof/>
        </w:rPr>
        <w:t>ΑΡΘΡΟ 40</w:t>
      </w:r>
    </w:p>
    <w:p>
      <w:pPr>
        <w:jc w:val="center"/>
        <w:rPr>
          <w:noProof/>
        </w:rPr>
      </w:pPr>
    </w:p>
    <w:p>
      <w:pPr>
        <w:jc w:val="center"/>
        <w:rPr>
          <w:noProof/>
        </w:rPr>
      </w:pPr>
      <w:r>
        <w:rPr>
          <w:noProof/>
        </w:rPr>
        <w:t>Γενικοί όροι</w:t>
      </w:r>
    </w:p>
    <w:p>
      <w:pPr>
        <w:jc w:val="center"/>
        <w:rPr>
          <w:noProof/>
        </w:rPr>
      </w:pPr>
    </w:p>
    <w:p>
      <w:pPr>
        <w:ind w:left="567" w:hanging="567"/>
        <w:rPr>
          <w:noProof/>
        </w:rPr>
      </w:pPr>
      <w:r>
        <w:rPr>
          <w:noProof/>
        </w:rPr>
        <w:t>1.</w:t>
      </w:r>
      <w:r>
        <w:rPr>
          <w:noProof/>
        </w:rPr>
        <w:tab/>
        <w:t>Ο όρος «Ευρωπαϊκή Ένωση» που χρησιμοποιείται στο παρόν πρωτόκολλο δεν καλύπτει τη Θέουτα και Μελίλια.</w:t>
      </w:r>
    </w:p>
    <w:p>
      <w:pPr>
        <w:rPr>
          <w:noProof/>
        </w:rPr>
      </w:pPr>
    </w:p>
    <w:p>
      <w:pPr>
        <w:ind w:left="567" w:hanging="567"/>
        <w:rPr>
          <w:noProof/>
        </w:rPr>
      </w:pPr>
      <w:r>
        <w:rPr>
          <w:noProof/>
        </w:rPr>
        <w:t>2.</w:t>
      </w:r>
      <w:r>
        <w:rPr>
          <w:noProof/>
        </w:rPr>
        <w:tab/>
        <w:t>Τα προϊόντα καταγωγής Γκάνας, κατά την εισαγωγή τους στη Θέουτα και στη Μελίλια, υπάγονται στο ίδιο από κάθε άποψη τελωνειακό καθεστώς με αυτό που εφαρμόζεται στα προϊόντα καταγωγής του τελωνειακού εδάφους της Ευρωπαϊκής Ένωσης βάσει του Πρωτοκόλλου 2 της πράξης προσχώρησης του Βασιλείου της Ισπανίας και της Πορτογαλικής Δημοκρατίας στις Ευρωπαϊκές Κοινότητες. Η Γκάνα παρέχει στις εισαγωγές προϊόντων καταγωγής Θέουτας και Μελίλιας που καλύπτονται από την παρούσα συμφωνία το ίδιο τελωνειακό καθεστώς με το καθεστώς που παρέχει στα προϊόντα που εισάγονται από την Ευρωπαϊκή Ένωση και κατάγονται από αυτήν.</w:t>
      </w:r>
    </w:p>
    <w:p>
      <w:pPr>
        <w:rPr>
          <w:noProof/>
        </w:rPr>
      </w:pPr>
    </w:p>
    <w:p>
      <w:pPr>
        <w:ind w:left="567" w:hanging="567"/>
        <w:rPr>
          <w:noProof/>
        </w:rPr>
      </w:pPr>
      <w:r>
        <w:rPr>
          <w:noProof/>
        </w:rPr>
        <w:t>3.</w:t>
      </w:r>
      <w:r>
        <w:rPr>
          <w:noProof/>
        </w:rPr>
        <w:tab/>
        <w:t>Για τους σκοπούς της εφαρμογής της παραγράφου 2 του παρόντος άρθρου σχετικά με τα προϊόντα καταγωγής Θέουτας και Μελίλιας, το παρόν πρωτόκολλο εφαρμόζεται κατ’ αναλογία, με την επιφύλαξη των ειδικών όρων που ορίζονται στο άρθρο 41 του παρόντος πρωτοκόλλου.</w:t>
      </w:r>
    </w:p>
    <w:p>
      <w:pPr>
        <w:rPr>
          <w:noProof/>
        </w:rPr>
      </w:pPr>
    </w:p>
    <w:p>
      <w:pPr>
        <w:jc w:val="center"/>
        <w:rPr>
          <w:noProof/>
        </w:rPr>
      </w:pPr>
      <w:r>
        <w:rPr>
          <w:noProof/>
        </w:rPr>
        <w:t>ΑΡΘΡΟ 41</w:t>
      </w:r>
    </w:p>
    <w:p>
      <w:pPr>
        <w:jc w:val="center"/>
        <w:rPr>
          <w:noProof/>
        </w:rPr>
      </w:pPr>
    </w:p>
    <w:p>
      <w:pPr>
        <w:jc w:val="center"/>
        <w:rPr>
          <w:noProof/>
        </w:rPr>
      </w:pPr>
      <w:r>
        <w:rPr>
          <w:noProof/>
        </w:rPr>
        <w:t>Ιδιαίτεροι όροι</w:t>
      </w:r>
    </w:p>
    <w:p>
      <w:pPr>
        <w:jc w:val="center"/>
        <w:rPr>
          <w:noProof/>
        </w:rPr>
      </w:pPr>
    </w:p>
    <w:p>
      <w:pPr>
        <w:ind w:left="567" w:hanging="567"/>
        <w:rPr>
          <w:noProof/>
        </w:rPr>
      </w:pPr>
      <w:r>
        <w:rPr>
          <w:noProof/>
        </w:rPr>
        <w:t>1.</w:t>
      </w:r>
      <w:r>
        <w:rPr>
          <w:noProof/>
        </w:rPr>
        <w:tab/>
        <w:t>Με την προϋπόθεση συμμόρφωσης με το άρθρο 15 του παρόντος πρωτοκόλλου, θεωρούνται ως:</w:t>
      </w:r>
    </w:p>
    <w:p>
      <w:pPr>
        <w:rPr>
          <w:noProof/>
        </w:rPr>
      </w:pPr>
    </w:p>
    <w:p>
      <w:pPr>
        <w:ind w:left="1134" w:hanging="567"/>
        <w:rPr>
          <w:noProof/>
        </w:rPr>
      </w:pPr>
      <w:r>
        <w:rPr>
          <w:noProof/>
        </w:rPr>
        <w:t>1)</w:t>
      </w:r>
      <w:r>
        <w:rPr>
          <w:noProof/>
        </w:rPr>
        <w:tab/>
        <w:t>προϊόντα καταγωγής Θέουτας και Μελίλιας:</w:t>
      </w:r>
    </w:p>
    <w:p>
      <w:pPr>
        <w:rPr>
          <w:noProof/>
        </w:rPr>
      </w:pPr>
    </w:p>
    <w:p>
      <w:pPr>
        <w:ind w:left="1701" w:hanging="567"/>
        <w:rPr>
          <w:noProof/>
        </w:rPr>
      </w:pPr>
      <w:r>
        <w:rPr>
          <w:noProof/>
        </w:rPr>
        <w:t>α)</w:t>
      </w:r>
      <w:r>
        <w:rPr>
          <w:noProof/>
        </w:rPr>
        <w:tab/>
        <w:t>τα προϊόντα που παράγονται εξ ολοκλήρου στη Θέουτα και στη Μελίλια·</w:t>
      </w:r>
    </w:p>
    <w:p>
      <w:pPr>
        <w:ind w:left="1701" w:hanging="567"/>
        <w:rPr>
          <w:noProof/>
        </w:rPr>
      </w:pPr>
    </w:p>
    <w:p>
      <w:pPr>
        <w:ind w:left="1701" w:hanging="567"/>
        <w:rPr>
          <w:noProof/>
        </w:rPr>
      </w:pPr>
      <w:r>
        <w:rPr>
          <w:noProof/>
        </w:rPr>
        <w:br w:type="page"/>
        <w:t>β)</w:t>
      </w:r>
      <w:r>
        <w:rPr>
          <w:noProof/>
        </w:rPr>
        <w:tab/>
        <w:t>τα προϊόντα που παράγονται στη Θέουτα και στη Μελίλια για την κατασκευή των οποίων χρησιμοποιούνται άλλα προϊόντα εκτός αυτών που αναφέρονται στο στοιχείο α), υπό την προϋπόθεση ότι:</w:t>
      </w:r>
    </w:p>
    <w:p>
      <w:pPr>
        <w:ind w:left="567" w:hanging="567"/>
        <w:rPr>
          <w:noProof/>
        </w:rPr>
      </w:pPr>
    </w:p>
    <w:p>
      <w:pPr>
        <w:ind w:left="2268" w:hanging="567"/>
        <w:rPr>
          <w:noProof/>
        </w:rPr>
      </w:pPr>
      <w:r>
        <w:rPr>
          <w:noProof/>
        </w:rPr>
        <w:t>i)</w:t>
      </w:r>
      <w:r>
        <w:rPr>
          <w:noProof/>
        </w:rPr>
        <w:tab/>
        <w:t>τα εν λόγω προϊόντα έχουν υποβληθεί σε επαρκείς επεξεργασίες ή μεταποιήσεις κατά την έννοια του άρθρου 4 του παρόντος πρωτοκόλλου, ή</w:t>
      </w:r>
    </w:p>
    <w:p>
      <w:pPr>
        <w:ind w:left="2268" w:hanging="567"/>
        <w:rPr>
          <w:noProof/>
        </w:rPr>
      </w:pPr>
    </w:p>
    <w:p>
      <w:pPr>
        <w:ind w:left="2268" w:hanging="567"/>
        <w:rPr>
          <w:noProof/>
        </w:rPr>
      </w:pPr>
      <w:r>
        <w:rPr>
          <w:noProof/>
        </w:rPr>
        <w:t>ii)</w:t>
      </w:r>
      <w:r>
        <w:rPr>
          <w:noProof/>
        </w:rPr>
        <w:tab/>
        <w:t>τα εν λόγω προϊόντα κατάγονται από τη Γκάνα ή την Ευρωπαϊκή Ένωση, υπό την προϋπόθεση ότι έχουν υποβληθεί σε επεξεργασίες ή μεταποιήσεις πέραν των εργασιών που αναφέρονται στο άρθρο 5 του παρόντος πρωτοκόλλου·</w:t>
      </w:r>
    </w:p>
    <w:p>
      <w:pPr>
        <w:rPr>
          <w:noProof/>
        </w:rPr>
      </w:pPr>
    </w:p>
    <w:p>
      <w:pPr>
        <w:ind w:left="1134" w:hanging="567"/>
        <w:rPr>
          <w:noProof/>
        </w:rPr>
      </w:pPr>
      <w:r>
        <w:rPr>
          <w:noProof/>
        </w:rPr>
        <w:t>2)</w:t>
      </w:r>
      <w:r>
        <w:rPr>
          <w:noProof/>
        </w:rPr>
        <w:tab/>
        <w:t>προϊόντα καταγωγής Γκάνας:</w:t>
      </w:r>
    </w:p>
    <w:p>
      <w:pPr>
        <w:rPr>
          <w:noProof/>
        </w:rPr>
      </w:pPr>
    </w:p>
    <w:p>
      <w:pPr>
        <w:ind w:left="1701" w:hanging="567"/>
        <w:rPr>
          <w:noProof/>
        </w:rPr>
      </w:pPr>
      <w:r>
        <w:rPr>
          <w:noProof/>
        </w:rPr>
        <w:t>α)</w:t>
      </w:r>
      <w:r>
        <w:rPr>
          <w:noProof/>
        </w:rPr>
        <w:tab/>
        <w:t>τα προϊόντα που παράγονται εξ ολοκλήρου στη Γκάνα·</w:t>
      </w:r>
    </w:p>
    <w:p>
      <w:pPr>
        <w:ind w:left="1701" w:hanging="567"/>
        <w:rPr>
          <w:noProof/>
        </w:rPr>
      </w:pPr>
    </w:p>
    <w:p>
      <w:pPr>
        <w:ind w:left="1701" w:hanging="567"/>
        <w:rPr>
          <w:noProof/>
        </w:rPr>
      </w:pPr>
      <w:r>
        <w:rPr>
          <w:noProof/>
        </w:rPr>
        <w:t>β)</w:t>
      </w:r>
      <w:r>
        <w:rPr>
          <w:noProof/>
        </w:rPr>
        <w:tab/>
        <w:t>τα προϊόντα που παράγονται στη Γκάνα στην κατασκευή των οποίων χρησιμοποιήθηκαν προϊόντα άλλα από αυτά που αναφέρονται στο στοιχείο α), υπό την προϋπόθεση ότι:</w:t>
      </w:r>
    </w:p>
    <w:p>
      <w:pPr>
        <w:ind w:left="567" w:hanging="567"/>
        <w:rPr>
          <w:noProof/>
        </w:rPr>
      </w:pPr>
    </w:p>
    <w:p>
      <w:pPr>
        <w:ind w:left="2268" w:hanging="567"/>
        <w:rPr>
          <w:noProof/>
        </w:rPr>
      </w:pPr>
      <w:r>
        <w:rPr>
          <w:noProof/>
        </w:rPr>
        <w:t>i)</w:t>
      </w:r>
      <w:r>
        <w:rPr>
          <w:noProof/>
        </w:rPr>
        <w:tab/>
        <w:t>τα εν λόγω προϊόντα έχουν υποβληθεί σε επαρκείς επεξεργασίες ή μεταποιήσεις κατά την έννοια του άρθρου 4 του παρόντος πρωτοκόλλου, ή</w:t>
      </w:r>
    </w:p>
    <w:p>
      <w:pPr>
        <w:ind w:left="2268" w:hanging="567"/>
        <w:rPr>
          <w:noProof/>
        </w:rPr>
      </w:pPr>
    </w:p>
    <w:p>
      <w:pPr>
        <w:ind w:left="2268" w:hanging="567"/>
        <w:rPr>
          <w:noProof/>
        </w:rPr>
      </w:pPr>
      <w:r>
        <w:rPr>
          <w:noProof/>
        </w:rPr>
        <w:t>ii)</w:t>
      </w:r>
      <w:r>
        <w:rPr>
          <w:noProof/>
        </w:rPr>
        <w:tab/>
        <w:t>τα εν λόγω προϊόντα κατάγονται, κατά την έννοια του παρόντος πρωτοκόλλου, από τη Θέουτα και τη Μελίλια ή την Ευρωπαϊκή Ένωση, υπό την προϋπόθεση ότι έχουν υποβληθεί σε επεξεργασίες ή μεταποιήσεις πέραν των εργασιών που αναφέρονται στο άρθρο 5 του παρόντος πρωτοκόλλου.</w:t>
      </w:r>
    </w:p>
    <w:p>
      <w:pPr>
        <w:rPr>
          <w:noProof/>
        </w:rPr>
      </w:pPr>
    </w:p>
    <w:p>
      <w:pPr>
        <w:ind w:left="567" w:hanging="567"/>
        <w:rPr>
          <w:noProof/>
        </w:rPr>
      </w:pPr>
      <w:r>
        <w:rPr>
          <w:noProof/>
        </w:rPr>
        <w:t>2.</w:t>
      </w:r>
      <w:r>
        <w:rPr>
          <w:noProof/>
        </w:rPr>
        <w:tab/>
        <w:t>Η Θέουτα και η Μελίλια θεωρούνται ενιαίο έδαφος.</w:t>
      </w:r>
    </w:p>
    <w:p>
      <w:pPr>
        <w:rPr>
          <w:noProof/>
        </w:rPr>
      </w:pPr>
    </w:p>
    <w:p>
      <w:pPr>
        <w:ind w:left="567" w:hanging="567"/>
        <w:rPr>
          <w:noProof/>
        </w:rPr>
      </w:pPr>
      <w:r>
        <w:rPr>
          <w:noProof/>
        </w:rPr>
        <w:t>3.</w:t>
      </w:r>
      <w:r>
        <w:rPr>
          <w:noProof/>
        </w:rPr>
        <w:tab/>
        <w:t>Ο εξαγωγέας ή ο εξουσιοδοτημένος αντιπρόσωπός του υποχρεούται να αναγράφει τις ενδείξεις «</w:t>
      </w:r>
      <w:r>
        <w:rPr>
          <w:noProof/>
          <w:sz w:val="28"/>
        </w:rPr>
        <w:t>....»</w:t>
      </w:r>
      <w:r>
        <w:rPr>
          <w:noProof/>
        </w:rPr>
        <w:t xml:space="preserve"> και «Θέουτα και Μελίλια» στη θέση 2 του πιστοποιητικού κυκλοφορίας εμπορευμάτων EUR.1 ή στις δηλώσεις καταγωγής. Επιπλέον, στην περίπτωση προϊόντων καταγωγής Θέουτας και Μελίλιας, ο χαρακτήρας καταγωγής αναγράφεται στη θέση 4 του πιστοποιητικού ΕUR.1 ή στη δήλωση καταγωγής.</w:t>
      </w:r>
    </w:p>
    <w:p>
      <w:pPr>
        <w:rPr>
          <w:noProof/>
        </w:rPr>
      </w:pPr>
    </w:p>
    <w:p>
      <w:pPr>
        <w:ind w:left="567" w:hanging="567"/>
        <w:rPr>
          <w:noProof/>
        </w:rPr>
      </w:pPr>
      <w:r>
        <w:rPr>
          <w:noProof/>
        </w:rPr>
        <w:t>4.</w:t>
      </w:r>
      <w:r>
        <w:rPr>
          <w:noProof/>
        </w:rPr>
        <w:tab/>
        <w:t>Οι ισπανικές τελωνειακές αρχές είναι αρμόδιες για την εφαρμογή του παρόντος πρωτοκόλλου στη Θέουτα και Μελίλια.</w:t>
      </w:r>
    </w:p>
    <w:p>
      <w:pPr>
        <w:jc w:val="center"/>
        <w:rPr>
          <w:noProof/>
        </w:rPr>
      </w:pPr>
    </w:p>
    <w:p>
      <w:pPr>
        <w:jc w:val="center"/>
        <w:rPr>
          <w:noProof/>
        </w:rPr>
      </w:pPr>
    </w:p>
    <w:p>
      <w:pPr>
        <w:jc w:val="center"/>
        <w:rPr>
          <w:noProof/>
        </w:rPr>
      </w:pPr>
    </w:p>
    <w:p>
      <w:pPr>
        <w:jc w:val="center"/>
        <w:rPr>
          <w:noProof/>
        </w:rPr>
      </w:pPr>
    </w:p>
    <w:p>
      <w:pPr>
        <w:jc w:val="center"/>
        <w:rPr>
          <w:noProof/>
        </w:rPr>
      </w:pPr>
      <w:r>
        <w:rPr>
          <w:noProof/>
        </w:rPr>
        <w:t>ΤΙΤΛΟΣ VII</w:t>
      </w:r>
    </w:p>
    <w:p>
      <w:pPr>
        <w:jc w:val="center"/>
        <w:rPr>
          <w:noProof/>
        </w:rPr>
      </w:pPr>
    </w:p>
    <w:p>
      <w:pPr>
        <w:jc w:val="center"/>
        <w:rPr>
          <w:noProof/>
        </w:rPr>
      </w:pPr>
      <w:r>
        <w:rPr>
          <w:noProof/>
        </w:rPr>
        <w:t>ΤΕΛΙΚΕΣ ΔΙΑΤΑΞΕΙΣ</w:t>
      </w:r>
    </w:p>
    <w:p>
      <w:pPr>
        <w:jc w:val="center"/>
        <w:rPr>
          <w:noProof/>
        </w:rPr>
      </w:pPr>
    </w:p>
    <w:p>
      <w:pPr>
        <w:jc w:val="center"/>
        <w:rPr>
          <w:noProof/>
        </w:rPr>
      </w:pPr>
      <w:r>
        <w:rPr>
          <w:noProof/>
        </w:rPr>
        <w:t>ΑΡΘΡΟ 42</w:t>
      </w:r>
    </w:p>
    <w:p>
      <w:pPr>
        <w:jc w:val="center"/>
        <w:rPr>
          <w:noProof/>
        </w:rPr>
      </w:pPr>
    </w:p>
    <w:p>
      <w:pPr>
        <w:jc w:val="center"/>
        <w:rPr>
          <w:noProof/>
        </w:rPr>
      </w:pPr>
      <w:r>
        <w:rPr>
          <w:noProof/>
        </w:rPr>
        <w:t>Αναθεώρηση και εφαρμογή των κανόνων καταγωγής</w:t>
      </w:r>
    </w:p>
    <w:p>
      <w:pPr>
        <w:jc w:val="center"/>
        <w:rPr>
          <w:noProof/>
        </w:rPr>
      </w:pPr>
    </w:p>
    <w:p>
      <w:pPr>
        <w:ind w:left="567" w:hanging="567"/>
        <w:rPr>
          <w:noProof/>
        </w:rPr>
      </w:pPr>
      <w:r>
        <w:rPr>
          <w:noProof/>
        </w:rPr>
        <w:t>1.</w:t>
      </w:r>
      <w:r>
        <w:rPr>
          <w:noProof/>
        </w:rPr>
        <w:tab/>
        <w:t>Σύμφωνα με τις διατάξεις του άρθρου 73 της παρούσας συμφωνίας, η κοινή επιτροπή ΣΟΕΣ Γκάνας – Ευρωπαϊκής Ένωσης μπορεί, όποτε το ζητά η Γκάνα ή η Ευρωπαϊκή Ένωση, να εξετάζει την εφαρμογή των διατάξεων του παρόντος πρωτοκόλλου, ιδίως εκείνων που αφορούν την εφαρμογή του συστήματος εγγεγραμμένων εξαγωγέων, και των οικονομικών επιπτώσεων τους, με σκοπό την προσαρμογή ή την τροποποίησή τους, εάν παραστεί ανάγκη. Η κοινή επιτροπή ΣΟΕΣ Γκάνας – Ευρωπαϊκής Ένωσης λαμβάνει υπόψη, μεταξύ άλλων, την επίπτωση των τεχνολογικών εξελίξεων στους κανόνες καταγωγής.</w:t>
      </w:r>
    </w:p>
    <w:p>
      <w:pPr>
        <w:rPr>
          <w:noProof/>
        </w:rPr>
      </w:pPr>
    </w:p>
    <w:p>
      <w:pPr>
        <w:ind w:left="567" w:hanging="567"/>
        <w:rPr>
          <w:noProof/>
        </w:rPr>
      </w:pPr>
      <w:r>
        <w:rPr>
          <w:noProof/>
        </w:rPr>
        <w:t>2.</w:t>
      </w:r>
      <w:r>
        <w:rPr>
          <w:noProof/>
        </w:rPr>
        <w:tab/>
        <w:t>Κατά παρέκκλιση από τις διατάξεις της παραγράφου 1 του παρόντος άρθρου, το παρόν πρωτόκολλο και τα παραρτήματά του επανεξετάζονται και, κατά περίπτωση, αναθεωρούνται πριν από τη λήξη περιόδου πέντε (5) ετών από την ημερομηνία έναρξης ισχύος του παρόντος πρωτοκόλλου, σύμφωνα με τις υποχρεώσεις βάσει του άρθρου 6 της παρούσας συμφωνίας. Η εν λόγω επανεξέταση καλύπτει επίσης το παράρτημα ΙΙ-Α του παρόντος πρωτοκόλλου προκειμένου να αποφασιστεί η ενδεχόμενη ανανέωσή του.</w:t>
      </w:r>
    </w:p>
    <w:p>
      <w:pPr>
        <w:rPr>
          <w:noProof/>
        </w:rPr>
      </w:pPr>
    </w:p>
    <w:p>
      <w:pPr>
        <w:ind w:left="567" w:hanging="567"/>
        <w:rPr>
          <w:noProof/>
        </w:rPr>
      </w:pPr>
      <w:r>
        <w:rPr>
          <w:noProof/>
        </w:rPr>
        <w:t>3.</w:t>
      </w:r>
      <w:r>
        <w:rPr>
          <w:noProof/>
        </w:rPr>
        <w:tab/>
        <w:t>Σύμφωνα με το άρθρο 34 της παρούσας συμφωνίας, η επιτροπή παρακολουθεί την εφαρμογή και τη διαχείριση των διατάξεων του παρόντος πρωτοκόλλου και λαμβάνει αποφάσεις που αφορούν, μεταξύ άλλων:</w:t>
      </w:r>
    </w:p>
    <w:p>
      <w:pPr>
        <w:rPr>
          <w:noProof/>
        </w:rPr>
      </w:pPr>
    </w:p>
    <w:p>
      <w:pPr>
        <w:ind w:left="1134" w:hanging="567"/>
        <w:rPr>
          <w:noProof/>
        </w:rPr>
      </w:pPr>
      <w:r>
        <w:rPr>
          <w:noProof/>
        </w:rPr>
        <w:t>α)</w:t>
      </w:r>
      <w:r>
        <w:rPr>
          <w:noProof/>
        </w:rPr>
        <w:tab/>
        <w:t>τη σώρευση, υπό τους όρους που προβλέπονται στο άρθρο 8 του παρόντος πρωτοκόλλου·</w:t>
      </w:r>
    </w:p>
    <w:p>
      <w:pPr>
        <w:ind w:left="1134" w:hanging="567"/>
        <w:rPr>
          <w:noProof/>
        </w:rPr>
      </w:pPr>
    </w:p>
    <w:p>
      <w:pPr>
        <w:ind w:left="1134" w:hanging="567"/>
        <w:rPr>
          <w:noProof/>
        </w:rPr>
      </w:pPr>
      <w:r>
        <w:rPr>
          <w:noProof/>
        </w:rPr>
        <w:t>β)</w:t>
      </w:r>
      <w:r>
        <w:rPr>
          <w:noProof/>
        </w:rPr>
        <w:tab/>
        <w:t>τις παρεκκλίσεις από τις διατάξεις του παρόντος πρωτοκόλλου, υπό τους όρους που προβλέπονται στο άρθρο 39 αυτού·</w:t>
      </w:r>
    </w:p>
    <w:p>
      <w:pPr>
        <w:ind w:left="1134" w:hanging="567"/>
        <w:rPr>
          <w:noProof/>
        </w:rPr>
      </w:pPr>
    </w:p>
    <w:p>
      <w:pPr>
        <w:ind w:left="1134" w:hanging="567"/>
        <w:rPr>
          <w:noProof/>
        </w:rPr>
      </w:pPr>
      <w:r>
        <w:rPr>
          <w:noProof/>
        </w:rPr>
        <w:t xml:space="preserve">γ) </w:t>
      </w:r>
      <w:r>
        <w:rPr>
          <w:noProof/>
        </w:rPr>
        <w:tab/>
        <w:t>παράταση της τριετούς περιόδου που προβλέπεται στο άρθρο 21 παράγραφος 1 στοιχείο β), βάσει στοιχείων που αποδεικνύουν ότι η Γκάνα δεν είναι έτοιμη να εφαρμόσει τη νομοθεσία για τους εγγεγραμμένους εξαγωγείς·</w:t>
      </w:r>
    </w:p>
    <w:p>
      <w:pPr>
        <w:ind w:left="1134" w:hanging="567"/>
        <w:rPr>
          <w:noProof/>
        </w:rPr>
      </w:pPr>
    </w:p>
    <w:p>
      <w:pPr>
        <w:ind w:left="1134" w:hanging="567"/>
        <w:rPr>
          <w:noProof/>
        </w:rPr>
      </w:pPr>
      <w:r>
        <w:rPr>
          <w:noProof/>
        </w:rPr>
        <w:t xml:space="preserve">δ) </w:t>
      </w:r>
      <w:r>
        <w:rPr>
          <w:noProof/>
        </w:rPr>
        <w:tab/>
        <w:t>το όριο των 6 000 ευρώ που προβλέπεται στο άρθρο 21 παράγραφος 1 στοιχείο γ).</w:t>
      </w:r>
    </w:p>
    <w:p>
      <w:pPr>
        <w:rPr>
          <w:noProof/>
        </w:rPr>
      </w:pPr>
    </w:p>
    <w:p>
      <w:pPr>
        <w:rPr>
          <w:noProof/>
        </w:rPr>
      </w:pPr>
    </w:p>
    <w:p>
      <w:pPr>
        <w:rPr>
          <w:noProof/>
        </w:rPr>
      </w:pPr>
    </w:p>
    <w:p>
      <w:pPr>
        <w:jc w:val="center"/>
        <w:rPr>
          <w:noProof/>
        </w:rPr>
      </w:pPr>
      <w:r>
        <w:rPr>
          <w:noProof/>
        </w:rPr>
        <w:t>ΑΡΘΡΟ 43</w:t>
      </w:r>
    </w:p>
    <w:p>
      <w:pPr>
        <w:jc w:val="center"/>
        <w:rPr>
          <w:noProof/>
        </w:rPr>
      </w:pPr>
    </w:p>
    <w:p>
      <w:pPr>
        <w:jc w:val="center"/>
        <w:rPr>
          <w:noProof/>
        </w:rPr>
      </w:pPr>
      <w:r>
        <w:rPr>
          <w:noProof/>
        </w:rPr>
        <w:t>Παραρτήματα</w:t>
      </w:r>
    </w:p>
    <w:p>
      <w:pPr>
        <w:jc w:val="center"/>
        <w:rPr>
          <w:noProof/>
        </w:rPr>
      </w:pPr>
    </w:p>
    <w:p>
      <w:pPr>
        <w:rPr>
          <w:noProof/>
        </w:rPr>
      </w:pPr>
      <w:r>
        <w:rPr>
          <w:noProof/>
        </w:rPr>
        <w:t>Τα παραρτήματα του παρόντος πρωτοκόλλου αποτελούν αναπόσπαστο μέρος του.</w:t>
      </w:r>
    </w:p>
    <w:p>
      <w:pPr>
        <w:rPr>
          <w:noProof/>
        </w:rPr>
      </w:pPr>
    </w:p>
    <w:p>
      <w:pPr>
        <w:rPr>
          <w:noProof/>
        </w:rPr>
      </w:pPr>
    </w:p>
    <w:p>
      <w:pPr>
        <w:jc w:val="center"/>
        <w:rPr>
          <w:noProof/>
        </w:rPr>
      </w:pPr>
      <w:r>
        <w:rPr>
          <w:noProof/>
        </w:rPr>
        <w:t>ΑΡΘΡΟ 44</w:t>
      </w:r>
    </w:p>
    <w:p>
      <w:pPr>
        <w:jc w:val="center"/>
        <w:rPr>
          <w:noProof/>
        </w:rPr>
      </w:pPr>
    </w:p>
    <w:p>
      <w:pPr>
        <w:jc w:val="center"/>
        <w:rPr>
          <w:noProof/>
        </w:rPr>
      </w:pPr>
      <w:r>
        <w:rPr>
          <w:noProof/>
        </w:rPr>
        <w:t>Εφαρμογή του παρόντος πρωτοκόλλου</w:t>
      </w:r>
    </w:p>
    <w:p>
      <w:pPr>
        <w:jc w:val="center"/>
        <w:rPr>
          <w:noProof/>
        </w:rPr>
      </w:pPr>
    </w:p>
    <w:p>
      <w:pPr>
        <w:rPr>
          <w:noProof/>
        </w:rPr>
      </w:pPr>
      <w:r>
        <w:rPr>
          <w:noProof/>
        </w:rPr>
        <w:t>Η Ευρωπαϊκή Ένωση και η Γκάνα λαμβάνουν, καθεμία σε ό,τι την αφορά, τα αναγκαία μέτρα για την εφαρμογή του παρόντος πρωτοκόλλου, στα οποία περιλαμβάνονται:</w:t>
      </w:r>
    </w:p>
    <w:p>
      <w:pPr>
        <w:rPr>
          <w:noProof/>
        </w:rPr>
      </w:pPr>
    </w:p>
    <w:p>
      <w:pPr>
        <w:ind w:left="567" w:hanging="567"/>
        <w:rPr>
          <w:noProof/>
        </w:rPr>
      </w:pPr>
      <w:r>
        <w:rPr>
          <w:noProof/>
        </w:rPr>
        <w:t>α)</w:t>
      </w:r>
      <w:r>
        <w:rPr>
          <w:noProof/>
        </w:rPr>
        <w:tab/>
        <w:t>τα αναγκαία εθνικά και περιφερειακά μέτρα για την εφαρμογή και την επιβολή των κανόνων και των διαδικασιών που καθορίζονται στο παρόν πρωτόκολλο, και ιδίως τα μέτρα που είναι αναγκαία για την εφαρμογή των άρθρων σχετικά με τη σώρευση·</w:t>
      </w:r>
    </w:p>
    <w:p>
      <w:pPr>
        <w:ind w:left="567" w:hanging="567"/>
        <w:rPr>
          <w:noProof/>
        </w:rPr>
      </w:pPr>
    </w:p>
    <w:p>
      <w:pPr>
        <w:ind w:left="567" w:hanging="567"/>
        <w:rPr>
          <w:noProof/>
        </w:rPr>
      </w:pPr>
      <w:r>
        <w:rPr>
          <w:noProof/>
        </w:rPr>
        <w:t>β)</w:t>
      </w:r>
      <w:r>
        <w:rPr>
          <w:noProof/>
        </w:rPr>
        <w:tab/>
        <w:t>η δημιουργία των αναγκαίων διοικητικών δομών και συστημάτων για την ορθή διαχείριση και τον έλεγχο της καταγωγής των προϊόντων.</w:t>
      </w:r>
    </w:p>
    <w:p>
      <w:pPr>
        <w:rPr>
          <w:noProof/>
        </w:rPr>
      </w:pPr>
    </w:p>
    <w:p>
      <w:pPr>
        <w:rPr>
          <w:noProof/>
        </w:rPr>
      </w:pPr>
    </w:p>
    <w:p>
      <w:pPr>
        <w:jc w:val="center"/>
        <w:rPr>
          <w:noProof/>
        </w:rPr>
      </w:pPr>
      <w:r>
        <w:rPr>
          <w:noProof/>
        </w:rPr>
        <w:t>ΑΡΘΡΟ 45</w:t>
      </w:r>
    </w:p>
    <w:p>
      <w:pPr>
        <w:jc w:val="center"/>
        <w:rPr>
          <w:noProof/>
        </w:rPr>
      </w:pPr>
    </w:p>
    <w:p>
      <w:pPr>
        <w:jc w:val="center"/>
        <w:rPr>
          <w:noProof/>
        </w:rPr>
      </w:pPr>
      <w:r>
        <w:rPr>
          <w:noProof/>
        </w:rPr>
        <w:t>Μεταβατικές διατάξεις για τα εμπορεύματα υπό διαμετακόμιση ή τελωνειακή αποταμίευση</w:t>
      </w:r>
    </w:p>
    <w:p>
      <w:pPr>
        <w:jc w:val="center"/>
        <w:rPr>
          <w:noProof/>
        </w:rPr>
      </w:pPr>
    </w:p>
    <w:p>
      <w:pPr>
        <w:rPr>
          <w:noProof/>
        </w:rPr>
      </w:pPr>
      <w:r>
        <w:rPr>
          <w:noProof/>
        </w:rPr>
        <w:t>Τα εμπορεύματα που πληρούν τις διατάξεις του παρόντος πρωτοκόλλου και τα οποία, κατά την ημερομηνία έναρξης ισχύος αυτού, βρίσκονται υπό διαμετακόμιση ή βρίσκονται στην Ευρωπαϊκή Ένωση ή τη Γκάνα υπό προσωρινή εναπόθεση σε τελωνειακές αποθήκες χωρίς την καταβολή δασμών και φόρων εισαγωγής, μπορούν να γίνονται δεκτά βάσει των διατάξεων της παρούσας συμφωνίας, υπό τις ακόλουθες προϋποθέσεις:</w:t>
      </w:r>
    </w:p>
    <w:p>
      <w:pPr>
        <w:pStyle w:val="Point1"/>
        <w:rPr>
          <w:noProof/>
        </w:rPr>
      </w:pPr>
      <w:r>
        <w:rPr>
          <w:noProof/>
        </w:rPr>
        <w:t>α)</w:t>
      </w:r>
      <w:r>
        <w:rPr>
          <w:noProof/>
        </w:rPr>
        <w:tab/>
        <w:t>για εξαγωγές από τη Γκάνα προς την Ευρωπαϊκή Ένωση, υπό την προϋπόθεση ότι, εντός δέκα (10) μηνών από την ημερομηνία αυτή, υποβάλλεται στις τελωνειακές αρχές του κράτους εισαγωγής πιστοποιητικό κυκλοφορίας εμπορευμάτων EUR.1, το οποίο εκδίδεται εκ των υστέρων από τις τελωνειακές αρχές της Γκάνας, ή δήλωση καταγωγής σύμφωνα με το άρθρο 17 παράγραφος 2 στοιχείο β) και το άρθρο 21, καθώς και τα έγγραφα που αποδεικνύουν ότι τα εμπορεύματα συμφωνούν με το άρθρο 15 του παρόντος πρωτοκόλλου·</w:t>
      </w:r>
    </w:p>
    <w:p>
      <w:pPr>
        <w:pStyle w:val="ListParagraph"/>
        <w:rPr>
          <w:noProof/>
        </w:rPr>
      </w:pPr>
    </w:p>
    <w:p>
      <w:pPr>
        <w:pStyle w:val="Point1"/>
        <w:rPr>
          <w:noProof/>
        </w:rPr>
      </w:pPr>
      <w:r>
        <w:rPr>
          <w:noProof/>
        </w:rPr>
        <w:t>β)</w:t>
      </w:r>
      <w:r>
        <w:rPr>
          <w:noProof/>
        </w:rPr>
        <w:tab/>
        <w:t>για εξαγωγές από την Ευρωπαϊκή Ένωση προς τη Γκάνα, υπό την προϋπόθεση ότι, εντός δέκα (10) μηνών από την ημερομηνία αυτή, υποβάλλεται στις τελωνειακές αρχές της Γκάνας δήλωση καταγωγής η οποία εκδίδεται σύμφωνα με το άρθρο 17 παράγραφος 1 και το άρθρο 21, καθώς και τα έγγραφα που αποδεικνύουν ότι τα εμπορεύματα συμφωνούν με το άρθρο 15 του παρόντος πρωτοκόλλου.</w:t>
      </w:r>
    </w:p>
    <w:p>
      <w:pPr>
        <w:rPr>
          <w:noProof/>
        </w:rPr>
      </w:pPr>
    </w:p>
    <w:p>
      <w:pPr>
        <w:rPr>
          <w:noProof/>
        </w:rPr>
        <w:sectPr>
          <w:footerReference w:type="default" r:id="rId15"/>
          <w:footerReference w:type="first" r:id="rId16"/>
          <w:footnotePr>
            <w:numRestart w:val="eachPage"/>
          </w:footnotePr>
          <w:pgSz w:w="11907" w:h="16839" w:code="9"/>
          <w:pgMar w:top="1134" w:right="1134" w:bottom="1134" w:left="1134" w:header="1134" w:footer="1134" w:gutter="0"/>
          <w:pgNumType w:start="1"/>
          <w:cols w:space="708"/>
          <w:docGrid w:linePitch="360"/>
        </w:sectPr>
      </w:pPr>
    </w:p>
    <w:p>
      <w:pPr>
        <w:jc w:val="center"/>
        <w:rPr>
          <w:noProof/>
        </w:rPr>
      </w:pPr>
      <w:r>
        <w:rPr>
          <w:noProof/>
        </w:rPr>
        <w:t>ΠΑΡΑΡΤΗΜΑ I ΣΤΟ ΠΡΩΤΟΚΟΛΛΟ αριθ. 1:</w:t>
      </w:r>
    </w:p>
    <w:p>
      <w:pPr>
        <w:rPr>
          <w:noProof/>
        </w:rPr>
      </w:pPr>
    </w:p>
    <w:p>
      <w:pPr>
        <w:jc w:val="center"/>
        <w:rPr>
          <w:noProof/>
        </w:rPr>
      </w:pPr>
      <w:r>
        <w:rPr>
          <w:noProof/>
        </w:rPr>
        <w:t xml:space="preserve">ΕΠΕΞΗΓΗΜΑΤΙΚΕΣ ΣΗΜΕΙΩΣΕΙΣ ΓΙΑ ΤΟΝ ΠΙΝΑΚΑ </w:t>
      </w:r>
      <w:r>
        <w:rPr>
          <w:noProof/>
        </w:rPr>
        <w:br/>
        <w:t>ΤΟΥ ΠΑΡΑΡΤΗΜΑΤΟΣ II ΤΟΥ ΠΡΩΤΟΚΟΛΛΟΥ</w:t>
      </w:r>
    </w:p>
    <w:p>
      <w:pPr>
        <w:rPr>
          <w:noProof/>
        </w:rPr>
      </w:pPr>
    </w:p>
    <w:p>
      <w:pPr>
        <w:rPr>
          <w:noProof/>
        </w:rPr>
      </w:pPr>
      <w:r>
        <w:rPr>
          <w:noProof/>
        </w:rPr>
        <w:t>Σημείωση 1:</w:t>
      </w:r>
    </w:p>
    <w:p>
      <w:pPr>
        <w:rPr>
          <w:b/>
          <w:noProof/>
        </w:rPr>
      </w:pPr>
    </w:p>
    <w:p>
      <w:pPr>
        <w:rPr>
          <w:noProof/>
        </w:rPr>
      </w:pPr>
      <w:r>
        <w:rPr>
          <w:noProof/>
        </w:rPr>
        <w:t>Ο πίνακας που περιλαμβάνεται στο παράρτημα ΙΙ του παρόντος πρωτοκόλλου καθορίζει τους όρους που απαιτούνται για να θεωρηθούν όλα τα προϊόντα επαρκώς επεξεργασθέντα ή μεταποιηθέντα κατά την έννοια του άρθρου 4 του εν λόγω πρωτοκόλλου.</w:t>
      </w:r>
    </w:p>
    <w:p>
      <w:pPr>
        <w:rPr>
          <w:noProof/>
        </w:rPr>
      </w:pPr>
    </w:p>
    <w:p>
      <w:pPr>
        <w:rPr>
          <w:bCs/>
          <w:noProof/>
        </w:rPr>
      </w:pPr>
      <w:r>
        <w:rPr>
          <w:noProof/>
        </w:rPr>
        <w:t>Σημείωση 2:</w:t>
      </w:r>
    </w:p>
    <w:p>
      <w:pPr>
        <w:rPr>
          <w:noProof/>
        </w:rPr>
      </w:pPr>
    </w:p>
    <w:p>
      <w:pPr>
        <w:ind w:left="567" w:hanging="567"/>
        <w:rPr>
          <w:noProof/>
        </w:rPr>
      </w:pPr>
      <w:r>
        <w:rPr>
          <w:noProof/>
        </w:rPr>
        <w:t>1.</w:t>
      </w:r>
      <w:r>
        <w:rPr>
          <w:noProof/>
        </w:rPr>
        <w:tab/>
        <w:t>Στις δύο πρώτες στήλες του πίνακα περιγράφεται το παραγόμενο προϊόν. Η πρώτη στήλη αναφέρει τον αριθμό της δασμολογικής κλάσης ή του κεφαλαίου του Εναρμονισμένου Συστήματος και η δεύτερη στήλη την περιγραφή των εμπορευμάτων που περιλαμβάνονται στην εν λόγω κλάση ή το εν λόγω κεφάλαιο. Για κάθε ένδειξη που περιλαμβάνεται στις δύο πρώτες στήλες, παρέχεται ένας κανόνας στις στήλες 3 ή 4. Όταν, σε ορισμένες περιπτώσεις, πριν από τον αριθμό της πρώτης στήλης προηγείται η ένδειξη «ex», αυτό σημαίνει ότι ο κανόνας που αναφέρεται στις στήλες 3 ή 4 εφαρμόζεται μόνο για το τμήμα της κλάσης ή του κεφαλαίου που περιγράφεται στη στήλη 2.</w:t>
      </w:r>
    </w:p>
    <w:p>
      <w:pPr>
        <w:rPr>
          <w:noProof/>
        </w:rPr>
      </w:pPr>
    </w:p>
    <w:p>
      <w:pPr>
        <w:ind w:left="567" w:hanging="567"/>
        <w:rPr>
          <w:noProof/>
        </w:rPr>
      </w:pPr>
      <w:r>
        <w:rPr>
          <w:noProof/>
        </w:rPr>
        <w:t>2.</w:t>
      </w:r>
      <w:r>
        <w:rPr>
          <w:noProof/>
        </w:rPr>
        <w:tab/>
        <w:t>Όταν στη στήλη 1 περιλαμβάνονται περισσότεροι του ενός αριθμοί κλάσεων ή όταν στη στήλη αυτή αναφέρεται αριθμός κεφαλαίου και, κατά συνέπεια, η περιγραφή των προϊόντων στη στήλη 2 δίνεται με γενικούς όρους, οι αντίστοιχοι κανόνες στις στήλες 3 ή 4 εφαρμόζονται σε όλα τα προϊόντα τα οποία, στο πλαίσιο του Εναρμονισμένου Συστήματος, κατατάσσονται στις διάφορες κλάσεις του εν λόγω κεφαλαίου ή σε οποιαδήποτε από τις κλάσεις που περιλαμβάνονται στη στήλη 1.</w:t>
      </w:r>
    </w:p>
    <w:p>
      <w:pPr>
        <w:rPr>
          <w:noProof/>
        </w:rPr>
      </w:pPr>
    </w:p>
    <w:p>
      <w:pPr>
        <w:ind w:left="567" w:hanging="567"/>
        <w:rPr>
          <w:noProof/>
        </w:rPr>
      </w:pPr>
      <w:r>
        <w:rPr>
          <w:noProof/>
        </w:rPr>
        <w:t>3.</w:t>
      </w:r>
      <w:r>
        <w:rPr>
          <w:noProof/>
        </w:rPr>
        <w:tab/>
        <w:t>Όταν ο πίνακας περιέχει διάφορους κανόνες που εφαρμόζονται σε διάφορα προϊόντα της ίδιας δασμολογικής κλάσης, κάθε εδάφιο περιέχει την περιγραφή του τμήματος της κλάσης που καλύπτεται από τους κανόνες που αναφέρονται παραπλεύρως στις στήλες 3 ή 4.</w:t>
      </w:r>
    </w:p>
    <w:p>
      <w:pPr>
        <w:rPr>
          <w:noProof/>
        </w:rPr>
      </w:pPr>
    </w:p>
    <w:p>
      <w:pPr>
        <w:ind w:left="567" w:hanging="567"/>
        <w:rPr>
          <w:noProof/>
        </w:rPr>
      </w:pPr>
      <w:r>
        <w:rPr>
          <w:noProof/>
        </w:rPr>
        <w:t>4.</w:t>
      </w:r>
      <w:r>
        <w:rPr>
          <w:noProof/>
        </w:rPr>
        <w:tab/>
        <w:t>Όταν για κάποιο στοιχείο στις δύο πρώτες στήλες παρέχεται κανόνας και στις δύο στήλες 3 και 4, ο εξαγωγέας μπορεί να επιλέγει, ως εναλλακτική λύση, να εφαρμόζει είτε τον κανόνα που παρέχεται στη στήλη 3 είτε εκείνον που παρέχεται στη στήλη 4. Αν στη στήλη 4 δεν παρέχεται κανόνας καταγωγής, εφαρμόζεται ο κανόνας που παρέχεται στη στήλη 3.</w:t>
      </w:r>
    </w:p>
    <w:p>
      <w:pPr>
        <w:jc w:val="center"/>
        <w:rPr>
          <w:bCs/>
          <w:noProof/>
        </w:rPr>
      </w:pPr>
    </w:p>
    <w:p>
      <w:pPr>
        <w:rPr>
          <w:bCs/>
          <w:noProof/>
        </w:rPr>
      </w:pPr>
      <w:r>
        <w:rPr>
          <w:noProof/>
        </w:rPr>
        <w:t>Σημείωση 3:</w:t>
      </w:r>
    </w:p>
    <w:p>
      <w:pPr>
        <w:jc w:val="center"/>
        <w:rPr>
          <w:bCs/>
          <w:noProof/>
        </w:rPr>
      </w:pPr>
    </w:p>
    <w:p>
      <w:pPr>
        <w:ind w:left="567" w:hanging="567"/>
        <w:rPr>
          <w:noProof/>
        </w:rPr>
      </w:pPr>
      <w:r>
        <w:rPr>
          <w:noProof/>
        </w:rPr>
        <w:t>1.</w:t>
      </w:r>
      <w:r>
        <w:rPr>
          <w:noProof/>
        </w:rPr>
        <w:tab/>
        <w:t>Οι διατάξεις του άρθρου 4 του παρόντος πρωτοκόλλου που αφορούν προϊόντα τα οποία έχουν αποκτήσει τον χαρακτήρα καταγωγής και χρησιμοποιούνται για την κατασκευή άλλων προϊόντων εφαρμόζονται ανεξάρτητα από το αν ο εν λόγω χαρακτήρας αποκτήθηκε στο εργοστάσιο όπου χρησιμοποιούνται τα εν λόγω προϊόντα ή σε άλλο εργοστάσιο στην Ευρωπαϊκή Ένωση ή στη Γκάνα.</w:t>
      </w:r>
    </w:p>
    <w:p>
      <w:pPr>
        <w:ind w:left="567"/>
        <w:rPr>
          <w:noProof/>
        </w:rPr>
      </w:pPr>
    </w:p>
    <w:p>
      <w:pPr>
        <w:ind w:left="567"/>
        <w:rPr>
          <w:noProof/>
        </w:rPr>
      </w:pPr>
      <w:r>
        <w:rPr>
          <w:noProof/>
        </w:rPr>
        <w:t>Παραδείγματος χάριν:</w:t>
      </w:r>
    </w:p>
    <w:p>
      <w:pPr>
        <w:ind w:left="567"/>
        <w:rPr>
          <w:noProof/>
        </w:rPr>
      </w:pPr>
    </w:p>
    <w:p>
      <w:pPr>
        <w:ind w:left="567"/>
        <w:rPr>
          <w:noProof/>
        </w:rPr>
      </w:pPr>
      <w:r>
        <w:rPr>
          <w:noProof/>
        </w:rPr>
        <w:t>Ένας κινητήρας της κλάσης 8407, για τον οποίο ο κανόνας που εφαρμόζεται προβλέπει ότι η αξία των μη καταγόμενων υλών που δύνανται να χρησιμοποιηθούν δεν πρέπει να υπερβαίνει το 40 % της τιμής εκ του εργοστασίου του προϊόντος, κατασκευάζεται με βάση ημικατεργασμένα σφυρήλατα τεμάχια (ébauches) από χαλυβοκράματα της κλάσης ex 7224.</w:t>
      </w:r>
    </w:p>
    <w:p>
      <w:pPr>
        <w:ind w:left="567"/>
        <w:rPr>
          <w:noProof/>
        </w:rPr>
      </w:pPr>
    </w:p>
    <w:p>
      <w:pPr>
        <w:ind w:left="567"/>
        <w:rPr>
          <w:noProof/>
        </w:rPr>
      </w:pPr>
      <w:r>
        <w:rPr>
          <w:noProof/>
        </w:rPr>
        <w:t>Αν αυτό το ημικατεργασμένο τεμάχιο παρήχθη εντός της Ευρωπαϊκής Ένωσης με σφυρηλάτηση μη καταγόμενου πλινθώματος, αποκτά ήδη την ιδιότητα καταγωγής δυνάμει του κανόνα που προβλέπεται στον πίνακα για τα προϊόντα της κλάσης ex 7224. Ως εκ τούτου, αυτό το ημικατεργασμένο τεμάχιο μπορεί να θεωρείται καταγόμενο προϊόν κατά την υπολογισμό της αξίας του κινητήρα, ανεξάρτητα από το αν αυτός κατασκευάστηκε στο ίδιο ή σε άλλο εργοστάσιο της Ευρωπαϊκής Ένωσης. Συνεπώς, η αξία του μη καταγόμενου πλινθώματος δεν πρέπει να λαμβάνεται υπόψη κατά τον προσδιορισμό της αξίας των μη καταγόμενων υλών που έχουν χρησιμοποιηθεί.</w:t>
      </w:r>
    </w:p>
    <w:p>
      <w:pPr>
        <w:rPr>
          <w:noProof/>
        </w:rPr>
      </w:pPr>
    </w:p>
    <w:p>
      <w:pPr>
        <w:ind w:left="567" w:hanging="567"/>
        <w:rPr>
          <w:noProof/>
        </w:rPr>
      </w:pPr>
      <w:r>
        <w:rPr>
          <w:noProof/>
        </w:rPr>
        <w:t>2.</w:t>
      </w:r>
      <w:r>
        <w:rPr>
          <w:noProof/>
        </w:rPr>
        <w:tab/>
        <w:t>Ο κανόνας που αναφέρεται στον πίνακα καθορίζει τον ελάχιστο βαθμό επεξεργασίας ή μεταποίησης που απαιτείται· συνεπώς, περαιτέρω επεξεργασίες ή μεταποιήσεις προσδίδουν επίσης την ιδιότητα του προϊόντος καταγωγής· αντίθετα, υποδεέστερες επεξεργασίες ή μεταποιήσεις δεν προσδίδουν τον χαρακτήρα καταγωγής. Με άλλους όρους, αν ένας κανόνας προβλέπει ότι επιτρέπεται να χρησιμοποιούνται μη καταγόμενες ύλες που βρίσκονται σε καθορισμένο στάδιο επεξεργασίας, η χρησιμοποίηση τέτοιων υλών που βρίσκονται σε προγενέστερο στάδιο επεξεργασίας επιτρέπεται επίσης, ενώ η χρησιμοποίηση τέτοιων υλών που βρίσκονται σε πιο προηγμένο στάδιο επεξεργασίας δεν επιτρέπεται.</w:t>
      </w:r>
    </w:p>
    <w:p>
      <w:pPr>
        <w:rPr>
          <w:noProof/>
        </w:rPr>
      </w:pPr>
    </w:p>
    <w:p>
      <w:pPr>
        <w:ind w:left="567" w:hanging="567"/>
        <w:rPr>
          <w:noProof/>
        </w:rPr>
      </w:pPr>
      <w:r>
        <w:rPr>
          <w:noProof/>
        </w:rPr>
        <w:t>3.</w:t>
      </w:r>
      <w:r>
        <w:rPr>
          <w:noProof/>
        </w:rPr>
        <w:tab/>
        <w:t>Με την επιφύλαξη της σημείωσης 3.2, όταν ένας κανόνας ορίζει ότι είναι δυνατόν να χρησιμοποιούνται «ύλες οποιασδήποτε κλάσης», μπορεί να χρησιμοποιηθούν και ύλες της ίδιας κλάσης με αυτήν του προϊόντος, με την επιφύλαξη, ωστόσο, τυχόν ειδικών περιορισμών που περιλαμβάνονται, ενδεχομένως, στον κανόνα. Εντούτοις, η διατύπωση «κατασκευή από ύλες οποιασδήποτε κλάσης, συμπεριλαμβανομένων άλλων υλών της κλάσης αριθ…» σημαίνει ότι είναι δυνατόν να χρησιμοποιηθούν μόνο ύλες που υπάγονται στην ίδια κλάση με αυτήν του προϊόντος στο οποίο αντιστοιχεί διαφορετική περιγραφή από αυτή που αναφέρεται στη στήλη 2.</w:t>
      </w:r>
    </w:p>
    <w:p>
      <w:pPr>
        <w:ind w:left="567" w:hanging="567"/>
        <w:rPr>
          <w:noProof/>
        </w:rPr>
      </w:pPr>
      <w:r>
        <w:rPr>
          <w:noProof/>
        </w:rPr>
        <w:br w:type="page"/>
        <w:t>4.</w:t>
      </w:r>
      <w:r>
        <w:rPr>
          <w:noProof/>
        </w:rPr>
        <w:tab/>
        <w:t>Όταν ένας κανόνας του πίνακα διευκρινίζει ότι ένα προϊόν μπορεί να κατασκευαστεί από περισσότερες από μία ύλες, αυτό σημαίνει ότι είναι δυνατόν να χρησιμοποιηθούν μία ή περισσότερες από αυτές τις ύλες. Δεν σημαίνει προφανώς ότι πρέπει να χρησιμοποιούνται ταυτόχρονα όλες αυτές οι ύλες.</w:t>
      </w:r>
    </w:p>
    <w:p>
      <w:pPr>
        <w:rPr>
          <w:noProof/>
        </w:rPr>
      </w:pPr>
    </w:p>
    <w:p>
      <w:pPr>
        <w:ind w:left="567"/>
        <w:rPr>
          <w:noProof/>
        </w:rPr>
      </w:pPr>
      <w:r>
        <w:rPr>
          <w:noProof/>
        </w:rPr>
        <w:t>Παραδείγματος χάριν:</w:t>
      </w:r>
    </w:p>
    <w:p>
      <w:pPr>
        <w:ind w:left="567"/>
        <w:rPr>
          <w:noProof/>
        </w:rPr>
      </w:pPr>
    </w:p>
    <w:p>
      <w:pPr>
        <w:ind w:left="567"/>
        <w:rPr>
          <w:noProof/>
        </w:rPr>
      </w:pPr>
      <w:r>
        <w:rPr>
          <w:noProof/>
        </w:rPr>
        <w:t>Ο ισχύων κανόνας για τα υφάσματα των κλάσεων 5208 έως 5212 προβλέπει ότι μπορούν να χρησιμοποιούνται φυσικές ίνες και, μεταξύ άλλων, χημικές ύλες. Ο κανόνας αυτός δεν συνεπάγεται ότι πρέπει να χρησιμοποιούνται ταυτόχρονα φυσικές ίνες και χημικές ύλες. Είναι δυνατόν να χρησιμοποιείται η μία ή η άλλη από αυτές τις ύλες ή ακόμη και οι δύο μαζί.</w:t>
      </w:r>
    </w:p>
    <w:p>
      <w:pPr>
        <w:rPr>
          <w:noProof/>
        </w:rPr>
      </w:pPr>
    </w:p>
    <w:p>
      <w:pPr>
        <w:ind w:left="567" w:hanging="567"/>
        <w:rPr>
          <w:noProof/>
        </w:rPr>
      </w:pPr>
      <w:r>
        <w:rPr>
          <w:noProof/>
        </w:rPr>
        <w:t>5.</w:t>
      </w:r>
      <w:r>
        <w:rPr>
          <w:noProof/>
        </w:rPr>
        <w:tab/>
        <w:t>Όταν ένας κανόνας του πίνακα προβλέπει ότι ένα προϊόν πρέπει να κατασκευάζεται από μια συγκεκριμένη ύλη, ο όρος αυτός δεν αποκλείει προφανώς τη χρησιμοποίηση άλλων υλών οι οποίες, λόγω της ίδιας της φύσης τους, δεν είναι δυνατόν να πληρούν τον κανόνα. (Βλ. επίσης τη σημείωση 6.3 όσον αφορά τα κλωστοϋφαντουργικά προϊόντα).</w:t>
      </w:r>
    </w:p>
    <w:p>
      <w:pPr>
        <w:rPr>
          <w:noProof/>
        </w:rPr>
      </w:pPr>
    </w:p>
    <w:p>
      <w:pPr>
        <w:ind w:left="567"/>
        <w:rPr>
          <w:noProof/>
        </w:rPr>
      </w:pPr>
      <w:r>
        <w:rPr>
          <w:noProof/>
        </w:rPr>
        <w:t>Παραδείγματος χάριν:</w:t>
      </w:r>
    </w:p>
    <w:p>
      <w:pPr>
        <w:ind w:left="567"/>
        <w:rPr>
          <w:noProof/>
        </w:rPr>
      </w:pPr>
    </w:p>
    <w:p>
      <w:pPr>
        <w:ind w:left="567"/>
        <w:rPr>
          <w:noProof/>
        </w:rPr>
      </w:pPr>
      <w:r>
        <w:rPr>
          <w:noProof/>
        </w:rPr>
        <w:t>Ο κανόνας για τις προπαρασκευασμένες τροφές της κλάσης 1904, ο οποίος αποκλείει ρητώς τη χρήση των δημητριακών και των παραγώγων τους, δεν απαγορεύει προφανώς τη χρήση ανόργανων αλάτων, χημικών ουσιών ή άλλων πρόσθετων που δεν παράγονται από δημητριακά.</w:t>
      </w:r>
    </w:p>
    <w:p>
      <w:pPr>
        <w:ind w:left="567"/>
        <w:rPr>
          <w:noProof/>
        </w:rPr>
      </w:pPr>
    </w:p>
    <w:p>
      <w:pPr>
        <w:ind w:left="567"/>
        <w:rPr>
          <w:noProof/>
        </w:rPr>
      </w:pPr>
      <w:r>
        <w:rPr>
          <w:noProof/>
        </w:rPr>
        <w:t>Αυτό δεν ισχύει, ωστόσο, για προϊόντα τα οποία, αν και δεν είναι δυνατόν να κατασκευαστούν από τη συγκεκριμένη ύλη που ορίζεται στον πίνακα, είναι δυνατόν να παράγονται από ύλες της ίδιας φύσης σε προγενέστερο στάδιο κατασκευής.</w:t>
      </w:r>
    </w:p>
    <w:p>
      <w:pPr>
        <w:ind w:left="567"/>
        <w:rPr>
          <w:noProof/>
        </w:rPr>
      </w:pPr>
    </w:p>
    <w:p>
      <w:pPr>
        <w:ind w:left="567"/>
        <w:rPr>
          <w:noProof/>
        </w:rPr>
      </w:pPr>
      <w:r>
        <w:rPr>
          <w:noProof/>
        </w:rPr>
        <w:t>Παραδείγματος χάριν:</w:t>
      </w:r>
    </w:p>
    <w:p>
      <w:pPr>
        <w:ind w:left="567"/>
        <w:rPr>
          <w:noProof/>
        </w:rPr>
      </w:pPr>
    </w:p>
    <w:p>
      <w:pPr>
        <w:ind w:left="567"/>
        <w:rPr>
          <w:noProof/>
        </w:rPr>
      </w:pPr>
      <w:r>
        <w:rPr>
          <w:noProof/>
        </w:rPr>
        <w:t>Στην περίπτωση ενδύματος του ex κεφαλαίου 62 του εναρμονισμένου συστήματος που κατασκευάζεται από μη υφαντές ύλες, αν προβλέπεται ότι επιτρέπεται η κατασκευή παρόμοιου είδους μόνον από μη καταγόμενα νήματα, δεν είναι δυνατόν να χρησιμοποιούνται μη υφασμένα υφάσματα, ακόμη και αν αποδειχθεί ότι τα μη υφασμένα υφάσματα δεν είναι δυνατόν κανονικά να κατασκευασθούν από νήματα. Σε τέτοιες περιπτώσεις, η ύλη που πρέπει να χρησιμοποιείται είναι εκείνη που βρίσκεται στο στάδιο επεξεργασίας που προηγείται του σταδίου του νήματος, δηλαδή σε κατάσταση ινών.</w:t>
      </w:r>
    </w:p>
    <w:p>
      <w:pPr>
        <w:rPr>
          <w:noProof/>
        </w:rPr>
      </w:pPr>
    </w:p>
    <w:p>
      <w:pPr>
        <w:ind w:left="567" w:hanging="567"/>
        <w:rPr>
          <w:noProof/>
        </w:rPr>
      </w:pPr>
      <w:r>
        <w:rPr>
          <w:noProof/>
        </w:rPr>
        <w:t>6.</w:t>
      </w:r>
      <w:r>
        <w:rPr>
          <w:noProof/>
        </w:rPr>
        <w:tab/>
        <w:t>Αν προβλέπονται σε κανόνα του πίνακα δύο ποσοστά για τη μέγιστη αξία των μη καταγόμενων υλών που είναι δυνατόν να χρησιμοποιηθούν, τα ποσοστά αυτά δεν είναι δυνατόν να προστίθενται. Επομένως, η μέγιστη αξία του συνόλου των χρησιμοποιούμενων μη καταγόμενων υλών δεν μπορεί να υπερβαίνει ποτέ το υψηλότερο από τα εν λόγω ποσοστά. Εξυπακούεται ότι δεν πρέπει να γίνεται υπέρβαση των ειδικών ποσοστών τα οποία προβλέπονται για συγκεκριμένα προϊόντα λόγω αυτών των διατάξεων.</w:t>
      </w:r>
    </w:p>
    <w:p>
      <w:pPr>
        <w:jc w:val="center"/>
        <w:rPr>
          <w:bCs/>
          <w:noProof/>
        </w:rPr>
      </w:pPr>
    </w:p>
    <w:p>
      <w:pPr>
        <w:rPr>
          <w:bCs/>
          <w:noProof/>
        </w:rPr>
      </w:pPr>
      <w:r>
        <w:rPr>
          <w:noProof/>
        </w:rPr>
        <w:t>Σημείωση 4:</w:t>
      </w:r>
    </w:p>
    <w:p>
      <w:pPr>
        <w:jc w:val="center"/>
        <w:rPr>
          <w:bCs/>
          <w:noProof/>
        </w:rPr>
      </w:pPr>
    </w:p>
    <w:p>
      <w:pPr>
        <w:ind w:left="567" w:hanging="567"/>
        <w:rPr>
          <w:noProof/>
        </w:rPr>
      </w:pPr>
      <w:r>
        <w:rPr>
          <w:noProof/>
        </w:rPr>
        <w:t>1.</w:t>
      </w:r>
      <w:r>
        <w:rPr>
          <w:noProof/>
        </w:rPr>
        <w:tab/>
        <w:t>Ο όρος «φυσικές ίνες», όταν χρησιμοποιείται στον πίνακα, αναφέρεται σε ίνες άλλες από τεχνητές ή συνθετικές και πρέπει να περιορίζεται στις ίνες σε όλα τα στάδια πριν από τη νηματοποίηση, συμπεριλαμβανομένων των απορριμμάτων και, πλην αντιθέτων διατάξεων, ο όρος «φυσικές ίνες» περιλαμβάνει ίνες που έχουν χτενισθεί, λαναριστεί ή έχουν μεταποιηθεί με άλλο τρόπο για τη νηματοποίηση, αλλά δεν έχουν νηματοποιηθεί.</w:t>
      </w:r>
    </w:p>
    <w:p>
      <w:pPr>
        <w:rPr>
          <w:noProof/>
        </w:rPr>
      </w:pPr>
    </w:p>
    <w:p>
      <w:pPr>
        <w:ind w:left="567" w:hanging="567"/>
        <w:rPr>
          <w:noProof/>
        </w:rPr>
      </w:pPr>
      <w:r>
        <w:rPr>
          <w:noProof/>
        </w:rPr>
        <w:t>2.</w:t>
      </w:r>
      <w:r>
        <w:rPr>
          <w:noProof/>
        </w:rPr>
        <w:tab/>
        <w:t>Ο όρος «φυσικές ίνες» καλύπτει τις χονδρές τρίχες της κλάσης 0511, το μετάξι των κλάσεων 5002 και 5003, καθώς και το μαλλί, τις τρίχες εκλεκτής ποιότητας και τις χονδροειδείς τρίχες των κλάσεων 5101 έως 5105, τις βαμβακερές ίνες των κλάσεων 5201 έως 5203 και τις άλλες ίνες φυτικής προέλευσης των κλάσεων 5301 έως 5305.</w:t>
      </w:r>
    </w:p>
    <w:p>
      <w:pPr>
        <w:rPr>
          <w:noProof/>
        </w:rPr>
      </w:pPr>
    </w:p>
    <w:p>
      <w:pPr>
        <w:ind w:left="567" w:hanging="567"/>
        <w:rPr>
          <w:noProof/>
        </w:rPr>
      </w:pPr>
      <w:r>
        <w:rPr>
          <w:noProof/>
        </w:rPr>
        <w:t>3.</w:t>
      </w:r>
      <w:r>
        <w:rPr>
          <w:noProof/>
        </w:rPr>
        <w:tab/>
        <w:t>Οι όροι «υφαντικοί πολτοί», «χημικές ύλες» και «ύλες που προορίζονται για την κατασκευή χαρτιού», που χρησιμοποιούνται στον πίνακα, προσδιορίζουν τις ύλες οι οποίες δεν κατατάσσονται στα κεφάλαια 50 έως 63 του εναρμονισμένου συστήματος και που είναι δυνατόν να χρησιμοποιούνται για την κατασκευή συνθετικών ή τεχνητών ινών ή νημάτων, ή νημάτων ή ινών από χαρτί.</w:t>
      </w:r>
    </w:p>
    <w:p>
      <w:pPr>
        <w:rPr>
          <w:noProof/>
        </w:rPr>
      </w:pPr>
    </w:p>
    <w:p>
      <w:pPr>
        <w:ind w:left="567" w:hanging="567"/>
        <w:rPr>
          <w:noProof/>
        </w:rPr>
      </w:pPr>
      <w:r>
        <w:rPr>
          <w:noProof/>
        </w:rPr>
        <w:t>4.</w:t>
      </w:r>
      <w:r>
        <w:rPr>
          <w:noProof/>
        </w:rPr>
        <w:tab/>
        <w:t>Ο όρος «τεχνητές ή συνθετικές ίνες μη συνεχείς», που χρησιμοποιείται στον πίνακα, καλύπτει τις δέσμες συνεχών νημάτων, τις μη συνεχείς ίνες και τα απορρίμματα τεχνητών ή συνθετικών μη συνεχών ινών των κλάσεων 5501 έως 5507.</w:t>
      </w:r>
    </w:p>
    <w:p>
      <w:pPr>
        <w:jc w:val="center"/>
        <w:rPr>
          <w:bCs/>
          <w:noProof/>
        </w:rPr>
      </w:pPr>
    </w:p>
    <w:p>
      <w:pPr>
        <w:rPr>
          <w:bCs/>
          <w:noProof/>
        </w:rPr>
      </w:pPr>
      <w:r>
        <w:rPr>
          <w:noProof/>
        </w:rPr>
        <w:t>Σημείωση 5:</w:t>
      </w:r>
    </w:p>
    <w:p>
      <w:pPr>
        <w:jc w:val="center"/>
        <w:rPr>
          <w:bCs/>
          <w:noProof/>
        </w:rPr>
      </w:pPr>
    </w:p>
    <w:p>
      <w:pPr>
        <w:ind w:left="567" w:hanging="567"/>
        <w:rPr>
          <w:noProof/>
        </w:rPr>
      </w:pPr>
      <w:r>
        <w:rPr>
          <w:noProof/>
        </w:rPr>
        <w:t>1.</w:t>
      </w:r>
      <w:r>
        <w:rPr>
          <w:noProof/>
        </w:rPr>
        <w:tab/>
        <w:t>Όταν για κάποιο συγκεκριμένο προϊόν του πίνακα γίνεται παραπομπή στην παρούσα επεξηγηματική σημείωση, οι όροι της στήλης 3 του πίνακα δεν πρέπει να εφαρμόζονται για τις διάφορες βασικές υφαντουργικές ύλες που χρησιμοποιούνται στην κατασκευή του προϊόντος αυτού, όταν στο σύνολό τους αυτές αντιπροσωπεύουν ποσοστό 10 % ή χαμηλότερο του συνολικού βάρους όλων των χρησιμοποιούμενων βασικών υφαντουργικών υλών. (Βλ. επίσης τις σημειώσεις 5.3 και 5.4 κατωτέρω).</w:t>
      </w:r>
    </w:p>
    <w:p>
      <w:pPr>
        <w:rPr>
          <w:noProof/>
        </w:rPr>
      </w:pPr>
    </w:p>
    <w:p>
      <w:pPr>
        <w:ind w:left="567" w:hanging="567"/>
        <w:rPr>
          <w:noProof/>
        </w:rPr>
      </w:pPr>
      <w:r>
        <w:rPr>
          <w:noProof/>
        </w:rPr>
        <w:t>2.</w:t>
      </w:r>
      <w:r>
        <w:rPr>
          <w:noProof/>
        </w:rPr>
        <w:tab/>
        <w:t>Εντούτοις, το όριο ανοχής που αναφέρεται στη σημείωση 5.1 εφαρμόζεται αποκλειστικά στα σύμμεικτα προϊόντα που κατασκευάζονται από δύο ή περισσότερες βασικές υφαντικές ύλες.</w:t>
      </w:r>
    </w:p>
    <w:p>
      <w:pPr>
        <w:rPr>
          <w:noProof/>
        </w:rPr>
      </w:pPr>
    </w:p>
    <w:p>
      <w:pPr>
        <w:ind w:left="567"/>
        <w:rPr>
          <w:noProof/>
        </w:rPr>
      </w:pPr>
      <w:r>
        <w:rPr>
          <w:noProof/>
        </w:rPr>
        <w:t>Οι βασικές υφαντικές ύλες είναι οι εξής:</w:t>
      </w:r>
    </w:p>
    <w:p>
      <w:pPr>
        <w:rPr>
          <w:noProof/>
        </w:rPr>
      </w:pPr>
    </w:p>
    <w:p>
      <w:pPr>
        <w:ind w:left="1134" w:hanging="567"/>
        <w:contextualSpacing/>
        <w:rPr>
          <w:noProof/>
        </w:rPr>
      </w:pPr>
      <w:r>
        <w:rPr>
          <w:noProof/>
        </w:rPr>
        <w:noBreakHyphen/>
      </w:r>
      <w:r>
        <w:rPr>
          <w:noProof/>
        </w:rPr>
        <w:tab/>
        <w:t>μετάξι,</w:t>
      </w:r>
    </w:p>
    <w:p>
      <w:pPr>
        <w:ind w:left="1134" w:hanging="567"/>
        <w:contextualSpacing/>
        <w:rPr>
          <w:noProof/>
        </w:rPr>
      </w:pPr>
      <w:r>
        <w:rPr>
          <w:noProof/>
        </w:rPr>
        <w:noBreakHyphen/>
      </w:r>
      <w:r>
        <w:rPr>
          <w:noProof/>
        </w:rPr>
        <w:tab/>
        <w:t>μαλλί,</w:t>
      </w:r>
    </w:p>
    <w:p>
      <w:pPr>
        <w:ind w:left="1134" w:hanging="567"/>
        <w:contextualSpacing/>
        <w:rPr>
          <w:noProof/>
        </w:rPr>
      </w:pPr>
      <w:r>
        <w:rPr>
          <w:noProof/>
        </w:rPr>
        <w:noBreakHyphen/>
      </w:r>
      <w:r>
        <w:rPr>
          <w:noProof/>
        </w:rPr>
        <w:tab/>
        <w:t>χονδροειδείς ζωικές τρίχες,</w:t>
      </w:r>
    </w:p>
    <w:p>
      <w:pPr>
        <w:ind w:left="1134" w:hanging="567"/>
        <w:contextualSpacing/>
        <w:rPr>
          <w:noProof/>
        </w:rPr>
      </w:pPr>
      <w:r>
        <w:rPr>
          <w:noProof/>
        </w:rPr>
        <w:noBreakHyphen/>
      </w:r>
      <w:r>
        <w:rPr>
          <w:noProof/>
        </w:rPr>
        <w:tab/>
        <w:t>ζωικές τρίχες εκλεκτής ποιότητας,</w:t>
      </w:r>
    </w:p>
    <w:p>
      <w:pPr>
        <w:ind w:left="1134" w:hanging="567"/>
        <w:contextualSpacing/>
        <w:rPr>
          <w:noProof/>
        </w:rPr>
      </w:pPr>
      <w:r>
        <w:rPr>
          <w:noProof/>
        </w:rPr>
        <w:noBreakHyphen/>
      </w:r>
      <w:r>
        <w:rPr>
          <w:noProof/>
        </w:rPr>
        <w:tab/>
        <w:t>τρίχες χαίτης και oυράς ίππων,</w:t>
      </w:r>
    </w:p>
    <w:p>
      <w:pPr>
        <w:ind w:left="1134" w:hanging="567"/>
        <w:contextualSpacing/>
        <w:rPr>
          <w:noProof/>
        </w:rPr>
      </w:pPr>
      <w:r>
        <w:rPr>
          <w:noProof/>
        </w:rPr>
        <w:noBreakHyphen/>
      </w:r>
      <w:r>
        <w:rPr>
          <w:noProof/>
        </w:rPr>
        <w:tab/>
        <w:t>βαμβάκι,</w:t>
      </w:r>
    </w:p>
    <w:p>
      <w:pPr>
        <w:ind w:left="1134" w:hanging="567"/>
        <w:contextualSpacing/>
        <w:rPr>
          <w:noProof/>
        </w:rPr>
      </w:pPr>
      <w:r>
        <w:rPr>
          <w:noProof/>
        </w:rPr>
        <w:noBreakHyphen/>
      </w:r>
      <w:r>
        <w:rPr>
          <w:noProof/>
        </w:rPr>
        <w:tab/>
        <w:t>ύλες που χρησιμοποιούνται στην κατασκευή χαρτιού και το χαρτί,</w:t>
      </w:r>
    </w:p>
    <w:p>
      <w:pPr>
        <w:ind w:left="1134" w:hanging="567"/>
        <w:contextualSpacing/>
        <w:rPr>
          <w:noProof/>
        </w:rPr>
      </w:pPr>
      <w:r>
        <w:rPr>
          <w:noProof/>
        </w:rPr>
        <w:noBreakHyphen/>
      </w:r>
      <w:r>
        <w:rPr>
          <w:noProof/>
        </w:rPr>
        <w:tab/>
        <w:t>λινάρι,</w:t>
      </w:r>
    </w:p>
    <w:p>
      <w:pPr>
        <w:ind w:left="1134" w:hanging="567"/>
        <w:contextualSpacing/>
        <w:rPr>
          <w:noProof/>
        </w:rPr>
      </w:pPr>
      <w:r>
        <w:rPr>
          <w:noProof/>
        </w:rPr>
        <w:noBreakHyphen/>
      </w:r>
      <w:r>
        <w:rPr>
          <w:noProof/>
        </w:rPr>
        <w:tab/>
        <w:t>κάνναβη,</w:t>
      </w:r>
    </w:p>
    <w:p>
      <w:pPr>
        <w:ind w:left="1134" w:hanging="567"/>
        <w:contextualSpacing/>
        <w:rPr>
          <w:noProof/>
        </w:rPr>
      </w:pPr>
      <w:r>
        <w:rPr>
          <w:noProof/>
        </w:rPr>
        <w:noBreakHyphen/>
      </w:r>
      <w:r>
        <w:rPr>
          <w:noProof/>
        </w:rPr>
        <w:tab/>
        <w:t>γιoύτα και άλλες ίνες που προέρχονται από το εσωτερικό του φλοιού βίβλου,</w:t>
      </w:r>
    </w:p>
    <w:p>
      <w:pPr>
        <w:ind w:left="1134" w:hanging="567"/>
        <w:contextualSpacing/>
        <w:rPr>
          <w:noProof/>
        </w:rPr>
      </w:pPr>
      <w:r>
        <w:rPr>
          <w:noProof/>
        </w:rPr>
        <w:noBreakHyphen/>
      </w:r>
      <w:r>
        <w:rPr>
          <w:noProof/>
        </w:rPr>
        <w:tab/>
        <w:t>σιζάλ και άλλες υφαντικές ίνες του είδους Agaνe,</w:t>
      </w:r>
    </w:p>
    <w:p>
      <w:pPr>
        <w:ind w:left="1134" w:hanging="567"/>
        <w:contextualSpacing/>
        <w:rPr>
          <w:noProof/>
        </w:rPr>
      </w:pPr>
      <w:r>
        <w:rPr>
          <w:noProof/>
        </w:rPr>
        <w:noBreakHyphen/>
      </w:r>
      <w:r>
        <w:rPr>
          <w:noProof/>
        </w:rPr>
        <w:tab/>
        <w:t>ίνες από κοκοφοίνικα, άβακα, ραμί και άλλες φυτικές υφαντικές ίνες,</w:t>
      </w:r>
    </w:p>
    <w:p>
      <w:pPr>
        <w:ind w:left="1134" w:hanging="567"/>
        <w:contextualSpacing/>
        <w:rPr>
          <w:noProof/>
        </w:rPr>
      </w:pPr>
      <w:r>
        <w:rPr>
          <w:noProof/>
        </w:rPr>
        <w:noBreakHyphen/>
      </w:r>
      <w:r>
        <w:rPr>
          <w:noProof/>
        </w:rPr>
        <w:tab/>
        <w:t>συνθετικές ίνες συνεχείς,</w:t>
      </w:r>
    </w:p>
    <w:p>
      <w:pPr>
        <w:ind w:left="1134" w:hanging="567"/>
        <w:contextualSpacing/>
        <w:rPr>
          <w:noProof/>
        </w:rPr>
      </w:pPr>
      <w:r>
        <w:rPr>
          <w:noProof/>
        </w:rPr>
        <w:noBreakHyphen/>
      </w:r>
      <w:r>
        <w:rPr>
          <w:noProof/>
        </w:rPr>
        <w:tab/>
        <w:t>τεχνητές ίνες συνεχείς,</w:t>
      </w:r>
    </w:p>
    <w:p>
      <w:pPr>
        <w:ind w:left="1134" w:hanging="567"/>
        <w:contextualSpacing/>
        <w:rPr>
          <w:noProof/>
        </w:rPr>
      </w:pPr>
      <w:r>
        <w:rPr>
          <w:noProof/>
        </w:rPr>
        <w:noBreakHyphen/>
      </w:r>
      <w:r>
        <w:rPr>
          <w:noProof/>
        </w:rPr>
        <w:tab/>
        <w:t>νήματα μεταφοράς ρεύματος,</w:t>
      </w:r>
    </w:p>
    <w:p>
      <w:pPr>
        <w:ind w:left="1134" w:hanging="567"/>
        <w:contextualSpacing/>
        <w:rPr>
          <w:noProof/>
        </w:rPr>
      </w:pPr>
      <w:r>
        <w:rPr>
          <w:noProof/>
        </w:rPr>
        <w:noBreakHyphen/>
      </w:r>
      <w:r>
        <w:rPr>
          <w:noProof/>
        </w:rPr>
        <w:tab/>
        <w:t>συνθετικές ίνες μη συνεχείς από πολυπροπυλένιο,</w:t>
      </w:r>
    </w:p>
    <w:p>
      <w:pPr>
        <w:ind w:left="1134" w:hanging="567"/>
        <w:contextualSpacing/>
        <w:rPr>
          <w:noProof/>
        </w:rPr>
      </w:pPr>
      <w:r>
        <w:rPr>
          <w:noProof/>
        </w:rPr>
        <w:noBreakHyphen/>
      </w:r>
      <w:r>
        <w:rPr>
          <w:noProof/>
        </w:rPr>
        <w:tab/>
        <w:t>συνθετικές ίνες μη συνεχείς από πολυεστέρες,</w:t>
      </w:r>
    </w:p>
    <w:p>
      <w:pPr>
        <w:ind w:left="1134" w:hanging="567"/>
        <w:contextualSpacing/>
        <w:rPr>
          <w:noProof/>
        </w:rPr>
      </w:pPr>
      <w:r>
        <w:rPr>
          <w:noProof/>
        </w:rPr>
        <w:noBreakHyphen/>
      </w:r>
      <w:r>
        <w:rPr>
          <w:noProof/>
        </w:rPr>
        <w:tab/>
        <w:t>συνθετικές ίνες μη συνεχείς από πoλυαμίδια,</w:t>
      </w:r>
    </w:p>
    <w:p>
      <w:pPr>
        <w:ind w:left="1134" w:hanging="567"/>
        <w:contextualSpacing/>
        <w:rPr>
          <w:noProof/>
        </w:rPr>
      </w:pPr>
      <w:r>
        <w:rPr>
          <w:noProof/>
        </w:rPr>
        <w:noBreakHyphen/>
      </w:r>
      <w:r>
        <w:rPr>
          <w:noProof/>
        </w:rPr>
        <w:tab/>
        <w:t>συνθετικές ίνες μη συνεχείς πoλυακριλoνιτριλικές,</w:t>
      </w:r>
    </w:p>
    <w:p>
      <w:pPr>
        <w:ind w:left="1134" w:hanging="567"/>
        <w:contextualSpacing/>
        <w:rPr>
          <w:noProof/>
        </w:rPr>
      </w:pPr>
      <w:r>
        <w:rPr>
          <w:noProof/>
        </w:rPr>
        <w:noBreakHyphen/>
      </w:r>
      <w:r>
        <w:rPr>
          <w:noProof/>
        </w:rPr>
        <w:tab/>
        <w:t>συνθετικές ίνες μη συνεχείς από πoλυαμίδια,</w:t>
      </w:r>
    </w:p>
    <w:p>
      <w:pPr>
        <w:ind w:left="1134" w:hanging="567"/>
        <w:contextualSpacing/>
        <w:rPr>
          <w:noProof/>
        </w:rPr>
      </w:pPr>
      <w:r>
        <w:rPr>
          <w:noProof/>
        </w:rPr>
        <w:noBreakHyphen/>
      </w:r>
      <w:r>
        <w:rPr>
          <w:noProof/>
        </w:rPr>
        <w:tab/>
        <w:t>συνθετικές ίνες μη συνεχείς από πoλυτετραφθoρoαιθυλένιo,</w:t>
      </w:r>
    </w:p>
    <w:p>
      <w:pPr>
        <w:ind w:left="1134" w:hanging="567"/>
        <w:contextualSpacing/>
        <w:rPr>
          <w:noProof/>
        </w:rPr>
      </w:pPr>
      <w:r>
        <w:rPr>
          <w:noProof/>
        </w:rPr>
        <w:noBreakHyphen/>
      </w:r>
      <w:r>
        <w:rPr>
          <w:noProof/>
        </w:rPr>
        <w:tab/>
        <w:t>συνθετικές ίνες μη συνεχείς από θειούχο πολυφαινυλένιο,</w:t>
      </w:r>
    </w:p>
    <w:p>
      <w:pPr>
        <w:ind w:left="1134" w:hanging="567"/>
        <w:contextualSpacing/>
        <w:rPr>
          <w:noProof/>
        </w:rPr>
      </w:pPr>
      <w:r>
        <w:rPr>
          <w:noProof/>
        </w:rPr>
        <w:noBreakHyphen/>
      </w:r>
      <w:r>
        <w:rPr>
          <w:noProof/>
        </w:rPr>
        <w:tab/>
        <w:t>συνθετικές ίνες μη συνεχείς από πολυμερές του χλωριούχου βινυλίου,</w:t>
      </w:r>
    </w:p>
    <w:p>
      <w:pPr>
        <w:ind w:left="1134" w:hanging="567"/>
        <w:contextualSpacing/>
        <w:rPr>
          <w:noProof/>
        </w:rPr>
      </w:pPr>
      <w:r>
        <w:rPr>
          <w:noProof/>
        </w:rPr>
        <w:noBreakHyphen/>
      </w:r>
      <w:r>
        <w:rPr>
          <w:noProof/>
        </w:rPr>
        <w:tab/>
        <w:t>άλλες συνθετικές ίνες μη συνεχείς,</w:t>
      </w:r>
    </w:p>
    <w:p>
      <w:pPr>
        <w:ind w:left="1134" w:hanging="567"/>
        <w:contextualSpacing/>
        <w:rPr>
          <w:noProof/>
        </w:rPr>
      </w:pPr>
      <w:r>
        <w:rPr>
          <w:noProof/>
        </w:rPr>
        <w:noBreakHyphen/>
      </w:r>
      <w:r>
        <w:rPr>
          <w:noProof/>
        </w:rPr>
        <w:tab/>
        <w:t>τεχνητές ίνες μη συνεχείς από βισκόζη,</w:t>
      </w:r>
    </w:p>
    <w:p>
      <w:pPr>
        <w:ind w:left="1134" w:hanging="567"/>
        <w:contextualSpacing/>
        <w:rPr>
          <w:noProof/>
        </w:rPr>
      </w:pPr>
      <w:r>
        <w:rPr>
          <w:noProof/>
        </w:rPr>
        <w:noBreakHyphen/>
      </w:r>
      <w:r>
        <w:rPr>
          <w:noProof/>
        </w:rPr>
        <w:tab/>
        <w:t>άλλες τεχνητές ίνες μη συνεχείς,</w:t>
      </w:r>
    </w:p>
    <w:p>
      <w:pPr>
        <w:ind w:left="1134" w:hanging="567"/>
        <w:contextualSpacing/>
        <w:rPr>
          <w:noProof/>
        </w:rPr>
      </w:pPr>
      <w:r>
        <w:rPr>
          <w:noProof/>
        </w:rPr>
        <w:noBreakHyphen/>
      </w:r>
      <w:r>
        <w:rPr>
          <w:noProof/>
        </w:rPr>
        <w:tab/>
        <w:t>νήματα από πολυουρεθάνη που φέρουν κατά διαστήματα εύκαμπτα τμήματα από πολυαιθέρα, έστω και περιτυλιγμένα με άλλο νήμα,</w:t>
      </w:r>
    </w:p>
    <w:p>
      <w:pPr>
        <w:ind w:left="1134" w:hanging="567"/>
        <w:contextualSpacing/>
        <w:rPr>
          <w:noProof/>
        </w:rPr>
      </w:pPr>
      <w:r>
        <w:rPr>
          <w:noProof/>
        </w:rPr>
        <w:noBreakHyphen/>
      </w:r>
      <w:r>
        <w:rPr>
          <w:noProof/>
        </w:rPr>
        <w:tab/>
        <w:t>νήματα από πολυουρεθάνη που φέρουν κατά διαστήματα εύκαμπτα τμήματα από πολυεστέρα, έστω και περιτυλιγμένα με άλλο νήμα,</w:t>
      </w:r>
    </w:p>
    <w:p>
      <w:pPr>
        <w:ind w:left="1134" w:hanging="567"/>
        <w:contextualSpacing/>
        <w:rPr>
          <w:noProof/>
        </w:rPr>
      </w:pPr>
      <w:r>
        <w:rPr>
          <w:noProof/>
        </w:rPr>
        <w:noBreakHyphen/>
      </w:r>
      <w:r>
        <w:rPr>
          <w:noProof/>
        </w:rPr>
        <w:tab/>
        <w:t>προϊόντα της κλάσης 5605 (μεταλλικές κλωστές και νήματα επιμεταλλωμένα), στα οποία έχει ενσωματωθεί λουρίδα που έχει έναν πυρήνα που αποτελείται είτε από ένα λεπτό έλασμα αργιλίου είτε από μία ταινία πλαστικής ύλης επικαλυμμένη ή όχι με σκόνη αργιλίου, πλάτους μέχρι και 5 mm και η οποία έχει συγκολληθεί μέσω διαφανούς ή έγχρωμης κολλητικής ουσίας μεταξύ δύο ταινιών από πλαστικές ύλες,</w:t>
      </w:r>
    </w:p>
    <w:p>
      <w:pPr>
        <w:ind w:left="1134" w:hanging="567"/>
        <w:contextualSpacing/>
        <w:rPr>
          <w:noProof/>
        </w:rPr>
      </w:pPr>
      <w:r>
        <w:rPr>
          <w:noProof/>
        </w:rPr>
        <w:noBreakHyphen/>
      </w:r>
      <w:r>
        <w:rPr>
          <w:noProof/>
        </w:rPr>
        <w:tab/>
        <w:t>τα άλλα προϊόντα της κλάσης 5605.</w:t>
      </w:r>
    </w:p>
    <w:p>
      <w:pPr>
        <w:rPr>
          <w:noProof/>
        </w:rPr>
      </w:pPr>
    </w:p>
    <w:p>
      <w:pPr>
        <w:ind w:left="567"/>
        <w:rPr>
          <w:noProof/>
        </w:rPr>
      </w:pPr>
      <w:r>
        <w:rPr>
          <w:noProof/>
        </w:rPr>
        <w:t>Παραδείγματος χάριν:</w:t>
      </w:r>
    </w:p>
    <w:p>
      <w:pPr>
        <w:ind w:left="567"/>
        <w:rPr>
          <w:noProof/>
        </w:rPr>
      </w:pPr>
    </w:p>
    <w:p>
      <w:pPr>
        <w:ind w:left="567"/>
        <w:rPr>
          <w:noProof/>
        </w:rPr>
      </w:pPr>
      <w:r>
        <w:rPr>
          <w:noProof/>
        </w:rPr>
        <w:t>Νήμα της κλάσης 5205 που κατασκευάζεται από βαμβακερές ίνες της κλάσης 5203 και από συνθετικές ίνες μη συνεχείς της κλάσης 5506, είναι ένα νήμα ανάμεικτο (σύμμεικτο). Επομένως, μη καταγόμενες συνθετικές ίνες μη συνεχείς, που δεν ανταποκρίνονται στους κανόνες καταγωγής (οι οποίοι απαιτούν τη χρήση χημικών ουσιών ή υφαντικού πολτού), δύνανται να χρησιμοποιηθούν μέχρι 10 % κατά βάρος του νήματος.</w:t>
      </w:r>
    </w:p>
    <w:p>
      <w:pPr>
        <w:ind w:left="567"/>
        <w:rPr>
          <w:noProof/>
        </w:rPr>
      </w:pPr>
    </w:p>
    <w:p>
      <w:pPr>
        <w:ind w:left="567"/>
        <w:rPr>
          <w:noProof/>
        </w:rPr>
      </w:pPr>
      <w:r>
        <w:rPr>
          <w:noProof/>
        </w:rPr>
        <w:t>Παραδείγματος χάριν:</w:t>
      </w:r>
    </w:p>
    <w:p>
      <w:pPr>
        <w:ind w:left="567"/>
        <w:rPr>
          <w:noProof/>
        </w:rPr>
      </w:pPr>
    </w:p>
    <w:p>
      <w:pPr>
        <w:ind w:left="567"/>
        <w:rPr>
          <w:noProof/>
        </w:rPr>
      </w:pPr>
      <w:r>
        <w:rPr>
          <w:noProof/>
        </w:rPr>
        <w:t>Ύφασμα από μαλλί της κλάσης 5112 που κατασκευάζεται από νήματα από μαλλί της κλάσης 5107 και από συνθετικές ίνες μη συνεχείς της κλάσης 5509, είναι ένα ύφασμα ανάμεικτο (σύμμεικτο). Επoμένως, μη καταγόμενα συνθετικά νήματα πoυ δεν ανταπoκρίνoνται στoυς κανόνες καταγωγής (oι oπoίoι απαιτoύν τη χρήση χημικών oυσιών ή υφαντικoύ πoλτoύ) ή μάλλινα νήματα πoυ δεν ικανoπoιoύν τoυς κανόνες καταγωγής (oι oπoίoι απαιτoύν τη χρήση φυσικών ινών πoυ δεν έχoυν χτενιστεί, λαναριστεί ή μεταπoιηθεί με άλλo τρόπο για τη νηματoπoίηση), ή συνδυασμός των δύo αυτών τύπων νημάτων δύνανται να χρησιμoπoιoύνται σε αναλoγία μέχρι 10 % κατά βάρoς τoυ υφάσματoς.</w:t>
      </w:r>
    </w:p>
    <w:p>
      <w:pPr>
        <w:ind w:left="567"/>
        <w:rPr>
          <w:noProof/>
        </w:rPr>
      </w:pPr>
    </w:p>
    <w:p>
      <w:pPr>
        <w:ind w:left="567"/>
        <w:rPr>
          <w:noProof/>
        </w:rPr>
      </w:pPr>
      <w:r>
        <w:rPr>
          <w:noProof/>
        </w:rPr>
        <w:t>Παραδείγματος χάριν:</w:t>
      </w:r>
    </w:p>
    <w:p>
      <w:pPr>
        <w:ind w:left="567"/>
        <w:rPr>
          <w:noProof/>
        </w:rPr>
      </w:pPr>
    </w:p>
    <w:p>
      <w:pPr>
        <w:ind w:left="567"/>
        <w:rPr>
          <w:noProof/>
        </w:rPr>
      </w:pPr>
      <w:r>
        <w:rPr>
          <w:noProof/>
        </w:rPr>
        <w:t>Μια φουντωτή υφαντική επιφάνεια της κλάσης 5802 που κατασκευάζεται από βαμβακερά νήματα της κλάσης 5205 και από βαμβακερό ύφασμα της κλάσης 5210, θεωρείται σύμμεικτο προϊόν μόνον αν το ίδιο βαμβακερό ύφασμα είναι σύμμεικτο ύφασμα που κατασκευάστηκε από νήματα που κατατάσσονται σε δύο διαφορετικές κλάσεις ή αν τα βαμβακερά νήματα που χρησιμοποιήθηκαν είναι αυτά τα ίδια σύμμεικτα.</w:t>
      </w:r>
    </w:p>
    <w:p>
      <w:pPr>
        <w:ind w:left="567"/>
        <w:rPr>
          <w:noProof/>
        </w:rPr>
      </w:pPr>
    </w:p>
    <w:p>
      <w:pPr>
        <w:ind w:left="567"/>
        <w:rPr>
          <w:noProof/>
        </w:rPr>
      </w:pPr>
      <w:r>
        <w:rPr>
          <w:noProof/>
        </w:rPr>
        <w:br w:type="page"/>
        <w:t>Παραδείγματος χάριν:</w:t>
      </w:r>
    </w:p>
    <w:p>
      <w:pPr>
        <w:ind w:left="567"/>
        <w:rPr>
          <w:noProof/>
        </w:rPr>
      </w:pPr>
    </w:p>
    <w:p>
      <w:pPr>
        <w:ind w:left="567"/>
        <w:rPr>
          <w:noProof/>
        </w:rPr>
      </w:pPr>
      <w:r>
        <w:rPr>
          <w:noProof/>
        </w:rPr>
        <w:t>Αν η ίδια φουντωτή υφαντική επιφάνεια έχει κατασκευαστεί από βαμβακερά νήματα της κλάσης 5205 και από συνθετικό ύφασμα της κλάσης 5407, τότε προφανώς τα χρησιμοποιούμενα νήματα αποτελούν δύο χωριστές βασικές υφαντικές ύλες και συνεπώς η φουντωτή υφαντική επιφάνεια είναι σύμμεικτο προϊόν.</w:t>
      </w:r>
    </w:p>
    <w:p>
      <w:pPr>
        <w:rPr>
          <w:noProof/>
        </w:rPr>
      </w:pPr>
    </w:p>
    <w:p>
      <w:pPr>
        <w:ind w:left="567" w:hanging="567"/>
        <w:rPr>
          <w:noProof/>
        </w:rPr>
      </w:pPr>
      <w:r>
        <w:rPr>
          <w:noProof/>
        </w:rPr>
        <w:t>3.</w:t>
      </w:r>
      <w:r>
        <w:rPr>
          <w:noProof/>
        </w:rPr>
        <w:tab/>
        <w:t>Στην περίπτωση προϊόντων που περιέχουν «νήματα από πολυουρεθάνη που φέρουν κατά διαστήματα εύκαμπτα τμήματα από πολυαιθέρα, έστω και περιτυλιγμένα με άλλο νήμα», αυτή η ανοχή είναι 20 % όσον αφορά τα νήματα.</w:t>
      </w:r>
    </w:p>
    <w:p>
      <w:pPr>
        <w:rPr>
          <w:noProof/>
        </w:rPr>
      </w:pPr>
    </w:p>
    <w:p>
      <w:pPr>
        <w:ind w:left="567" w:hanging="567"/>
        <w:rPr>
          <w:noProof/>
        </w:rPr>
      </w:pPr>
      <w:r>
        <w:rPr>
          <w:noProof/>
        </w:rPr>
        <w:t>4.</w:t>
      </w:r>
      <w:r>
        <w:rPr>
          <w:noProof/>
        </w:rPr>
        <w:tab/>
        <w:t>Στην περίπτωση προϊόντων στα οποία έχει ενσωματωθεί «λoυρίδα πoυ έχει έναν πυρήνα πoυ αποτελείται είτε από ένα λεπτό έλασμα αργιλίου είτε από μία ταινία πλαστικής ύλης επικαλυμμένη ή όχι με σκόνη αργιλίου, πλάτους μέχρι και 5 mm και η οποία έχει συγκολληθεί μεταξύ δύo ταινιών από πλαστικές ύλες», η ανοχή αυτή είναι 30 % όσον αφορά την εν λόγω λoυρίδα.</w:t>
      </w:r>
    </w:p>
    <w:p>
      <w:pPr>
        <w:jc w:val="center"/>
        <w:rPr>
          <w:bCs/>
          <w:noProof/>
        </w:rPr>
      </w:pPr>
    </w:p>
    <w:p>
      <w:pPr>
        <w:rPr>
          <w:bCs/>
          <w:noProof/>
        </w:rPr>
      </w:pPr>
      <w:r>
        <w:rPr>
          <w:noProof/>
        </w:rPr>
        <w:t>Σημείωση 6:</w:t>
      </w:r>
    </w:p>
    <w:p>
      <w:pPr>
        <w:jc w:val="center"/>
        <w:rPr>
          <w:bCs/>
          <w:noProof/>
        </w:rPr>
      </w:pPr>
    </w:p>
    <w:p>
      <w:pPr>
        <w:ind w:left="567" w:hanging="567"/>
        <w:rPr>
          <w:noProof/>
        </w:rPr>
      </w:pPr>
      <w:r>
        <w:rPr>
          <w:noProof/>
        </w:rPr>
        <w:t>1.</w:t>
      </w:r>
      <w:r>
        <w:rPr>
          <w:noProof/>
        </w:rPr>
        <w:tab/>
        <w:t>Για τα υφάνσιμα προϊόντα για τα οποία ο πίνακας περιέχει υποσημείωση που παραπέμπει στις παρούσες επεξηγηματικές σημειώσεις, επιτρέπεται να χρησιμοποιούνται εξαρτήματα και διακοσμητικά προσαρτήματα που δεν τηρούν τον κανόνα που ορίζεται στη στήλη 3 για το εξεταζόμενο υφάνσιμο προϊόν, υπό τον όρο ότι το βάρος τους δεν υπερβαίνει το 10 % του συνολικού βάρους όλων των υφαντικών υλών που είναι ενσωματωμένες σε αυτά.</w:t>
      </w:r>
    </w:p>
    <w:p>
      <w:pPr>
        <w:rPr>
          <w:noProof/>
        </w:rPr>
      </w:pPr>
    </w:p>
    <w:p>
      <w:pPr>
        <w:ind w:left="567"/>
        <w:rPr>
          <w:noProof/>
        </w:rPr>
      </w:pPr>
      <w:r>
        <w:rPr>
          <w:noProof/>
        </w:rPr>
        <w:t>Τα κλωστοϋφαντουργικά είδη ταινιοπλεκτικής και εξαρτήματα είναι αυτά που υπάγονται στα κεφάλαια 50 έως 63 του εναρμονισμένου συστήματος. Τα είδη φοδραρίσματος και εσωτερικών επενδύσεων δεν θεωρούνται είδη ταινιοπλεκτικής και εξαρτήματα.</w:t>
      </w:r>
    </w:p>
    <w:p>
      <w:pPr>
        <w:rPr>
          <w:noProof/>
        </w:rPr>
      </w:pPr>
    </w:p>
    <w:p>
      <w:pPr>
        <w:ind w:left="567" w:hanging="567"/>
        <w:rPr>
          <w:noProof/>
        </w:rPr>
      </w:pPr>
      <w:r>
        <w:rPr>
          <w:noProof/>
        </w:rPr>
        <w:t>2.</w:t>
      </w:r>
      <w:r>
        <w:rPr>
          <w:noProof/>
        </w:rPr>
        <w:tab/>
        <w:t>Τα διάφορα μη κλωστοϋφαντουργικά είδη ταινιοπλεκτικής και εξαρτήματα ή άλλες ύλες που χρησιμοποιούνται και περιέχουν υφαντικές ύλες δεν απαιτείται να πληρούν τους όρους της στήλης 3, ακόμη και αν δεν εμπίπτουν στο πεδίο εφαρμογής της σημείωσης 3.5.</w:t>
      </w:r>
    </w:p>
    <w:p>
      <w:pPr>
        <w:rPr>
          <w:noProof/>
        </w:rPr>
      </w:pPr>
    </w:p>
    <w:p>
      <w:pPr>
        <w:ind w:left="567" w:hanging="567"/>
        <w:rPr>
          <w:noProof/>
        </w:rPr>
      </w:pPr>
      <w:r>
        <w:rPr>
          <w:noProof/>
        </w:rPr>
        <w:t>3.</w:t>
      </w:r>
      <w:r>
        <w:rPr>
          <w:noProof/>
        </w:rPr>
        <w:tab/>
        <w:t>Σύμφωνα με τις διατάξεις της σημείωσης 3.5, τα μη καταγόμενα μη κλωστοϋφαντουργικά είδη ταινιοπλεκτικής και εξαρτήματα ή άλλα προϊόντα που δεν περιέχουν υφαντικές ύλες μπορούν, σε κάθε περίπτωση, να χρησιμοποιούνται ελεύθερα, όταν δεν μπορούν να κατασκευαστούν από ύλες που απαριθμούνται στη στήλη 3 του πίνακα.</w:t>
      </w:r>
    </w:p>
    <w:p>
      <w:pPr>
        <w:rPr>
          <w:noProof/>
        </w:rPr>
      </w:pPr>
    </w:p>
    <w:p>
      <w:pPr>
        <w:ind w:left="567"/>
        <w:rPr>
          <w:noProof/>
        </w:rPr>
      </w:pPr>
      <w:r>
        <w:rPr>
          <w:noProof/>
        </w:rPr>
        <w:t>Ενδεικτικά</w:t>
      </w:r>
      <w:r>
        <w:rPr>
          <w:rStyle w:val="FootnoteReference"/>
          <w:noProof/>
        </w:rPr>
        <w:footnoteReference w:id="5"/>
      </w:r>
      <w:r>
        <w:rPr>
          <w:noProof/>
        </w:rPr>
        <w:t>, εάν κανόνας του πίνακα προβλέπει, για ένα συγκεκριμένο είδος από υφαντική ύλη, όπως μπλούζες, ότι πρέπει να χρησιμοποιηθούν νήματα, αυτό δεν απαγορεύει τη χρήση ειδών από μέταλλο, όπως κουμπιά, για τον λόγο ότι τα κουμπιά δεν κατασκευάζονται από υφαντικές ύλες.</w:t>
      </w:r>
    </w:p>
    <w:p>
      <w:pPr>
        <w:rPr>
          <w:noProof/>
        </w:rPr>
      </w:pPr>
    </w:p>
    <w:p>
      <w:pPr>
        <w:ind w:left="567" w:hanging="567"/>
        <w:rPr>
          <w:noProof/>
        </w:rPr>
      </w:pPr>
      <w:r>
        <w:rPr>
          <w:noProof/>
        </w:rPr>
        <w:t>4.</w:t>
      </w:r>
      <w:r>
        <w:rPr>
          <w:noProof/>
        </w:rPr>
        <w:tab/>
        <w:t>Όταν εφαρμόζεται ένας κανόνας ποσοστού, κατά τον υπολογισμό της αξίας των μη καταγόμενων ενσωματωμένων υλών, πρέπει να λαμβάνεται υπόψη και η αξία των ειδών ταινιοπλεκτικής στολισμού και των εξαρτημάτων.</w:t>
      </w:r>
    </w:p>
    <w:p>
      <w:pPr>
        <w:jc w:val="center"/>
        <w:rPr>
          <w:bCs/>
          <w:noProof/>
        </w:rPr>
      </w:pPr>
    </w:p>
    <w:p>
      <w:pPr>
        <w:rPr>
          <w:bCs/>
          <w:noProof/>
        </w:rPr>
      </w:pPr>
      <w:r>
        <w:rPr>
          <w:noProof/>
        </w:rPr>
        <w:t>Σημείωση 7:</w:t>
      </w:r>
    </w:p>
    <w:p>
      <w:pPr>
        <w:jc w:val="center"/>
        <w:rPr>
          <w:bCs/>
          <w:noProof/>
        </w:rPr>
      </w:pPr>
    </w:p>
    <w:p>
      <w:pPr>
        <w:ind w:left="567" w:hanging="567"/>
        <w:rPr>
          <w:noProof/>
        </w:rPr>
      </w:pPr>
      <w:r>
        <w:rPr>
          <w:noProof/>
        </w:rPr>
        <w:t>1.</w:t>
      </w:r>
      <w:r>
        <w:rPr>
          <w:noProof/>
        </w:rPr>
        <w:tab/>
        <w:t>Οι «καθορισμένες επεξεργασίες», κατά την έννοια των κωδικών ΣΟ ex 2707, 2713 έως 2715, ex 2901, ex 2902 και ex 3403, είναι οι ακόλουθες:</w:t>
      </w:r>
    </w:p>
    <w:p>
      <w:pPr>
        <w:rPr>
          <w:noProof/>
        </w:rPr>
      </w:pPr>
    </w:p>
    <w:p>
      <w:pPr>
        <w:ind w:left="1134" w:hanging="567"/>
        <w:rPr>
          <w:noProof/>
        </w:rPr>
      </w:pPr>
      <w:r>
        <w:rPr>
          <w:noProof/>
        </w:rPr>
        <w:t>α)</w:t>
      </w:r>
      <w:r>
        <w:rPr>
          <w:noProof/>
        </w:rPr>
        <w:tab/>
        <w:t>η εν κενώ απόσταξη·</w:t>
      </w:r>
    </w:p>
    <w:p>
      <w:pPr>
        <w:ind w:left="1134" w:hanging="567"/>
        <w:rPr>
          <w:noProof/>
        </w:rPr>
      </w:pPr>
    </w:p>
    <w:p>
      <w:pPr>
        <w:ind w:left="1134" w:hanging="567"/>
        <w:rPr>
          <w:noProof/>
        </w:rPr>
      </w:pPr>
      <w:r>
        <w:rPr>
          <w:noProof/>
        </w:rPr>
        <w:t>β)</w:t>
      </w:r>
      <w:r>
        <w:rPr>
          <w:noProof/>
        </w:rPr>
        <w:tab/>
        <w:t>η επαναπόσταξη με μέθοδο πολύ προωθημένης κλασματoπoίησης(</w:t>
      </w:r>
      <w:r>
        <w:rPr>
          <w:rStyle w:val="FootnoteReference"/>
          <w:noProof/>
        </w:rPr>
        <w:footnoteReference w:id="6"/>
      </w:r>
      <w:r>
        <w:rPr>
          <w:noProof/>
        </w:rPr>
        <w:t>)·</w:t>
      </w:r>
    </w:p>
    <w:p>
      <w:pPr>
        <w:ind w:left="1134" w:hanging="567"/>
        <w:rPr>
          <w:noProof/>
        </w:rPr>
      </w:pPr>
    </w:p>
    <w:p>
      <w:pPr>
        <w:ind w:left="1134" w:hanging="567"/>
        <w:rPr>
          <w:noProof/>
        </w:rPr>
      </w:pPr>
      <w:r>
        <w:rPr>
          <w:noProof/>
        </w:rPr>
        <w:t>γ)</w:t>
      </w:r>
      <w:r>
        <w:rPr>
          <w:noProof/>
        </w:rPr>
        <w:tab/>
        <w:t>η πυρόλυση·</w:t>
      </w:r>
    </w:p>
    <w:p>
      <w:pPr>
        <w:ind w:left="1134" w:hanging="567"/>
        <w:rPr>
          <w:noProof/>
        </w:rPr>
      </w:pPr>
    </w:p>
    <w:p>
      <w:pPr>
        <w:ind w:left="1134" w:hanging="567"/>
        <w:rPr>
          <w:noProof/>
        </w:rPr>
      </w:pPr>
      <w:r>
        <w:rPr>
          <w:noProof/>
        </w:rPr>
        <w:t>δ)</w:t>
      </w:r>
      <w:r>
        <w:rPr>
          <w:noProof/>
        </w:rPr>
        <w:tab/>
        <w:t>ο ανασχηματισμός ή αναμόρφωση·</w:t>
      </w:r>
    </w:p>
    <w:p>
      <w:pPr>
        <w:ind w:left="1134" w:hanging="567"/>
        <w:rPr>
          <w:noProof/>
        </w:rPr>
      </w:pPr>
    </w:p>
    <w:p>
      <w:pPr>
        <w:ind w:left="1134" w:hanging="567"/>
        <w:rPr>
          <w:noProof/>
        </w:rPr>
      </w:pPr>
      <w:r>
        <w:rPr>
          <w:noProof/>
        </w:rPr>
        <w:t>ε)</w:t>
      </w:r>
      <w:r>
        <w:rPr>
          <w:noProof/>
        </w:rPr>
        <w:tab/>
        <w:t>η εκχύλιση με εκλεκτικούς διαλύτες·</w:t>
      </w:r>
    </w:p>
    <w:p>
      <w:pPr>
        <w:ind w:left="1134" w:hanging="567"/>
        <w:rPr>
          <w:noProof/>
        </w:rPr>
      </w:pPr>
    </w:p>
    <w:p>
      <w:pPr>
        <w:ind w:left="1134" w:hanging="567"/>
        <w:rPr>
          <w:noProof/>
        </w:rPr>
      </w:pPr>
      <w:r>
        <w:rPr>
          <w:noProof/>
        </w:rPr>
        <w:t>στ)</w:t>
      </w:r>
      <w:r>
        <w:rPr>
          <w:noProof/>
        </w:rPr>
        <w:tab/>
        <w:t>η επεξεργασία που περιλαμβάνει όλες τις παρακάτω πράξεις: κατεργασία με πυκνό θειικό οξύ ή με ατμίζον θειικό οξύ ή με τριοξείδιο του θείου (θειικός ανυδρίτης), εξουδετέρωση με αλκαλικά μέσα, αποχρωματισμό και καθαρισμό με γη ενεργό από τη φύση της, με ενεργοποιημένη γη, με ενεργό άνθρακα ή βωξίτη·</w:t>
      </w:r>
    </w:p>
    <w:p>
      <w:pPr>
        <w:ind w:left="1134" w:hanging="567"/>
        <w:rPr>
          <w:noProof/>
        </w:rPr>
      </w:pPr>
    </w:p>
    <w:p>
      <w:pPr>
        <w:ind w:left="1134" w:hanging="567"/>
        <w:rPr>
          <w:noProof/>
        </w:rPr>
      </w:pPr>
      <w:r>
        <w:rPr>
          <w:noProof/>
        </w:rPr>
        <w:t>ζ)</w:t>
      </w:r>
      <w:r>
        <w:rPr>
          <w:noProof/>
        </w:rPr>
        <w:tab/>
        <w:t>ο πολυμερισμός·</w:t>
      </w:r>
    </w:p>
    <w:p>
      <w:pPr>
        <w:ind w:left="1134" w:hanging="567"/>
        <w:rPr>
          <w:noProof/>
        </w:rPr>
      </w:pPr>
    </w:p>
    <w:p>
      <w:pPr>
        <w:ind w:left="1134" w:hanging="567"/>
        <w:rPr>
          <w:noProof/>
        </w:rPr>
      </w:pPr>
      <w:r>
        <w:rPr>
          <w:noProof/>
        </w:rPr>
        <w:t>η)</w:t>
      </w:r>
      <w:r>
        <w:rPr>
          <w:noProof/>
        </w:rPr>
        <w:tab/>
        <w:t>η αλκυλίωση·</w:t>
      </w:r>
    </w:p>
    <w:p>
      <w:pPr>
        <w:ind w:left="1134" w:hanging="567"/>
        <w:rPr>
          <w:noProof/>
        </w:rPr>
      </w:pPr>
    </w:p>
    <w:p>
      <w:pPr>
        <w:ind w:left="1134" w:hanging="567"/>
        <w:rPr>
          <w:noProof/>
        </w:rPr>
      </w:pPr>
      <w:r>
        <w:rPr>
          <w:noProof/>
        </w:rPr>
        <w:br w:type="page"/>
        <w:t>θ)</w:t>
      </w:r>
      <w:r>
        <w:rPr>
          <w:noProof/>
        </w:rPr>
        <w:tab/>
        <w:t>ο ισομερισμός.</w:t>
      </w:r>
    </w:p>
    <w:p>
      <w:pPr>
        <w:rPr>
          <w:noProof/>
        </w:rPr>
      </w:pPr>
    </w:p>
    <w:p>
      <w:pPr>
        <w:ind w:left="567" w:hanging="567"/>
        <w:rPr>
          <w:noProof/>
        </w:rPr>
      </w:pPr>
      <w:r>
        <w:rPr>
          <w:noProof/>
        </w:rPr>
        <w:t>2.</w:t>
      </w:r>
      <w:r>
        <w:rPr>
          <w:noProof/>
        </w:rPr>
        <w:tab/>
        <w:t>Οι «καθορισμένες επεξεργασίες» κατά την έννοια των κωδικών 2710 έως 2712 είναι οι ακόλουθες:</w:t>
      </w:r>
    </w:p>
    <w:p>
      <w:pPr>
        <w:rPr>
          <w:noProof/>
        </w:rPr>
      </w:pPr>
    </w:p>
    <w:p>
      <w:pPr>
        <w:ind w:left="1134" w:hanging="567"/>
        <w:rPr>
          <w:noProof/>
        </w:rPr>
      </w:pPr>
      <w:r>
        <w:rPr>
          <w:noProof/>
        </w:rPr>
        <w:t>α)</w:t>
      </w:r>
      <w:r>
        <w:rPr>
          <w:noProof/>
        </w:rPr>
        <w:tab/>
        <w:t>η εν κενώ απόσταξη·</w:t>
      </w:r>
    </w:p>
    <w:p>
      <w:pPr>
        <w:ind w:left="1134" w:hanging="567"/>
        <w:rPr>
          <w:noProof/>
        </w:rPr>
      </w:pPr>
    </w:p>
    <w:p>
      <w:pPr>
        <w:ind w:left="1134" w:hanging="567"/>
        <w:rPr>
          <w:noProof/>
        </w:rPr>
      </w:pPr>
      <w:r>
        <w:rPr>
          <w:noProof/>
        </w:rPr>
        <w:t>β)</w:t>
      </w:r>
      <w:r>
        <w:rPr>
          <w:noProof/>
        </w:rPr>
        <w:tab/>
        <w:t>η επαναπόσταξη με μέθοδο πολύ προωθημένης κλασματoπoίησης(</w:t>
      </w:r>
      <w:r>
        <w:rPr>
          <w:rStyle w:val="FootnoteReference"/>
          <w:noProof/>
        </w:rPr>
        <w:footnoteReference w:id="7"/>
      </w:r>
      <w:r>
        <w:rPr>
          <w:noProof/>
        </w:rPr>
        <w:t>)·</w:t>
      </w:r>
    </w:p>
    <w:p>
      <w:pPr>
        <w:ind w:left="1134" w:hanging="567"/>
        <w:rPr>
          <w:noProof/>
        </w:rPr>
      </w:pPr>
    </w:p>
    <w:p>
      <w:pPr>
        <w:ind w:left="1134" w:hanging="567"/>
        <w:rPr>
          <w:noProof/>
        </w:rPr>
      </w:pPr>
      <w:r>
        <w:rPr>
          <w:noProof/>
        </w:rPr>
        <w:t>γ)</w:t>
      </w:r>
      <w:r>
        <w:rPr>
          <w:noProof/>
        </w:rPr>
        <w:tab/>
        <w:t>η πυρόλυση·</w:t>
      </w:r>
    </w:p>
    <w:p>
      <w:pPr>
        <w:ind w:left="1134" w:hanging="567"/>
        <w:rPr>
          <w:noProof/>
        </w:rPr>
      </w:pPr>
    </w:p>
    <w:p>
      <w:pPr>
        <w:ind w:left="1134" w:hanging="567"/>
        <w:rPr>
          <w:noProof/>
        </w:rPr>
      </w:pPr>
      <w:r>
        <w:rPr>
          <w:noProof/>
        </w:rPr>
        <w:t>δ)</w:t>
      </w:r>
      <w:r>
        <w:rPr>
          <w:noProof/>
        </w:rPr>
        <w:tab/>
        <w:t>ο ανασχηματισμός ή αναμόρφωση·</w:t>
      </w:r>
    </w:p>
    <w:p>
      <w:pPr>
        <w:ind w:left="1134" w:hanging="567"/>
        <w:rPr>
          <w:noProof/>
        </w:rPr>
      </w:pPr>
    </w:p>
    <w:p>
      <w:pPr>
        <w:ind w:left="1134" w:hanging="567"/>
        <w:rPr>
          <w:noProof/>
        </w:rPr>
      </w:pPr>
      <w:r>
        <w:rPr>
          <w:noProof/>
        </w:rPr>
        <w:t>ε)</w:t>
      </w:r>
      <w:r>
        <w:rPr>
          <w:noProof/>
        </w:rPr>
        <w:tab/>
        <w:t>η εκχύλιση με εκλεκτικούς διαλύτες·</w:t>
      </w:r>
    </w:p>
    <w:p>
      <w:pPr>
        <w:ind w:left="1134" w:hanging="567"/>
        <w:rPr>
          <w:noProof/>
        </w:rPr>
      </w:pPr>
    </w:p>
    <w:p>
      <w:pPr>
        <w:ind w:left="1134" w:hanging="567"/>
        <w:rPr>
          <w:noProof/>
        </w:rPr>
      </w:pPr>
      <w:r>
        <w:rPr>
          <w:noProof/>
        </w:rPr>
        <w:t>στ)</w:t>
      </w:r>
      <w:r>
        <w:rPr>
          <w:noProof/>
        </w:rPr>
        <w:tab/>
        <w:t>η επεξεργασία που περιλαμβάνει όλες τις παρακάτω πράξεις: κατεργασία με πυκνό θειικό οξύ ή με ατμίζον θειικό οξύ ή με τριοξείδιο του θείου (θειικός ανυδρίτης), εξουδετέρωση με αλκαλικά μέσα, αποχρωματισμό και καθαρισμό με γη ενεργό από τη φύση της, με ενεργοποιημένη γη, με ενεργό άνθρακα ή βωξίτη·</w:t>
      </w:r>
    </w:p>
    <w:p>
      <w:pPr>
        <w:ind w:left="1134" w:hanging="567"/>
        <w:rPr>
          <w:noProof/>
        </w:rPr>
      </w:pPr>
    </w:p>
    <w:p>
      <w:pPr>
        <w:ind w:left="1134" w:hanging="567"/>
        <w:rPr>
          <w:noProof/>
        </w:rPr>
      </w:pPr>
      <w:r>
        <w:rPr>
          <w:noProof/>
        </w:rPr>
        <w:t>ζ)</w:t>
      </w:r>
      <w:r>
        <w:rPr>
          <w:noProof/>
        </w:rPr>
        <w:tab/>
        <w:t>ο πολυμερισμός·</w:t>
      </w:r>
    </w:p>
    <w:p>
      <w:pPr>
        <w:ind w:left="1134" w:hanging="567"/>
        <w:rPr>
          <w:noProof/>
        </w:rPr>
      </w:pPr>
    </w:p>
    <w:p>
      <w:pPr>
        <w:ind w:left="1134" w:hanging="567"/>
        <w:rPr>
          <w:noProof/>
        </w:rPr>
      </w:pPr>
      <w:r>
        <w:rPr>
          <w:noProof/>
        </w:rPr>
        <w:t>η)</w:t>
      </w:r>
      <w:r>
        <w:rPr>
          <w:noProof/>
        </w:rPr>
        <w:tab/>
        <w:t>η αλκυλίωση·</w:t>
      </w:r>
    </w:p>
    <w:p>
      <w:pPr>
        <w:ind w:left="1134" w:hanging="567"/>
        <w:rPr>
          <w:noProof/>
        </w:rPr>
      </w:pPr>
    </w:p>
    <w:p>
      <w:pPr>
        <w:ind w:left="1134" w:hanging="567"/>
        <w:rPr>
          <w:noProof/>
        </w:rPr>
      </w:pPr>
      <w:r>
        <w:rPr>
          <w:noProof/>
        </w:rPr>
        <w:t>θ)</w:t>
      </w:r>
      <w:r>
        <w:rPr>
          <w:noProof/>
        </w:rPr>
        <w:tab/>
        <w:t>ο ισομερισμός·</w:t>
      </w:r>
    </w:p>
    <w:p>
      <w:pPr>
        <w:ind w:left="1134" w:hanging="567"/>
        <w:rPr>
          <w:noProof/>
        </w:rPr>
      </w:pPr>
    </w:p>
    <w:p>
      <w:pPr>
        <w:ind w:left="1134" w:hanging="567"/>
        <w:rPr>
          <w:noProof/>
        </w:rPr>
      </w:pPr>
      <w:r>
        <w:rPr>
          <w:noProof/>
        </w:rPr>
        <w:t>ι)</w:t>
      </w:r>
      <w:r>
        <w:rPr>
          <w:noProof/>
        </w:rPr>
        <w:tab/>
        <w:t>η αποθείωση, με χρήση υδρογόνου, αποκλειστικά όσον αφορά τα βαριά λάδια της κλάσης ex 2710, με την οποία επιτυγχάνεται μείωση τουλάχιστον κατά 85 τοις εκατό της περιεκτικότητας σε θείο των προϊόντων που υφίστανται επεξεργασία (μέθοδος ASTM D 1266-59 T)·</w:t>
      </w:r>
    </w:p>
    <w:p>
      <w:pPr>
        <w:ind w:left="1134" w:hanging="567"/>
        <w:rPr>
          <w:noProof/>
        </w:rPr>
      </w:pPr>
    </w:p>
    <w:p>
      <w:pPr>
        <w:ind w:left="1134" w:hanging="567"/>
        <w:rPr>
          <w:noProof/>
        </w:rPr>
      </w:pPr>
      <w:r>
        <w:rPr>
          <w:noProof/>
        </w:rPr>
        <w:t>ια)</w:t>
      </w:r>
      <w:r>
        <w:rPr>
          <w:noProof/>
        </w:rPr>
        <w:tab/>
        <w:t>η αποπαραφίνωση με μέθοδο διαφορετική από την απλή διήθηση, αποκλειστικά για προϊόντα της κλάσης 2710·</w:t>
      </w:r>
    </w:p>
    <w:p>
      <w:pPr>
        <w:ind w:left="1134" w:hanging="567"/>
        <w:rPr>
          <w:noProof/>
        </w:rPr>
      </w:pPr>
    </w:p>
    <w:p>
      <w:pPr>
        <w:ind w:left="1134" w:hanging="567"/>
        <w:rPr>
          <w:noProof/>
        </w:rPr>
      </w:pPr>
      <w:r>
        <w:rPr>
          <w:noProof/>
        </w:rPr>
        <w:t>ιβ)</w:t>
      </w:r>
      <w:r>
        <w:rPr>
          <w:noProof/>
        </w:rPr>
        <w:tab/>
        <w:t>η κατεργασία με υδρογόνο, διαφορετική από την αποθείωση, αποκλειστικά για τα βαριά λάδια της κλάσης ex 2710, κατά την οποία το υδρογόνο μετέχει ενεργά σε χημική αντίδραση που πραγματοποιείται με πίεση ανώτερη των 20 bar και σε θερμοκρασία ανώτερη των 250 βαθμών Κελσίου με τη βοήθεια καταλύτη. Οι τελικές επεξεργασίες με υδρογόνο των λιπαντικών λαδιών της κλάσης ex 2710, που έχουν σκοπό, ειδικότερα, τη βελτίωση του χρώματος ή τη σταθεροποίηση (π.χ. η τελική επεξεργασία με υδρογόνο ή ο αποχρωματισμός), δεν θεωρούνται, αντίθετα, καθορισμένες επεξεργασίες·</w:t>
      </w:r>
    </w:p>
    <w:p>
      <w:pPr>
        <w:ind w:left="567" w:hanging="567"/>
        <w:rPr>
          <w:noProof/>
        </w:rPr>
      </w:pPr>
    </w:p>
    <w:p>
      <w:pPr>
        <w:ind w:left="1134" w:hanging="567"/>
        <w:rPr>
          <w:noProof/>
        </w:rPr>
      </w:pPr>
      <w:r>
        <w:rPr>
          <w:noProof/>
        </w:rPr>
        <w:t>ιγ)</w:t>
      </w:r>
      <w:r>
        <w:rPr>
          <w:noProof/>
        </w:rPr>
        <w:tab/>
        <w:t>η απόσταξη με ατμοσφαιρική πίεση (αποκλειστικά όσον αφορά τα πετρέλαια εξωτερικής καύσης της κλάσης ex 2710) εφόσον αυτά αποστάζουν κατ’ όγκο, συμπεριλαμβανομένων των απωλειών, λιγότερο από 30 % στους 300° C, σύμφωνα με τη μέθοδο ASTM D 86·</w:t>
      </w:r>
    </w:p>
    <w:p>
      <w:pPr>
        <w:ind w:left="1134" w:hanging="567"/>
        <w:rPr>
          <w:noProof/>
        </w:rPr>
      </w:pPr>
    </w:p>
    <w:p>
      <w:pPr>
        <w:ind w:left="1134" w:hanging="567"/>
        <w:rPr>
          <w:noProof/>
        </w:rPr>
      </w:pPr>
      <w:r>
        <w:rPr>
          <w:noProof/>
        </w:rPr>
        <w:t>ιδ)</w:t>
      </w:r>
      <w:r>
        <w:rPr>
          <w:noProof/>
        </w:rPr>
        <w:tab/>
        <w:t>η επεξεργασία με ηλεκτρική εκκένωση ρεύματος υψηλής συχνότητας, αποκλειστικά για βαρέα έλαια άλλα από το πετρέλαιο εσωτερικής καύσης και τα πετρέλαια εξωτερικής καύσεως του κωδικού ΣΟ ex 2710.</w:t>
      </w:r>
    </w:p>
    <w:p>
      <w:pPr>
        <w:rPr>
          <w:noProof/>
        </w:rPr>
      </w:pPr>
    </w:p>
    <w:p>
      <w:pPr>
        <w:ind w:left="567" w:hanging="567"/>
        <w:rPr>
          <w:noProof/>
        </w:rPr>
      </w:pPr>
      <w:r>
        <w:rPr>
          <w:noProof/>
        </w:rPr>
        <w:t>3.</w:t>
      </w:r>
      <w:r>
        <w:rPr>
          <w:noProof/>
        </w:rPr>
        <w:tab/>
        <w:t>Κατά την έννοια των κλάσεων ex 2707, 2713 έως 2715, ex 2901, ex 2902 και ex 3403, οι απλές εργασίες όπως ο καθαρισμός, η καθίζηση, η αφαλάτωση, ο αποχωρισμός του ύδατος, η διήθηση, ο χρωματισμός, η σήμανση, η επίτευξη δεδομένης περιεκτικότητας σε θείο μέσω της ανάμειξης προϊόντων με διαφορετική περιεκτικότητα σε θείο, όλοι οι συνδυασμοί των εργασιών αυτών ή παρόμοιων εργασιών δεν προσδίδουν την ιδιότητα καταγωγής.</w:t>
      </w:r>
    </w:p>
    <w:p>
      <w:pPr>
        <w:rPr>
          <w:noProof/>
        </w:rPr>
      </w:pPr>
    </w:p>
    <w:p>
      <w:pPr>
        <w:rPr>
          <w:noProof/>
        </w:rPr>
      </w:pPr>
    </w:p>
    <w:p>
      <w:pPr>
        <w:rPr>
          <w:noProof/>
        </w:rPr>
      </w:pPr>
    </w:p>
    <w:p>
      <w:pPr>
        <w:rPr>
          <w:noProof/>
        </w:rPr>
        <w:sectPr>
          <w:footnotePr>
            <w:numRestart w:val="eachPage"/>
          </w:footnotePr>
          <w:pgSz w:w="11907" w:h="16839" w:code="9"/>
          <w:pgMar w:top="1134" w:right="1134" w:bottom="1134" w:left="1134" w:header="1134" w:footer="1134" w:gutter="0"/>
          <w:cols w:space="708"/>
          <w:docGrid w:linePitch="360"/>
        </w:sectPr>
      </w:pPr>
    </w:p>
    <w:p>
      <w:pPr>
        <w:jc w:val="center"/>
        <w:rPr>
          <w:noProof/>
        </w:rPr>
      </w:pPr>
      <w:r>
        <w:rPr>
          <w:noProof/>
        </w:rPr>
        <w:t>ΠΑΡΑΡΤΗΜΑ II ΣΤΟ ΠΡΩΤΟΚΟΛΛΟ αριθ. 1</w:t>
      </w:r>
    </w:p>
    <w:p>
      <w:pPr>
        <w:jc w:val="center"/>
        <w:rPr>
          <w:noProof/>
        </w:rPr>
      </w:pPr>
    </w:p>
    <w:p>
      <w:pPr>
        <w:jc w:val="center"/>
        <w:rPr>
          <w:noProof/>
        </w:rPr>
      </w:pPr>
      <w:r>
        <w:rPr>
          <w:noProof/>
        </w:rPr>
        <w:t>ΠΙΝΑΚΑΣ ΤΩΝ ΕΠΕΞΕΡΓΑΣΙΩΝ Ή ΜΕΤΑΠΟΙΗΣΕΩΝ ΠΟΥ ΑΠΑΙΤΕΙΤΑΙ ΝΑ ΔΙΕΝΕΡΓΟΥΝΤΑΙ ΕΠΙ ΜΗ ΚΑΤΑΓΟΜΕΝΩΝ ΥΛΩΝ ΠΡΟΚΕΙΜΕΝΟΥ ΤΟ ΜΕΤΑΠΟΙΗΜΕΝΟ ΠΡΟΪΟΝ ΝΑ ΑΠΟΚΤΗΣΕΙ ΧΑΡΑΚΤΗΡΑ ΚΑΤΑΓΩΓΗΣ</w:t>
      </w:r>
    </w:p>
    <w:p>
      <w:pPr>
        <w:rPr>
          <w:noProof/>
        </w:rPr>
      </w:pPr>
    </w:p>
    <w:p>
      <w:pPr>
        <w:rPr>
          <w:noProof/>
        </w:rPr>
      </w:pPr>
      <w:r>
        <w:rPr>
          <w:noProof/>
        </w:rPr>
        <w:t xml:space="preserve">Τα προϊόντα που περιλαμβάνονται στον παρακάτω κατάλογο δεν καλύπτονται όλα από τη συμφωνία. Απαιτείται, </w:t>
      </w:r>
    </w:p>
    <w:p>
      <w:pPr>
        <w:rPr>
          <w:noProof/>
        </w:rPr>
      </w:pPr>
      <w:r>
        <w:rPr>
          <w:noProof/>
        </w:rPr>
        <w:t>συνεπώς, να εξετάζονται και τα υπόλοιπα μέρη της συμφωνίας.</w:t>
      </w:r>
    </w:p>
    <w:p>
      <w:pPr>
        <w:rPr>
          <w:noProof/>
        </w:rPr>
      </w:pPr>
    </w:p>
    <w:tbl>
      <w:tblPr>
        <w:tblW w:w="0" w:type="auto"/>
        <w:tblLook w:val="04A0" w:firstRow="1" w:lastRow="0" w:firstColumn="1" w:lastColumn="0" w:noHBand="0" w:noVBand="1"/>
      </w:tblPr>
      <w:tblGrid>
        <w:gridCol w:w="1139"/>
        <w:gridCol w:w="3225"/>
        <w:gridCol w:w="2889"/>
        <w:gridCol w:w="2602"/>
      </w:tblGrid>
      <w:tr>
        <w:trPr>
          <w:cantSplit/>
          <w:trHeight w:val="227"/>
          <w:tblHeader/>
        </w:trPr>
        <w:tc>
          <w:tcPr>
            <w:tcW w:w="0" w:type="auto"/>
            <w:tcBorders>
              <w:top w:val="single" w:sz="4" w:space="0" w:color="auto"/>
              <w:left w:val="single" w:sz="4" w:space="0" w:color="auto"/>
              <w:bottom w:val="nil"/>
              <w:right w:val="single" w:sz="4" w:space="0" w:color="auto"/>
            </w:tcBorders>
            <w:vAlign w:val="center"/>
            <w:hideMark/>
          </w:tcPr>
          <w:p>
            <w:pPr>
              <w:spacing w:before="60" w:after="60"/>
              <w:jc w:val="center"/>
              <w:rPr>
                <w:noProof/>
                <w:sz w:val="20"/>
              </w:rPr>
            </w:pPr>
            <w:r>
              <w:rPr>
                <w:noProof/>
                <w:sz w:val="20"/>
              </w:rPr>
              <w:t>Κλάση ΕΣ αριθ.</w:t>
            </w:r>
          </w:p>
        </w:tc>
        <w:tc>
          <w:tcPr>
            <w:tcW w:w="0" w:type="auto"/>
            <w:tcBorders>
              <w:top w:val="single" w:sz="4" w:space="0" w:color="auto"/>
              <w:left w:val="single" w:sz="4" w:space="0" w:color="auto"/>
              <w:bottom w:val="nil"/>
              <w:right w:val="single" w:sz="4" w:space="0" w:color="auto"/>
            </w:tcBorders>
            <w:vAlign w:val="center"/>
            <w:hideMark/>
          </w:tcPr>
          <w:p>
            <w:pPr>
              <w:spacing w:before="60" w:after="60"/>
              <w:jc w:val="center"/>
              <w:rPr>
                <w:noProof/>
                <w:sz w:val="20"/>
              </w:rPr>
            </w:pPr>
            <w:r>
              <w:rPr>
                <w:noProof/>
                <w:sz w:val="20"/>
              </w:rPr>
              <w:t>Περιγραφή του προϊόντος</w:t>
            </w:r>
          </w:p>
        </w:tc>
        <w:tc>
          <w:tcPr>
            <w:tcW w:w="0" w:type="auto"/>
            <w:gridSpan w:val="2"/>
            <w:tcBorders>
              <w:top w:val="single" w:sz="4" w:space="0" w:color="auto"/>
              <w:left w:val="single" w:sz="4" w:space="0" w:color="auto"/>
              <w:bottom w:val="nil"/>
              <w:right w:val="single" w:sz="4" w:space="0" w:color="auto"/>
            </w:tcBorders>
            <w:vAlign w:val="center"/>
            <w:hideMark/>
          </w:tcPr>
          <w:p>
            <w:pPr>
              <w:spacing w:before="60" w:after="60"/>
              <w:jc w:val="center"/>
              <w:rPr>
                <w:noProof/>
                <w:sz w:val="20"/>
              </w:rPr>
            </w:pPr>
            <w:r>
              <w:rPr>
                <w:noProof/>
                <w:sz w:val="20"/>
              </w:rPr>
              <w:t>Επεξεργασία ή μεταποίηση επί μη καταγόμενων υλών η οποία προσδίδει τον χαρακτήρα του καταγόμενου προϊόντος</w:t>
            </w:r>
          </w:p>
        </w:tc>
      </w:tr>
      <w:tr>
        <w:trPr>
          <w:cantSplit/>
          <w:trHeight w:val="227"/>
          <w:tblHeader/>
        </w:trPr>
        <w:tc>
          <w:tcPr>
            <w:tcW w:w="0" w:type="auto"/>
            <w:tcBorders>
              <w:top w:val="nil"/>
              <w:left w:val="single" w:sz="4" w:space="0" w:color="auto"/>
              <w:bottom w:val="single" w:sz="4" w:space="0" w:color="auto"/>
              <w:right w:val="single" w:sz="4" w:space="0" w:color="auto"/>
            </w:tcBorders>
            <w:vAlign w:val="center"/>
            <w:hideMark/>
          </w:tcPr>
          <w:p>
            <w:pPr>
              <w:spacing w:before="60" w:after="60"/>
              <w:jc w:val="center"/>
              <w:rPr>
                <w:noProof/>
                <w:sz w:val="20"/>
              </w:rPr>
            </w:pPr>
            <w:r>
              <w:rPr>
                <w:noProof/>
                <w:sz w:val="20"/>
              </w:rPr>
              <w:t>(1)</w:t>
            </w:r>
          </w:p>
        </w:tc>
        <w:tc>
          <w:tcPr>
            <w:tcW w:w="0" w:type="auto"/>
            <w:tcBorders>
              <w:top w:val="nil"/>
              <w:left w:val="single" w:sz="4" w:space="0" w:color="auto"/>
              <w:bottom w:val="single" w:sz="4" w:space="0" w:color="auto"/>
              <w:right w:val="single" w:sz="4" w:space="0" w:color="auto"/>
            </w:tcBorders>
            <w:vAlign w:val="center"/>
            <w:hideMark/>
          </w:tcPr>
          <w:p>
            <w:pPr>
              <w:spacing w:before="60" w:after="60"/>
              <w:jc w:val="center"/>
              <w:rPr>
                <w:noProof/>
                <w:sz w:val="20"/>
              </w:rPr>
            </w:pPr>
            <w:r>
              <w:rPr>
                <w:noProof/>
                <w:sz w:val="20"/>
              </w:rPr>
              <w:t>(2)</w:t>
            </w:r>
          </w:p>
        </w:tc>
        <w:tc>
          <w:tcPr>
            <w:tcW w:w="0" w:type="auto"/>
            <w:gridSpan w:val="2"/>
            <w:tcBorders>
              <w:top w:val="nil"/>
              <w:left w:val="single" w:sz="4" w:space="0" w:color="auto"/>
              <w:bottom w:val="single" w:sz="4" w:space="0" w:color="auto"/>
              <w:right w:val="single" w:sz="4" w:space="0" w:color="auto"/>
            </w:tcBorders>
            <w:vAlign w:val="center"/>
            <w:hideMark/>
          </w:tcPr>
          <w:p>
            <w:pPr>
              <w:spacing w:before="60" w:after="60"/>
              <w:jc w:val="center"/>
              <w:rPr>
                <w:noProof/>
                <w:sz w:val="20"/>
              </w:rPr>
            </w:pPr>
            <w:r>
              <w:rPr>
                <w:noProof/>
                <w:sz w:val="20"/>
              </w:rPr>
              <w:t>(3)</w:t>
            </w:r>
            <w:r>
              <w:rPr>
                <w:noProof/>
                <w:sz w:val="20"/>
              </w:rPr>
              <w:tab/>
              <w:t>ή</w:t>
            </w:r>
            <w:r>
              <w:rPr>
                <w:noProof/>
                <w:sz w:val="20"/>
              </w:rPr>
              <w:tab/>
              <w:t>(4)</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Ζώντα ζώα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Όλα τα χρησιμοποιούμενα ζώα του κεφαλαίου 1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Κρέατα και βρώσιμα παραπροϊόντα σφαγίων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των κεφαλαίων 1 και 2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Ψάρια και μαλακόστρακα, μαλάκια και άλλα ασπόνδυλα υδρόβια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3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0304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Φιλέτα ψαριών και άλλη σάρκα ψαριών (έστω και αλεσμένα), νωπά, διατηρημένα με απλή ψύξη ή κατεψυγμένα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 που χρησιμοποιούνται δεν πρέπει να υπερβαίνει το 15 %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0305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Ψάρια αποξεραμένα, αλατισμένα ή σε άρμη· ψάρια καπνιστά, έστω και ψημένα πριν ή κατά τη διάρκεια του καπνίσματος· αλεύρια, σκόνες και συσσωματωμένα προϊόντα με μορφή σβόλων (πελέτες) ψαριών, κατάλληλα για τη διατροφή των ανθρώπων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 που χρησιμοποιούνται δεν πρέπει να υπερβαίνει το 15 %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0306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Μαλακόστρακα, έστω και χωρίς το όστρακό τους, ζωντανά, νωπά, διατηρημένα με απλή ψύξη, κατεψυγμένα, αποξεραμένα, αλατισμένα ή σε άρμη. Μαλακόστρακα καπνιστά, έστω και χωρίς το όστρακό τους, έστω και ψημένα πριν ή κατά τη διάρκεια του καπνίσματος· μαλακόστρακα με το όστρακό τους, βρασμένα σε νερό ή ατμό, έστω και διατηρημένα με απλή ψύξη, κατεψυγμένα, αποξεραμένα, αλατισμένα ή σε άρμη· αλεύρια, σκόνες και συσσωματωμένα προϊόντα με μορφή σβόλων (πελέτες) μαλακοστράκων, κατάλληλα για τη διατροφή των ανθρώπων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 που χρησιμοποιούνται δεν πρέπει να υπερβαίνει το 15 %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0307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Μαλάκια, έστω και χωρισμένα από το κοχύλι τους, ζωντανά, νωπά, διατηρημένα με απλή ψύξη, κατεψυγμένα, αποξεραμένα, αλατισμένα ή σε άρμη· μαλακόστρακα καπνιστά, έστω και χωρίς το όστρακό τους, έστω και ψημένα πριν ή κατά τη διάρκεια του καπνίσματος·</w:t>
            </w:r>
            <w:r>
              <w:rPr>
                <w:rFonts w:ascii="EUAlbertina-Bold" w:hAnsi="EUAlbertina-Bold"/>
                <w:noProof/>
                <w:sz w:val="22"/>
              </w:rPr>
              <w:t xml:space="preserve"> </w:t>
            </w:r>
            <w:r>
              <w:rPr>
                <w:noProof/>
                <w:sz w:val="22"/>
              </w:rPr>
              <w:t>αλεύρια, σκόνες και συσσωματωμένα προϊόντα με μορφή σβόλων (πελέτες) μαλακοστράκων, κατάλληλα για τη διατροφή των ανθρώπων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 που χρησιμοποιούνται δεν πρέπει να υπερβαίνει το 15 %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0308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Ασπόνδυλα υδρόβια, άλλα από τα μαλακόστρακα και τα μαλάκια, ζωντανά, νωπά, διατηρημένα με απλή ψύξη, κατεψυγμένα, αποξεραμένα, αλατισμένα ή σε άρμη· ασπόνδυλα υδρόβια καπνιστά, άλλα από τα μαλακόστρακα και τα μαλάκια, έστω και ψημένα πριν ή κατά τη διάρκεια του καπνίσματος· αλεύρια, σκόνες και συσσωματωμένα προϊόντα με μορφή σβόλων (πελέτες) ασπόνδυλων υδρόβιων άλλων από τα μαλακόστρακα και τα μαλάκια, κατάλληλα για τη διατροφή των ανθρώπων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 που χρησιμοποιούνται δεν πρέπει να υπερβαίνει το 15 %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Γάλα και προϊόντα γαλακτοκομίας· αυγά πτηνών· μέλι φυσικό· προϊόντα βρώσιμα ζωικής προέλευσης, που δεν κατονομάζονται ούτε περιλαμβάνονται αλλού, με εξαίρεση: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4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0403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Βουτυρόγαλα, πηγμένο γάλα και πηγμένη κρέμα, γιαούρτι, κεφίρ και άλλα γάλατα και κρέμες που έχουν υποστεί ζύμωση ή έχουν καταστεί όξινα, έστω και συμπυκνωμένα ή με προσθήκη ζάχαρης ή άλλων γλυκαντικών, ή αρωματισμένα ή με προσθήκη φρούτων ή κακάου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του κεφαλαίου 4 πρέπει να έχουν παραχθεί εξ ολοκλήρου·</w:t>
            </w:r>
          </w:p>
          <w:p>
            <w:pPr>
              <w:spacing w:before="60" w:after="60"/>
              <w:rPr>
                <w:noProof/>
                <w:sz w:val="22"/>
              </w:rPr>
            </w:pPr>
            <w:r>
              <w:rPr>
                <w:noProof/>
                <w:sz w:val="22"/>
              </w:rPr>
              <w:t>- όλοι οι χρησιμοποιούμενοι φρουτοχυμοί (εκτός των χυμών ανανά, κίτρου ή γκρέιπ-φρουτ) της κλάσης 2009 πρέπει να είναι ήδη καταγόμενοι,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rPr>
                <w:noProof/>
                <w:sz w:val="22"/>
              </w:rPr>
            </w:pPr>
            <w:r>
              <w:rPr>
                <w:noProof/>
                <w:sz w:val="22"/>
              </w:rPr>
              <w:t>ex κεφάλαιο 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προϊόντα ζωικής προέλευσης, που δεν κατονομάζονται ούτε περιλαμβάνονται αλλού·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5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0502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Τρίχες χοντρές χοίρου ή αγριόχοιρου, επεξεργασμένες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Καθαρισμός, απολύμανση, διαλογή και τέντωμα τριχών χοίρου ή αγριόχοιρου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Ζώντα φυτά και προϊόντα ανθοκομίας·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του κεφαλαίου 6 πρέπει να έχουν παραχθεί εξ ολοκλήρου· και</w:t>
            </w:r>
          </w:p>
          <w:p>
            <w:pPr>
              <w:spacing w:before="60" w:after="60"/>
              <w:rPr>
                <w:noProof/>
                <w:sz w:val="22"/>
              </w:rPr>
            </w:pPr>
            <w:r>
              <w:rPr>
                <w:noProof/>
                <w:sz w:val="22"/>
              </w:rPr>
              <w:t>- η αξία των χρησιμοποιούμενων υλών δεν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Λαχανικά, φυτά, ρίζες και κόνδυλοι, βρώσιμα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7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Καρποί και φρούτα βρώσιμα, φλούδες εσπεριδοειδών ή πεπονιών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όλα τα χρησιμοποιούμενα φρούτα και οι καρποί πρέπει να έχουν παραχθεί εξ ολοκλήρου,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Καφές, τσάι, ματέ και μπαχαρικά,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9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0901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Καφές, έστω και καβουρντισμένος ή χωρίς καφεΐνη· κελύφη και φλούδες καφέ· υποκατάστατα του καφέ που περιέχουν καφέ, οποιεσδήποτε και αν είναι οι αναλογίες του μείγματος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0902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Τσάι, έστω και αρωματισμένο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0910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Μείγματα μπαχαρικών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Δημητριακά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10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αλευροποιίας· βύνη· άμυλα κάθε είδους· ινουλίνη· γλουτένη από σιτάρι· με εξαίρεση: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oπoία όλα τα χρησιμoπoιoύμενα δημητριακά, βρώσιμα λαχανικά, ρίζες και βολβοί της κλάσης 0714 ή oι καρπoί πρέπει να έχoυν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1106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Αλεύρια, σιμιγδάλια και σκόνη από ξερά όσπρια της κλάσης 0713, αποφλοιωμένα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Ξήρανση και άλεση οσπρίων της κλάσης 0708</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Σπέρματα και καρποί ελαιώδεις· σπέρματα, σπόροι και διάφοροι καρποί· βιομηχανικά και φαρμακευτικά φυτά· άχυρα και χορτονομές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12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1301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Γομαλάκα· γόμες, ρητίνες, γόμες-ρητίνες και ελαιορητίνες (π.χ. βάλσαμα), φυσικές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των χρησιμοποιούμενων υλών της κλάσης 1301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1302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Χυμοί και εκχυλίσματα φυτικά· πηκτικές ύλες, πηκτινικές και πηκτικές ενώσεις. αγάρ-αγάρ και άλλα βλεννώδη και πηκτικά φυτικά παράγωγα, έστω και τροποποιημένα: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Βλεννώδη και πηκτικά φυτικά παράγωγα, έστω και τροποποιημένα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βλεννώδη και πηκτικά, μη τροποποιημένα</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Πλεκτικές ύλες και άλλα προϊόντα φυτικής προέλευσης, που δεν κατονομάζονται ούτε περιλαμβάνονται αλλού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14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15</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Λίπη και λάδια ζωικά ή φυτικά· προϊόντα της διάσπασης αυτών, λίπη βρώσιμα επεξεργασμένα· κεριά ζωικής ή φυτικής προέλευσης· με εξαίρεση:</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1501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Χοιρινά λίπη (συμπεριλαμβανομένου και του saindoux) και λίπη πουλερικών, άλλα από εκείνα των κλάσεων 0209 ή 1503:</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Λίπη από κόκαλα ή απορρίμματα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εκτός από εκείνες κλάσεων των 0203, 0206 ή 0207, ή τα κόκαλα της κλάσης 0506</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κρέας ή βρώσιμα παραπροϊόντα σφαγίων χοιρινών των κλάσεων 0203 ή 0206 ή από κρέας και βρώσιμα παραπροϊόντα σφαγίων πουλερικών της κλάσης 0207</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1502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Λίπη βοοειδών, προβατοειδών ή αιγοειδών, άλλα από εκείνα της κλάσης 1503:</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Λίπη από κόκαλα ή απορρίμματα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εκτός από εκείνες των κλάσεων 0201, 0202, 0204 ή 0206, ή από κόκαλα της κλάσης 0506</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2 πρέπει να έχουν παραχθεί εξ ολοκλήρου</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1504</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Λίπη και λάδια και τα κλάσματά τους, ψαριών ή θαλασσίων θηλαστικών, έστω και εξευγενισμένα, αλλά όχι χημικώς μετασχηματισμένα: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Κλάσματα στερεά</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περιλαμβανομένων άλλων υλών της κλάσης 1504</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των κεφαλαίων 2 και 3 πρέπει να έχουν παραχθεί εξ ολοκλήρου</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1505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Λανολίνη εξευγενισμένη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εριολίπος της κλάσης 1505</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1506</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Άλλα λίπη και λάδια ζωικά και τα κλάσματά τους, έστω και εξευγενισμένα, αλλά όχι χημικώς μετασχηματισμένα·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Κλάσματα στερεά</w:t>
            </w:r>
          </w:p>
        </w:tc>
        <w:tc>
          <w:tcPr>
            <w:tcW w:w="0" w:type="auto"/>
            <w:tcBorders>
              <w:top w:val="nil"/>
              <w:left w:val="single" w:sz="4" w:space="0" w:color="auto"/>
              <w:bottom w:val="nil"/>
              <w:right w:val="single" w:sz="4" w:space="0" w:color="auto"/>
            </w:tcBorders>
          </w:tcPr>
          <w:p>
            <w:pPr>
              <w:spacing w:before="60" w:after="60"/>
              <w:rPr>
                <w:noProof/>
                <w:sz w:val="22"/>
              </w:rPr>
            </w:pPr>
            <w:r>
              <w:rPr>
                <w:noProof/>
                <w:sz w:val="22"/>
              </w:rPr>
              <w:t>Παρασκευή από ύλες οποιασδήποτε κλάσης, περιλαμβανομένων άλλων υλών της κλάσης 1506</w:t>
            </w:r>
          </w:p>
          <w:p>
            <w:pPr>
              <w:spacing w:before="60" w:after="60"/>
              <w:rPr>
                <w:noProof/>
                <w:sz w:val="22"/>
              </w:rPr>
            </w:pP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2 πρέπει να έχουν παραχθεί εξ ολοκλήρου</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1507 έως 1515</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Φυτικά έλαια και τα κλάσματά τους: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Λάδι σόγιας, αραχιδέλαιο, φοινικέλαιο, λάδι κοκκοφοινίκων (κοπρά), φοινικοπυρήνων ή babassu, tung (abrasin) oleococca, oiticica, κερί myrica, κερί Ιαπωνίας, κλάσματα του λαδιού jojoba και λάδια που προορίζονται για τεχνική ή βιομηχανική χρήση, εκτός από την παρασκευή προϊόντων για ανθρώπινη διατροφή</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Κλάσματα στερεά, εκτός εκείνων του λαδιού jojoba</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τις άλλες ύλες των κλάσεων 1507 έως 1515</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φυτικές ύλες πρέπει να έχουν παραχθεί εξ ολοκλήρου</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1516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Λίπη και λάδια ζωικά ή φυτικά και τα κλάσματά τoυς, μερικώς ή oλικώς υδρoγoνωμένα, διεστερoπoιημένα, επανεστερoπoιημένα ή ελαϊδινισμένα, έστω και εξευγενισμένα, αλλά όχι αλλιώς παρασκευασμένα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του κεφαλαίου 2 πρέπει να έχουν παραχθεί εξ ολοκλήρου, και</w:t>
            </w:r>
          </w:p>
          <w:p>
            <w:pPr>
              <w:spacing w:before="60" w:after="60"/>
              <w:rPr>
                <w:noProof/>
                <w:sz w:val="22"/>
              </w:rPr>
            </w:pPr>
            <w:r>
              <w:rPr>
                <w:noProof/>
                <w:sz w:val="22"/>
              </w:rPr>
              <w:t>- όλες οι χρησιμοποιούμενες φυτικές ύλες πρέπει να έχουν παραχθεί εξ ολοκλήρου. Ωστόσο, μπορούν να χρησιμοποιούνται οι ύλες των κλάσεων 1507, 1508, 1511 και 1513</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1517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των κεφαλαίων 2 και 4 πρέπει να έχουν παραχθεί εξ ολοκλήρου και</w:t>
            </w:r>
          </w:p>
          <w:p>
            <w:pPr>
              <w:spacing w:before="60" w:after="60"/>
              <w:rPr>
                <w:noProof/>
                <w:sz w:val="22"/>
              </w:rPr>
            </w:pPr>
            <w:r>
              <w:rPr>
                <w:noProof/>
                <w:sz w:val="22"/>
              </w:rPr>
              <w:t>- όλες οι χρησιμοποιούμενες φυτικές ύλες πρέπει να έχουν παραχθεί εξ ολοκλήρου. Ωστόσο, μπορούν να χρησιμοποιούνται οι ύλες των κλάσεων 1507, 1508, 1511 και 1513</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κρεάτων, ψαριών ή μαλακόστρακων, μαλακίων ή άλλων ασπόνδυλων υδρόβιων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Παρασκευή από ζώα του κεφαλαίου 1. </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1604 και 1605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και κονσέρβες ψαριών· χαβιάρι και τα υποκατάστατα αυτού που παρασκευάζονται από αυγά ψαριού·</w:t>
            </w:r>
          </w:p>
          <w:p>
            <w:pPr>
              <w:spacing w:before="60" w:after="60"/>
              <w:rPr>
                <w:noProof/>
                <w:sz w:val="22"/>
              </w:rPr>
            </w:pPr>
            <w:r>
              <w:rPr>
                <w:noProof/>
                <w:sz w:val="22"/>
              </w:rPr>
              <w:t>Καρκινοειδή, μαλάκια και άλλα υδρόβια ασπόνδυλα, παρασκευασμένα ή διατηρημένα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 που χρησιμοποιούνται δεν πρέπει να υπερβαίνει το 15 %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Ζάχαρα και ζαχαρώδη παρασκευάσματα,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1701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ζαχαροκάλαμο ή από τεύτλα και ζαχαρόζη χημικά καθαρή, σε στερεή κατάσταση, με προσθήκη αρωματικών ή χρωστικών ουσιών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1702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Άλλα ζάχαρα, στα οποία περιλαμβάνεται η λακτόζη, η μαλτόζη, η γλυκόζη και η φρουκτόζη (λεβυλόζη), χημικώς καθαρά, σε στερεή κατάσταση· σιρόπια από ζάχαρα χωρίς προσθήκη αρωματικών ή χρωστικών ουσιών· υποκατάστατα του μελιού, έστω και αναμειγμένα με φυσικό μέλι· ζάχαρα και μελάσες καραμελωμένα: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Χημικώς καθαρή μαλτόζη ή φρουκτόζη</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περιλαμβανομένων άλλων υλών της κλάσης 1702</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 ζάχαρα, σε στερεή κατάσταση, με προσθήκη αρωματικών ή χρωστικών ουσιών</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είναι ήδη καταγόμενες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1703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Μελάσες που προκύπτουν από την εκχύλιση ή τον εξευγενισμό (ραφινάρισμα) της ζάχαρης, με προσθήκη αρωματικών ή χρωστικών ουσιών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1704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Ζαχαρώδη προϊόντα χωρίς κακάο (στα οποία περιλαμβάνεται και η λευκή σοκολάτα)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18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Κακάο και παρασκευάσματα του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1901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διατροφής από αλεύρια, πλιγούρια, σιμιγδάλια, άμυλα κάθε είδους ή εκχυλίσματα βύνης, που δεν περιέχουν κακάο ή που περιέχουν λιγότερο από 40 % κατά βάρος κακάο επί πλήρως απολιπανθείσας βάσεως, και δεν κατονομάζονται ούτε περιλαμβάνονται αλλού· παρασκευάσματα διατροφής από προϊόντα των κλάσεων 0401 μέχρι 0404, που δεν περιέχουν κακάο ή περιέχουν λιγότερο από 5 % κατά βάρος κακάο, επί πλήρως απολιπανθείσας βάσεως, και δεν κατονομάζονται ούτε περιλαμβάνονται αλλού: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-Εκχυλίσματα βύνης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δημητριακά του κεφαλαίου 10</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1902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Ζυμαρικά, ψημένα, παραγεμισμένα ή μη (με κρέας ή άλλα υλικά) ή αλλιώς παρασκευασμένα, όπως σπαγγέτι, μακαρόνια, νούγιες, λαζάνια, gnocchi, ραβιόλια, κανελόνια, κουσκούς, έστω και παρασκευασμένο:</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που περιέχουν 20 % ή λιγότερο κατά βάρος κρέας, παραπροϊόντα σφαγίων, ψάρια, μαλακόστρακα ή μαλάκια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όλα τα χρησιμοποιούμενα δημητριακά και τα παράγωγά τους (εκτός του σκληρού σίτου και των παραγώγων του) πρέπει να έχουν παραχθεί εξ ολοκλήρου</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που περιέχουν περισσότερο του 20 % κατά βάρος κρέας, παραπροϊόντα σφαγίων, ψάρια, μαλακόστρακα ή μαλάκια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τα χρησιμοποιούμενα δημητριακά και τα παράγωγά τους (εκτός του σκληρού σίτου και των παραγώγων του) πρέπει να έχουν παραχθεί εξ ολοκλήρου, και</w:t>
            </w:r>
          </w:p>
          <w:p>
            <w:pPr>
              <w:spacing w:before="60" w:after="60"/>
              <w:rPr>
                <w:noProof/>
                <w:sz w:val="22"/>
              </w:rPr>
            </w:pPr>
            <w:r>
              <w:rPr>
                <w:noProof/>
                <w:sz w:val="22"/>
              </w:rPr>
              <w:t>- όλες οι χρησιμοποιούμενες ύλες των κεφαλαίων 2 και 3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1903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Ταπιόκα και τα υποκατάστατα αυτής παρασκευασμένα από άμυλα, με μορφή νιφάδων, θρόμβων, κόκκων στρογγυλών, σκυβάλων ή με παρόμοιες μορφές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το άμυλο γεωμήλων της κλάσης 1108</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1904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με βάση τα δημητριακά που λαμβάνονται με διόγκωση ή φρύξη [π.χ. καλαμπόκι σε νιφάδες (κορνφλέικς)]· δημητριακά άλλα από το καλαμπόκι, σε μορφή κόκκων, νιφάδων ή άλλων επεξεργασμένων κόκκων (εκτός από αλεύρι, πλιγούρι ή σιμιγδάλι), προψημένα ή αλλιώς παρασκευασμένα, που δεν κατονομάζονται ούτε περιλαμβάνονται αλλού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παρασκευή από ύλες οποιασδήποτε κλάσης, εκτός από εκείνες της κλάσης 1806</w:t>
            </w:r>
          </w:p>
          <w:p>
            <w:pPr>
              <w:spacing w:before="60" w:after="60"/>
              <w:rPr>
                <w:noProof/>
                <w:sz w:val="22"/>
              </w:rPr>
            </w:pPr>
            <w:r>
              <w:rPr>
                <w:noProof/>
                <w:sz w:val="22"/>
              </w:rPr>
              <w:t>- κατά την οποία όλα τα χρησιμοποιούμενα δημητριακά και το αλεύρι (εκτός του σκληρού σίτου και των παραγώγων του καθώς και της ποικιλίας Zea indurata maize) πρέπει να έχουν παραχθεί εξ ολοκλήρου, και</w:t>
            </w:r>
          </w:p>
          <w:p>
            <w:pPr>
              <w:spacing w:before="60" w:after="60"/>
              <w:rPr>
                <w:noProof/>
                <w:sz w:val="22"/>
              </w:rPr>
            </w:pPr>
            <w:r>
              <w:rPr>
                <w:noProof/>
                <w:sz w:val="22"/>
              </w:rPr>
              <w:t>- κατά την οποία η αξία όλων των χρησιμοποιούμενων υλών του κεφαλαίου 17 δεν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1905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αρτοποιίας, ζαχαροπλαστικής ή μπισκοτοποιίας, έστω και με προσθήκη κακάου. Όστιες, κάψουλες κενές των τύπων που χρησιμοποιούνται για φάρμακα, αζυμοσφραγίδες, ξεραμένες ζύμες από αλεύρι ή άμυλο κάθε είδους σε φύλλα και παρόμοια προϊόντα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τις ύλες του κεφαλαίου 11</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ex κεφάλαιο 20</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Παρασκευάσματα λαχανικών, καρπών και φρούτων ή άλλων μερών φυτών, εκτός από:</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όλα τα χρησιμοποιούμενα λαχανικά, φρούτα και καρποί πρέπει να έχουν παραχθεί εξ ολοκλήρου</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ex 2001</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Ίγναμα (κόνδυλοι της διοσκουρέας), γλυκοπατάτες και βρώσιμα μέρη φυτών περιεκτικότητας κατά βάρος σε άμυλα κάθε είδους ίσης ή ανώτερης του 5 % παρασκευασμένα ή διατηρημένα με ξίδι ή οξικό οξύ</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ex 2004 και</w:t>
            </w:r>
          </w:p>
          <w:p>
            <w:pPr>
              <w:spacing w:before="60" w:after="60"/>
              <w:rPr>
                <w:noProof/>
                <w:sz w:val="22"/>
              </w:rPr>
            </w:pPr>
            <w:r>
              <w:rPr>
                <w:noProof/>
                <w:sz w:val="22"/>
              </w:rPr>
              <w:t>ex 2005</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Πατάτες με μορφή αλεύρων, σιμιγδαλιών ή νιφάδων παρασκευασμένες ή διατηρημένες με τρόπο άλλο από ξίδι ή οξικό οξύ</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hideMark/>
          </w:tcPr>
          <w:p>
            <w:pPr>
              <w:pageBreakBefore/>
              <w:spacing w:before="60" w:after="60"/>
              <w:rPr>
                <w:noProof/>
                <w:sz w:val="22"/>
              </w:rPr>
            </w:pPr>
            <w:r>
              <w:rPr>
                <w:noProof/>
                <w:sz w:val="22"/>
              </w:rPr>
              <w:t>2006</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Λαχανικά, καρποί και φρούτα, φλούδες καρπών και φρούτων και άλλα μέρη φυτών, ζαχαρόπηκτα (στραγγισμένα, με στιλπνή ή κρυσταλλική εμφάνιση)</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2007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Γλυκά κουταλιού, ζελέδες, μαρμελάδες, πολτοί και πάστες καρπών και φρούτων, που λαμβάνονται με βράσιμο, με ή χωρίς προσθήκη ζάχαρης ή άλλων γλυκαντικών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2008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Καρποί με κέλυφος, χωρίς προσθήκη ζάχαρης ή αλκοόλης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καταγόμενων καρπών και ελαιούχων σπόρων κλάσεων των 0801, 0802 και 1202 έως 1207 που χρησιμοποιούνται πρέπει να υπερβαίνει το 60 %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Βούτυρο αράπικων φιστικιών· μείγματα με βάση δημητριακά· καρδιές φοινίκων· καλαμπόκι</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Άλλοι εκτός από φρούτα και καρπούς (περιλαμβανομένων των καρπών με κέλυφος), μη παρασκευασμένα με ατμό ούτε βρασμένα στο νερό, χωρίς προσθήκη ζάχαρης, κατεψυγμένα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2009</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Χυμοί φρούτων (στους οποίους περιλαμβάνεται και ο μούστος σταφυλιών) ή λαχανικών, που δεν έχουν υποστεί ζύμωση, χωρίς προσθήκη αλκοόλης, με ή χωρίς προσθήκη ζάχαρης ή άλλων γλυκαντικών</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21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Διάφορα παρασκευάσματα διατροφής,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2101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ab/>
              <w:t>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όλο το χρησιμοποιούμενο κιχώριο πρέπει να έχει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2103</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Παρασκευάσματα για σάλτσες και σάλτσες παρασκευασμένες· αρτύματα και καρυκεύματα, σύνθετα· αλεύρι από σινάπι και μουστάρδα παρασκευασμένη:</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Παρασκευάσματα για σάλτσες και σάλτσες παρασκευασμένες, αρτύματα και καρυκεύματα, σύνθετα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μπορεί να χρησιμοποιείται αλεύρι από σινάπι ή μουστάρδα παρασκευασμένη</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Αλεύρι από σινάπι και μουστάρδα παρασκευασμένη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2104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για σούπες και ζωμούς· σούπες και ζωμοί παρασκευασμένα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με εξαίρεση τα παρασκευασμένα ή διατηρημένα λαχανικά των κλάσεων 2002 έως 2005</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2106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διατροφής που δεν κατονομάζονται ούτε περιλαμβάνονται αλλού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του κεφαλαίου 17 δεν πρέπει να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22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Ποτά, αλκοολούχα υγρά και ξίδι,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σταφύλια ή τα παράγωγα των σταφυλιών που χρησιμοποιούνται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2202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με εξαίρεση τους χυμούς φρούτων ή λαχανικών της κλάσης 2009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του κεφαλαίου 17 δεν υπερβαίνει το 30 % της τιμής εκ του εργοστασίου του προϊόντος, και</w:t>
            </w:r>
          </w:p>
          <w:p>
            <w:pPr>
              <w:spacing w:before="60" w:after="60"/>
              <w:rPr>
                <w:noProof/>
                <w:sz w:val="22"/>
              </w:rPr>
            </w:pPr>
            <w:r>
              <w:rPr>
                <w:noProof/>
                <w:sz w:val="22"/>
              </w:rPr>
              <w:t>- οι χρησιμοποιούμενοι φρουτοχυμοί (εκτός των χυμών ανανά, κίτρου και γκρέιπφρουτ) πρέπει να είναι ήδη καταγόμενοι</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2207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Αιθυλική αλκοόλη μη μετουσιωμένη, με κατ’ όγκο αλκοολικό τίτλο 80 % vol ή περισσότερο· αιθυλική αλκοόλη και αποστάγματα μετουσιωμένα, οποιουδήποτε τίτλου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από ύλες που δεν κατατάσσονται στις κλάσεις 2207 ή 2208, και</w:t>
            </w:r>
          </w:p>
          <w:p>
            <w:pPr>
              <w:spacing w:before="60" w:after="60"/>
              <w:rPr>
                <w:noProof/>
                <w:sz w:val="22"/>
              </w:rPr>
            </w:pPr>
            <w:r>
              <w:rPr>
                <w:noProof/>
                <w:sz w:val="22"/>
              </w:rPr>
              <w:t>- κατά την οποία τα σταφύλια ή οι παράγωγες ύλες σταφυλιών που χρησιμοποιούνται πρέπει να έχουν παραχθεί εξ ολοκλήρου ή, κατά την οποία, εάν όλες οι άλλες χρησιμοποιούμενες ύλες είναι ήδη καταγόμενες, μπορεί να χρησιμοποιηθεί αράκ σε αναλογίες που δεν πρέπει να υπερβαίνουν το 5 % κατ’ όγκο</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u w:val="single"/>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2208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Αιθυλική αλκοόλη μη μετουσιωμένη, με κατ’ όγκο αλκοολικό τίτλο λιγότερο του 80 % νol· αποστάγματα, λικέρ και άλλα οινοπνευματώδη ποτά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από ύλες που δεν κατατάσσονται στις κλάσεις 2207 ή 2208, και</w:t>
            </w:r>
          </w:p>
          <w:p>
            <w:pPr>
              <w:spacing w:before="60" w:after="60"/>
              <w:rPr>
                <w:noProof/>
                <w:sz w:val="22"/>
              </w:rPr>
            </w:pPr>
            <w:r>
              <w:rPr>
                <w:noProof/>
                <w:sz w:val="22"/>
              </w:rPr>
              <w:t>- κατά την οποία τα σταφύλια ή οι παράγωγες ύλες σταφυλιών που χρησιμοποιούνται πρέπει να έχουν παραχθεί εξ ολοκλήρου ή, κατά την οποία, εάν όλες οι άλλες χρησιμοποιούμενες ύλες είναι ήδη καταγόμενες, μπορεί να χρησιμοποιηθεί αράκ σε αναλογίες που δεν πρέπει να υπερβαίνουν το 5 % κατ’ όγκο</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23</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Υπολείμματα και απορρίμματα των βιομηχανιών ειδών διατροφής· παρασκευασμένες ζωοτροφές, εκτός από:</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2301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Αλεύρια φάλαινας, αλεύρια, σκόνες και συσσωματώματα με μορφή σβόλων, από ψάρια ή καρκινοειδή, μαλάκια ή άλλα ασπόνδυλα υδρόβια, ακατάλληλα για ανθρώπινη κατανάλωση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των κεφαλαίων 2 και 3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2303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Κατάλοιπα της αμυλοποιίας καλαμποκιού (με εξαίρεση τα συμπυκνωμένα νερά μουσκέματος), περιεκτικότητας σε πρωτεΐνες που μετριέται σε ξερή ύλη ανώτερης του 40 % κατά βάρος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όλο το χρησιμοποιούμενο καλαμπόκι πρέπει να έχει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2306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Πίτες και άλλα στερεά υπολείμματα από την εξαγωγή ελαιόλαδου, που έχουν περιεκτικότητα κατά βάρος σε ελαιόλαδο ανώτερη του 3 %</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οι χρησιμοποιούμενες ελιές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2309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των τύπων που χρησιμοποιούνται για τη διατροφή των ζώων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τα χρησιμοποιούμενα δημητριακά, ζάχαρα ή μελάσες, κρέας ή γάλα, πρέπει να είναι ήδη καταγόμενα, και</w:t>
            </w:r>
          </w:p>
          <w:p>
            <w:pPr>
              <w:spacing w:before="60" w:after="60"/>
              <w:rPr>
                <w:noProof/>
                <w:sz w:val="22"/>
              </w:rPr>
            </w:pPr>
            <w:r>
              <w:rPr>
                <w:noProof/>
                <w:sz w:val="22"/>
              </w:rPr>
              <w:t>- όλες οι χρησιμοποιούμενες ύλες του κεφαλαίου 3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24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Καπνά και βιομηχανοποιημένα υποκατάστατα καπνού,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24 πρέπει να έχουν παραχθεί εξ ολοκλήρου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2402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Πούρα (στα οποία περιλαμβάνονται και εκείνα με κομμένα τα άκρα), πουράκια και τσιγάρα, από καπνό ή υποκατάστατα του καπνού </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τουλάχιστον το 10 % του βάρους καπνού που δεν έχει βιομηχανοποιηθεί ή των απορριμμάτων καπνού της κλάσης 2401 πρέπει να είναι ήδη καταγόμενο</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2403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Καπνός για κάπνισμα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τουλάχιστον το 10 % του βάρους καπνού που δεν έχει βιομηχανοποιηθεί ή των απορριμμάτων καπνού της κλάσης 2401 πρέπει να είναι ήδη καταγόμενο</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25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Αλάτι· θείο· γαίες και πέτρες· γύψος, ασβέστης και τσιμέντα,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2504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Φυσικός, κρυσταλλικός γραφίτης, εμπλουτισμένος με άνθρακα, καθαρισμένος, αλεσμένος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Εμπλουτισμός με άνθρακα, καθαρισμός και άλεση του ακατέργαστου κρυσταλλικού γραφίτη</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ex 2515</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Μάρμαρα, απλά κομμένα με πριόνι ή άλλον τρόπο, σε όγκους ή πλάκες σχήματος τετραγώνου ή ορθογωνίου, πάχους ίσου ή κατώτερου των 25 cm</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Κοπή, με πριονισμό ή άλλον τρόπο, μαρμάρου (ακόμη και ήδη κομμένου) πάχους μεγαλύτερου των 25 cm</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2516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Γρανίτης, πορφυρίτης, βασάλτης, ψαμμίτης και άλλες πέτρες για πελέκημα ή κτίσιμο, απλά κομμένες, με πριόνι ή άλλον τρόπο, σε όγκους ή πλάκες σχήματος τετραγώνου ή ορθογωνίου, πάχους ίσου ή κατώτερου των 25 cm</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Κοπή, με πριονισμό ή άλλον τρόπο, πέτρας (ακόμη και ήδη κομμένης) πάχους μεγαλύτερου των 25 cm</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2518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Δολομίτης πυρωμένος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Πύρωση μη πυρωμένου δολομίτη</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2519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Θρυμματισμένο φυσικό ανθρακικό μαγνήσιο (μαγνησίτης), σε κιβώτια ερμητικά κλεισμένα, και οξείδιο του μαγνησίου, έστω και καθαρό, άλλο από μαγνησία που αποκτήθηκε με τήξη με ηλεκτρισμό ή από πυρωμένη αδρανή μαγνησία (φρυγμένη)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μπορεί να χρησιμοποιείται φυσικό ανθρακικό μαγνήσιο (μαγνησίτης)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2520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Γύψος ψημένος, παρασκευασμένος ειδικά για την οδοντιατρική</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2524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Ίνες αμιάντου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συμπυκνώματα αμιάντου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2525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Μαρμαρυγίας σε σκόνη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με άλεση μαρμαρυγία ή απορριμμάτων μαρμαρυγία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2530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Χρωστικές γαίες, πυρωμένες (φρυγμένες) ή σε σκόνη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με πύρωση (φρύξη) ή άλεση χρωστικών γαιών</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26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Μεταλλεύματα, σκουριές και τέφρες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27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Ορυκτά καύσιμα, ορυκτά λάδια και προϊόντα της απόσταξης αυτών, ασφαλτώδεις ύλες· κεριά ορυκτά,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2707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Λάδια στα οποία τα αρωματικά συστατικά υπερισχύουν κατά βάρος σε σχέση με τα μη αρωματικά, δηλαδή λάδια ανάλογα με τα ορυκτά λάδια που προέρχονται από την απόσταξη σε υψηλή θερμοκρασία των πισσών από λιθάνθρακα, που αποστάζουν το 65 % τουλάχιστον του όγκου τους στους 250 °C (περιλαμβανομένων των μειγμάτων αποσταγμάτων πετρελαίου και βενζόλης) και προορίζονται να χρησιμοποιηθούν για καύσιμα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8"/>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2709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Λάδια ακατέργαστα, από ασφαλτούχα ορυκτά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Πυρόλυση ασφαλτούχων ορυκτών</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2710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 ή περισσότερο λάδια από πετρέλαιο ή ασφαλτούχα ορυκτά και στα οποία τα λάδια αυτά αποτελούν το βασικό συστατικό:</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9"/>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2711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Αέρια πετρελαίου και άλλοι αέριοι υδρογονάνθρακες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10"/>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2712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11"/>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2713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Οπτάνθρακας (κoκ) από πετρέλαιο, άσφαλτoς από πετρέλαιo και άλλα υπoλείμματα των λαδιών πετρελαίoυ ή των ασφαλτoύχων oρυκτών</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12"/>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2714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Βιτουμένια και άσφαλτοι, φυσικοί· σχίστες και άμμος, ασφαλτούχα· ασφαλτίτες και πετρώματα ασφαλτούχα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13"/>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2715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Μείγματα ασφαλτούχα με βάση τη φυσική άσφαλτο εν γένει, την πίσσα του πετρελαίου, την ορυκτή πίσσα ή το υπόλειμμα αυτής (π.χ. μαστίχες ασφαλτούχες, cut-backs)</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14"/>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28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Ανόργανα χημικά προϊόντα· ενώσεις ανόργανες ή οργανικές των πολύτιμων μετάλλων, των ραδιενεργών στοιχείων, των μετάλλων των σπανίων γαιών ή των ισοτόπων,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2805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«Mischmetall»</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Παρασκευή με θερμική ή ηλεκτρολυτική επεξεργασία κατά την οποία η αξία όλων των χρησιμοποιούμενων υλών δεν πρέπει να υπερβαίνει το 50 % της τιμής εκ του εργοστασίου του προϊόντος</w:t>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2811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Τριοξείδιο του θείου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διοξείδιο του θείου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2833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Θειικό αργίλιο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2840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Υπερβορικό νάτριο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τετραβορικό του δινατρίου πεντένυδρο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ex 2852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xml:space="preserve">Ενώσεις του υδραργύρου με εσωτερικούς αιθέρες και τα αλογονωμένα, σουλφονωμένα, νιτρωμένα ή νιτρωδωμένα παράγωγά τους </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Ωστόσο, η αξία όλων των χρησιμοποιούμενων υλών της κλάσης 2909 δεν πρέπει να υπερβαίνει το 20 %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Ενώσεις του υδραργύρου με νουκλεϊνικά οξέα και άλατά τους, καθορισμένης ή μη χημικής σύστασης· άλλες ετεροκυκλικές ενώσεις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Ωστόσο, η αξία των χρησιμοποιούμενων υλών των κλάσεων 2932, 2933 και 2934 δεν πρέπει να υπερβαίνει το 20 % της τιμής εκ του εργοστασίου του προϊόντος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nil"/>
              <w:right w:val="single" w:sz="4" w:space="0" w:color="auto"/>
            </w:tcBorders>
          </w:tcPr>
          <w:p>
            <w:pPr>
              <w:pageBreakBefore/>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rStyle w:val="hps"/>
                <w:noProof/>
                <w:sz w:val="22"/>
              </w:rPr>
              <w:t>Ενώσεις του υδραργύρου με αντιδραστήρια διαγνωστικής ή εργαστηρίου σε υπόθεμα και παρασκευασμένα αντιδραστήρια διαγνωστικής ή εργαστηρίου έστω και σε υπόθεμα, άλλα από εκείνα των κλάσεων 3002 ή 3006·</w:t>
            </w:r>
            <w:r>
              <w:rPr>
                <w:noProof/>
                <w:sz w:val="22"/>
              </w:rPr>
              <w:t xml:space="preserve"> </w:t>
            </w:r>
            <w:r>
              <w:rPr>
                <w:rStyle w:val="hps"/>
                <w:noProof/>
                <w:sz w:val="22"/>
              </w:rPr>
              <w:t>πιστοποιημένα υλικά αναφοράς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xml:space="preserve">Ενώσεις του υδραργύρου με νουκλεϊνικά οξέα και άλατά τους, καθορισμένης ή μη χημικής σύστασης· </w:t>
            </w:r>
            <w:r>
              <w:rPr>
                <w:rStyle w:val="hps"/>
                <w:noProof/>
                <w:sz w:val="22"/>
              </w:rPr>
              <w:t>άλλες ετεροκυκλικές ενώσεις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Ωστόσο, η αξία των χρησιμοποιούμενων υλών των κλάσεων 2932, 2933 και 2934 δεν πρέπει να υπερβαίνει το 20 % της τιμής εκ του εργοστασίου του προϊόντος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rStyle w:val="hps"/>
                <w:noProof/>
                <w:sz w:val="22"/>
              </w:rPr>
              <w:t>Ενώσεις του υδραργύρου των χημικών προϊόντων και παρασκευασμάτων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29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Οργανικά χημικά προϊόντα,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ex 2901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Υδρογονάνθρακες άκυκλοι, που προορίζονται να χρησιμοποιηθούν ως καύσιμα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r>
              <w:rPr>
                <w:noProof/>
                <w:sz w:val="22"/>
              </w:rPr>
              <w:t>Πράξεις διύλισης ή/και μιας ή παραπάνω καθορισμένες επεξεργασίες</w:t>
            </w:r>
            <w:r>
              <w:rPr>
                <w:rStyle w:val="FootnoteReference"/>
                <w:noProof/>
                <w:sz w:val="22"/>
              </w:rPr>
              <w:footnoteReference w:id="15"/>
            </w:r>
          </w:p>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2902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Κυκλανικοί και κυκλενικοί υδρογονάνθρακες (εκτός από τα αζουλένια), βενζόλιο, τολουόλιο, ξυλόλια, που προορίζονται να χρησιμοποιηθούν ως καύσιμα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Πράξεις διύλισης ή/και μιας ή παραπάνω καθορισμένες επεξεργασίες</w:t>
            </w:r>
            <w:r>
              <w:rPr>
                <w:rStyle w:val="FootnoteReference"/>
                <w:noProof/>
                <w:sz w:val="22"/>
              </w:rPr>
              <w:footnoteReference w:id="16"/>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μπορούν να χρησιμοποιούνται ύλες της ίδιας κλάσης με το προϊόν, υπό την προϋπόθεση ότι η συνολική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2905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Άλατα μετά μετάλλων των αλκοολών αυτής της κλάσης και αιθανόλης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άλλων υλών της κλάσης 2905. Εντούτοις, είναι δυνατόν να χρησιμοποιούνται αλκοξείδια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2915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Οξέα μονοκαρβοξυλικά άκυκλα κορεσμένα και οι ανυδρίτες, τα αλογονίδια, υπεροξείδια και υπεροξέα τους· τα αλογονωμένα, σουλφονωμένα, νιτρωμένα ή νιτροδωμένα παράγωγά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Εντούτοις, η αξία όλων των χρησιμoπoιoύμενων υλών των κλάσεων 2932, 2915 και 2916 δεν πρέπει να υπερβαίνει τo 20 % της τιμής εκ τoυ εργoστασίoυ τoυ πρoϊόντoς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vMerge w:val="restart"/>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2932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Κυκλικές ακετάλες και ημιακετάλες εσωτερικές και τα αλογονωμένα σουλφονωμένα, νιτρωμένα ή νιτροδωμένα παράγωγά τους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Ωστόσο, η αξία όλων των χρησιμοποιούμενων υλών της κλάσης 2909 δεν πρέπει να υπερβαίνει το 20 %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Κυκλικές ακετάλες και ημιακετάλες εσωτερικές και τα αλογονωμένα σουλφονωμένα, νιτρωμένα ή νιτροδωμένα παράγωγά τους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2933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Ενώσεις ετεροκυκλικές μόνο με ετεροάτομο(-α) αζώτου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Εντούτοις, η αξία όλων των χρησιμoπoιoύμενων υλών των κλάσεων 2932 και 2933 δεν υπερβαίνει τo 20 % της τιμής εκ τoυ εργoστασίoυ τoυ πρoϊόντoς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2934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Νουκλεϊνικά οξέα και άλατα τους· άλλες ετεροκυκλικές ενώσεις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Ωστόσο, η αξία των χρησιμοποιούμενων υλών των κλάσεων 2932, 2933 και 2934 δεν πρέπει να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293980</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rStyle w:val="tlid-translation"/>
                <w:noProof/>
              </w:rPr>
              <w:t>Αλκαλοειδή μη φυτικής προέλευσης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rStyle w:val="tlid-translation"/>
                <w:noProof/>
              </w:rPr>
              <w:t>Ενώσεις ετεροκυκλικές μόνον με ετεροάτομο(-α) αζώτου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Παρασκευή από ύλες οποιασδήποτε κλάσης. Ωστόσο, η αξία όλων των χρησιμοποιούμενων υλών των κλάσεων 2932, 2933 και 2934 δεν πρέπει να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Παρασκευή κατά την οποία η αξία όλων των χρησιμοποιούμενων υλών δεν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rStyle w:val="tlid-translation"/>
                <w:noProof/>
              </w:rPr>
              <w:t>Νουκλεϊνικά οξέα και άλατα τους· άλλες ετεροκυκλικές ενώσεις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Παρασκευή από ύλες οποιασδήποτε κλάσης. Ωστόσο, η αξία των χρησιμοποιούμενων υλών των κλάσεων 2932, 2933 και 2934 δεν πρέπει να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Παρασκευή κατά την οποία η αξία όλων των χρησιμοποιούμενων υλών δεν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30</w:t>
            </w:r>
          </w:p>
          <w:p>
            <w:pPr>
              <w:spacing w:before="60" w:after="60"/>
              <w:rPr>
                <w:noProof/>
                <w:sz w:val="22"/>
              </w:rPr>
            </w:pPr>
          </w:p>
          <w:p>
            <w:pPr>
              <w:spacing w:before="60" w:after="60"/>
              <w:rPr>
                <w:noProof/>
                <w:sz w:val="22"/>
              </w:rPr>
            </w:pPr>
          </w:p>
          <w:p>
            <w:pPr>
              <w:spacing w:before="60" w:after="60"/>
              <w:rPr>
                <w:noProof/>
                <w:sz w:val="22"/>
              </w:rPr>
            </w:pPr>
          </w:p>
          <w:p>
            <w:pPr>
              <w:spacing w:before="60" w:after="60"/>
              <w:rPr>
                <w:noProof/>
                <w:sz w:val="22"/>
              </w:rPr>
            </w:pPr>
          </w:p>
          <w:p>
            <w:pPr>
              <w:spacing w:before="60" w:after="60"/>
              <w:rPr>
                <w:noProof/>
                <w:sz w:val="22"/>
              </w:rPr>
            </w:pPr>
          </w:p>
          <w:p>
            <w:pPr>
              <w:spacing w:before="60" w:after="60"/>
              <w:rPr>
                <w:noProof/>
                <w:sz w:val="22"/>
              </w:rPr>
            </w:pP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Φαρμακευτικά προϊόντα,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3002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Αίμα ανθρώπων, αίμα ζώων για θεραπευτικές, προφυλακτικές ή διαγνωστικές χρήσεις· αντιοροί, άλλα κλάσματα του αίματος, τροποποιημένα ανοσολογικά προϊόντα, λαμβανόμενα έστω και με βιοτεχνολογικές μεθόδους· εμβόλια, τοξίνες, καλλιέργειες μικροοργανισμών (με εξαίρεση τις ζύμες) και παρόμοια προϊόντα: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Προϊόντα που αποτελούνται από δύο ή περισσότερα συστατικά αναμειγμένα μεταξύ τους, παρασκευασμένα για θεραπευτικές ή προφυλακτικές χρήσεις ή μη αναμειγμένα προϊόντα, παρασκευασμένα για τις ίδιες χρήσεις, που παρουσιάζονται με μορφή δόσεων ή είναι συσκευασμένα για τη λιανική πώληση</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άλλων υλών της κλάσης 3002. Οι ύλες με αυτή την περιγραφή είναι επίσης δυνατόν να χρησιμοποιούνται,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rPr>
              <w:noBreakHyphen/>
            </w:r>
            <w:r>
              <w:rPr>
                <w:noProof/>
                <w:sz w:val="22"/>
              </w:rPr>
              <w:t>- Αίμα ανθρώπων</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άλλων υλών της κλάσης 3002. Οι ύλες με αυτή την περιγραφή είναι επίσης δυνατόν να χρησιμοποιούνται, με την προϋπόθεση ότι η αξία τους δεν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rPr>
              <w:noBreakHyphen/>
            </w:r>
            <w:r>
              <w:rPr>
                <w:noProof/>
                <w:sz w:val="22"/>
              </w:rPr>
              <w:t>- Αίμα ζώων παρασκευασμένο για θεραπευτικές ή προφυλακτικές χρήσεις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άλλων υλών της κλάσης 3002. Οι ύλες με αυτή την περιγραφή είναι επίσης δυνατόν να χρησιμοποιούνται,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rPr>
              <w:noBreakHyphen/>
            </w:r>
            <w:r>
              <w:rPr>
                <w:noProof/>
                <w:sz w:val="22"/>
              </w:rPr>
              <w:t>- Συστατικά του αίματος, εκτός από τους αντιορούς, την αιμοσφαιρίνη, την γλοβουλίνη του αίματος και τον ορό γλοβουλίνης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άλλων υλών της κλάσης 3002. Οι ύλες με αυτή την περιγραφή είναι επίσης δυνατόν να χρησιμοποιούνται, με την προϋπόθεση ότι η αξία τους δεν υπερβαίνει το 20 %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rPr>
              <w:noBreakHyphen/>
            </w:r>
            <w:r>
              <w:rPr>
                <w:noProof/>
                <w:sz w:val="22"/>
              </w:rPr>
              <w:t>- Αιμοσφαιρίνη, γλοβουλίνη του αίματος και ορός γλοβουλίνης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άλλων υλών της κλάσης 3002. Οι ύλες με αυτή την περιγραφή είναι επίσης δυνατόν να χρησιμοποιούνται, με την προϋπόθεση ότι η αξία τους δεν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rPr>
              <w:noBreakHyphen/>
            </w:r>
            <w:r>
              <w:rPr>
                <w:noProof/>
                <w:sz w:val="22"/>
              </w:rPr>
              <w:t>- Άλλα</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άλλων υλών της κλάσης 3002. Οι ύλες με αυτή την περιγραφή είναι επίσης δυνατόν να χρησιμοποιούνται,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rStyle w:val="longtext"/>
                <w:noProof/>
                <w:sz w:val="22"/>
              </w:rPr>
              <w:t>Άλλες ετεροκυκλικές ενώσεις μόνο με ετεροάτομο(-α) αζώτου, που περιέχουν στη δομή τους έναν δακτύλιο ιμιδαζολίου (υδρογονωμένο ή μη), όχι συνενωμένο, υπό μορφή πεπτιδίων και πρωτεϊνών που συνδέονται άμεσα με τη ρύθμιση ανοσολογικών διαδικασιών</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Εντούτοις, η αξία όλων των χρησιμoπoιoύμενων υλών των κλάσεων 2932 και 2933 δεν υπερβαίνει τo 20 % της τιμής εκ τoυ εργoστασίoυ τoυ πρoϊόντoς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highlight w:val="yellow"/>
              </w:rPr>
            </w:pPr>
            <w:r>
              <w:rPr>
                <w:rStyle w:val="longtext"/>
                <w:noProof/>
                <w:sz w:val="22"/>
              </w:rPr>
              <w:t>Άλλα νουκλεϊνικά οξέα και τα άλατά τους, καθορισμένης ή μη χημικής σύστασης, υπό μορφή πεπτιδίων και πρωτεϊνών που συνδέονται άμεσα με τη ρύθμιση ανοσολογικών διαδικασιών· άλλες ετεροκυκλικές ενώσεις, υπό μορφή πεπτιδίων και πρωτεϊνών που συνδέονται άμεσα με τη ρύθμιση ανοσολογικών διαδικασιών</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Ωστόσο, η αξία των χρησιμοποιούμενων υλών των κλάσεων 2932, 2933 και 2934 δεν πρέπει να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υπερβαίνει το 40 % της τιμής εκ του εργοστασίου του προϊόντος</w:t>
            </w:r>
          </w:p>
        </w:tc>
      </w:tr>
      <w:tr>
        <w:trPr>
          <w:cantSplit/>
          <w:trHeight w:val="227"/>
        </w:trPr>
        <w:tc>
          <w:tcPr>
            <w:tcW w:w="0" w:type="auto"/>
            <w:vMerge w:val="restart"/>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3003 και 3004</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Φάρμακα (με εξαίρεση τα προϊόντα των κλάσεων 3002, 3005 ή 3006):</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u w:val="single"/>
              </w:rPr>
            </w:pPr>
            <w:r>
              <w:rPr>
                <w:noProof/>
                <w:sz w:val="22"/>
              </w:rPr>
              <w:t>- Που παρασκευάζονται από αμικακίνη της κλάσης 2941</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μπορούν να χρησιμοποιούνται ύλες των κλάσεων 3003 και 3004, υπό την προϋπόθεση ότι η συνολική αξία τους δεν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Εντούτοις, μπορούν να χρησιμοποιούνται ύλες της κλάσης 3003 ή 3004, υπό την προϋπόθεση ότι η συνολική αξία τους δεν υπερβαίνει το 20 % της τιμής εκ του εργοστασίου του προϊόντος, και</w:t>
            </w:r>
          </w:p>
          <w:p>
            <w:pPr>
              <w:spacing w:before="60" w:after="60"/>
              <w:rPr>
                <w:noProof/>
                <w:sz w:val="22"/>
              </w:rPr>
            </w:pPr>
            <w:r>
              <w:rPr>
                <w:noProof/>
                <w:sz w:val="22"/>
              </w:rPr>
              <w:t>- η αξία όλων των χρησιμοποιούμενων υλών δεν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3006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rStyle w:val="hps"/>
                <w:noProof/>
                <w:sz w:val="22"/>
              </w:rPr>
              <w:t>Συσκευές στομίας από πλαστικό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Λιπάσματα,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3105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Λιπάσματα ορυκτά ή χημικά, που περιέχουν δύο ή τρία λιπαντικά στοιχεία: άζωτο, φωσφόρο και κάλιο· άλλα λιπάσματα· προϊόντα του κεφαλαίου αυτού που παρουσιάζονται είτε σε δισκία ή παρόμοια σχήματα, είτε σε συσκευασίες με μεικτό βάρος που δεν πρέπει να υπερβαίνει τα 10 kg, από τα οποία εξαιρούνται τα εξής:</w:t>
            </w:r>
          </w:p>
          <w:p>
            <w:pPr>
              <w:spacing w:before="60" w:after="60"/>
              <w:rPr>
                <w:noProof/>
                <w:sz w:val="22"/>
              </w:rPr>
            </w:pPr>
            <w:r>
              <w:rPr>
                <w:noProof/>
                <w:sz w:val="22"/>
              </w:rPr>
              <w:t>- νιτρικό νάτριο</w:t>
            </w:r>
          </w:p>
          <w:p>
            <w:pPr>
              <w:spacing w:before="60" w:after="60"/>
              <w:rPr>
                <w:noProof/>
                <w:sz w:val="22"/>
              </w:rPr>
            </w:pPr>
            <w:r>
              <w:rPr>
                <w:noProof/>
                <w:sz w:val="22"/>
              </w:rPr>
              <w:t>- κυαναμίδιο του ασβεστίου</w:t>
            </w:r>
          </w:p>
          <w:p>
            <w:pPr>
              <w:spacing w:before="60" w:after="60"/>
              <w:rPr>
                <w:noProof/>
                <w:sz w:val="22"/>
              </w:rPr>
            </w:pPr>
            <w:r>
              <w:rPr>
                <w:noProof/>
                <w:sz w:val="22"/>
              </w:rPr>
              <w:t>- θειικό κάλιο</w:t>
            </w:r>
          </w:p>
          <w:p>
            <w:pPr>
              <w:spacing w:before="60" w:after="60"/>
              <w:rPr>
                <w:noProof/>
                <w:sz w:val="22"/>
              </w:rPr>
            </w:pPr>
            <w:r>
              <w:rPr>
                <w:noProof/>
                <w:sz w:val="22"/>
              </w:rPr>
              <w:t>- θειικό καλιομαγνήσιο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Ωστόσο, μπορούν να χρησιμοποιούνται ύλες της ίδιας κλάσης με το προϊόν, υπό την προϋπόθεση ότι η συνολική αξία τους δεν υπερβαίνει το 20 % της τιμής εκ του εργοστασίου του προϊόντος, και</w:t>
            </w:r>
          </w:p>
          <w:p>
            <w:pPr>
              <w:spacing w:before="60" w:after="60"/>
              <w:rPr>
                <w:noProof/>
                <w:sz w:val="22"/>
              </w:rPr>
            </w:pPr>
            <w:r>
              <w:rPr>
                <w:noProof/>
                <w:sz w:val="22"/>
              </w:rPr>
              <w:t>- η αξία όλων των χρησιμοποιούμενων υλών δεν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Δεψικά και βαφικά εκχυλίσματα· ταννίνες και τα παράγωγά τους· χρωστικά και άλλες χρωστικές ύλες· χρώματα επίχρισης και βερνίκια· μαστίχες (στόκοι)· μελάνια,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3201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Ταννίνες και τα άλατα, οι αιθέρες, εστέρες και άλλα παράγωγά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δεψικά εκχυλίσματα φυτικής προέλευσης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3205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Χρωστικές λάκες· παρασκευάσματα που αναφέρονται στη σημείωση 3 του παρόντος κεφαλαίου, με βάση τις χρωστικές λάκες</w:t>
            </w:r>
            <w:r>
              <w:rPr>
                <w:rStyle w:val="FootnoteReference"/>
                <w:noProof/>
                <w:sz w:val="22"/>
              </w:rPr>
              <w:footnoteReference w:id="17"/>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εκείνες των κλάσεων 3203, 3204 και 3205. Ωστόσο, είναι δυνατόν να χρησιμοποιούνται ύλες που υπάγονται στην κλάση 3205,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33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Αιθέρια έλαια και ρητινοειδή· προϊόντα αρωματοποιίας ή καλλωπισμού παρασκευασμένα και καλλυντικά παρασκευάσματα,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3301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Αιθέρια έλαια (αποτερπενωμένα ή μη), στα οποία περιλαμβάνονται και εκείνα με την ονομασία «πηγμένα» ή «απόλυτα»· ρητινοειδή· εκχυλίσματα ελαιορητινών· συμπυκνωμένα διαλύματα αιθερίων ελαίων σε λίπη, σταθερά λάδια, κεριά ή ανάλογες ύλες, που παίρνονται με απορρόφηση ή εμπότιση· τερπενικά υποπροϊόντα, κατάλοιπα της αποτερπένωσης των αιθερίων ελαίων· αποσταγμένα αρωματικά νερά και υδατικά διαλύματα αιθερίων ελαίων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συμπεριλαμβανομένων υλών άλλης «ομάδας»</w:t>
            </w:r>
            <w:r>
              <w:rPr>
                <w:rStyle w:val="FootnoteReference"/>
                <w:noProof/>
                <w:sz w:val="22"/>
              </w:rPr>
              <w:footnoteReference w:id="18"/>
            </w:r>
            <w:r>
              <w:rPr>
                <w:noProof/>
                <w:sz w:val="22"/>
              </w:rPr>
              <w:t xml:space="preserve"> της εν λόγω κλάσης. Εντούτοις, είναι δυνατόν να χρησιμοποιούνται ύλες της ίδιας ομάδας,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34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Σαπούνια, οργανικές ουσίες επιφανειακής δράσης, παρασκευάσματα για πλύσιμο (αλισίβες), παρασκευάσματα λιπαντικά, κεριά τεχνητά, κεριά παρασκευασμένα, προϊόντα συντήρησης, κεριά και παρόμοια είδη, πάστες για προπλάσματα, «κεριά για την οδοντοτεχνική» και συνθέσεις για την οδοντοτεχνική με βάση το γύψο,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3403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λιπαντικά που περιέχουν κατά βάρος σε ποσοστό κάτω του 70 % λάδια από πετρέλαιο ή από ασφαλτούχα ορυκτά</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position w:val="6"/>
                <w:sz w:val="22"/>
              </w:rPr>
            </w:pPr>
            <w:r>
              <w:rPr>
                <w:noProof/>
                <w:sz w:val="22"/>
              </w:rPr>
              <w:t>Πράξεις διύλισης ή/και μιας ή παραπάνω καθορισμένες επεξεργασίες</w:t>
            </w:r>
            <w:r>
              <w:rPr>
                <w:rStyle w:val="FootnoteReference"/>
                <w:noProof/>
                <w:sz w:val="22"/>
              </w:rPr>
              <w:footnoteReference w:id="19"/>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πράξεις κατά τις oπoίες όλες οι χρησιμοποιούμενες ύλες υπάγονται σε κλάση διαφoρετική από εκείνη τoυ πρoϊόντoς.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r>
      <w:tr>
        <w:trPr>
          <w:cantSplit/>
          <w:trHeight w:val="227"/>
        </w:trPr>
        <w:tc>
          <w:tcPr>
            <w:tcW w:w="0" w:type="auto"/>
            <w:vMerge w:val="restart"/>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3404</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Κεριά τεχνητά και κεριά παρασκευασμένα: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vMerge w:val="restart"/>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Με βάση την παραφίνη, τα κεριά από πετρέλαιο ή από ασφαλτούχα ορυκτά, τα υπολείμματα παραφινών</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εκτός από:</w:t>
            </w:r>
          </w:p>
          <w:p>
            <w:pPr>
              <w:spacing w:before="60" w:after="60"/>
              <w:rPr>
                <w:noProof/>
                <w:sz w:val="22"/>
              </w:rPr>
            </w:pPr>
            <w:r>
              <w:rPr>
                <w:noProof/>
                <w:sz w:val="22"/>
              </w:rPr>
              <w:t>- υδρογονωμένα έλαια που ανήκουν στα κεριά της κλάσης 1516</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λιπαρά oξέα μη καθoρισμένα χημικώς ή βιoμηχανικές λιπαρές αλκoόλες πoυ ανήκoυν στα κεριά της κλάσης 3823, και</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ύλες της κλάσης 3404</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Εντούτοις, οι ύλες αυτές μπορούν να χρησιμοποιούνται, με την προϋπόθεση ότι η αξία τους δεν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Λευκωματώδεις ύλες· προϊόντα με βάση τροποποιημένα άμυλα· κόλλες· ένζυμα,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3505</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Δεξτρίνη και άλλα τροποποιημένα άμυλα κάθε είδους (π.χ. τα εστεροποιημένα και αιθεροποιημένα άμυλα)· κόλλες με βάση τα άμυλα κάθε είδους, τη δεξτρίνη ή άλλα τροποποιημένα άμυλα κάθε είδους: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Εστεροποιημένα και αιθεροποιημένα άμυλα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από ύλες οποιασδήποτε κλάσης, περιλαμβανομένων άλλων υλών της κλάσης 3505</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εκείνες της κλάσης 1108</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3507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Ένζυμα παρασκευασμένα, που δεν κατονομάζονται ούτε περιλαμβάνονται αλλού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36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Πυρίτιδες και εκρηκτικές ύλες· είδη πυροτεχνίας· σπίρτα· πυροφορικά κράματα· εύφλεκτες ύλες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Φωτογραφικά ή κινηματογραφικά προϊόντα,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3701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Πλάκες και επίπεδες επιφάνειες, φωτογραφικές, ευαισθητοποιημένες, που δεν έχουν εκτεθεί στο φως (παρθένες), από άλλες ύλες εκτός από χαρτί, χαρτόνι ή υφαντικά· επίπεδες φωτογραφικές επιφάνειες στιγμιαίας εμφάνισης και εκτύπωσης ευαισθητοποιημένες, που δεν έχουν εκτεθεί στο φως (παρθένες) έστω και συσκευασμένες σε ειδική θήκη:</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επίπεδες φωτογραφικές επιφάνειες στιγμιαίας εμφάνισης και εκτύπωσης για έγχρωμες φωτογραφίες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τις κλάσεις 3701 ή 3702. Ωστόσο, είναι δυνατόν να χρησιμοποιούνται ύλες που υπάγονται στην κλάση 3702, με την προϋπόθεση ότι η αξία τους δεν υπερβαίνει το 30 %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τις κλάσεις 3701 ή 3702. Εντούτοις, ύλες της κλάσης 3701 ή 3702 είναι δυνατόν να χρησιμοποιούνται, με την προϋπόθεση ότι η αξία τους δεν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3702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Ταινίες φωτογραφικές ευαισθητοποιημένες, που δεν έχουν εκτεθεί στο φως, σε κυλίνδρους, από άλλες ύλες εκτός από χαρτί, χαρτόνι ή υφαντικά· ταινίες φωτογραφικές στιγμιαίας εμφάνισης και εκτύπωσης σε κυλίνδρους, ευαισθητοποιημένες, που δεν έχουν εκτεθεί στο φως (παρθένες)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τις κλάσεις 3701 ή 3702.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3704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Πλάκες, ταινίες, χαρτί, χαρτόνια και υφαντικά, φωτoγραφικά, πoυ έχoυν εκτεθεί στo φως αλλά δεν έχoυν εμφανιστεί</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τις κλάσεις 3701 έως 3704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Διάφορα προϊόντα των χημικών βιομηχανιών,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3801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Γραφίτης κολλοειδής που αιωρείται σε λάδι και ημικολλοειδής γραφίτης· ανθρακούχοι πολτοί για ηλεκτρόδια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Γραφίτης με μορφή πολτού, που είναι μείγμα γραφίτη, με αναλογία πάνω από 30 % κατά βάρος, και ορυκτελαίων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της κλάσης 3403 δεν υπερβαίνει το 20 % της αξίας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3803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Ταλλέλαιο εξευγενισμένο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Εξευγενισμός του ακατέργαστου ταλλελαίου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3805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Αιθέριο έλαιο που προκύπτει κατά την κατεργασία των ξύλων για την παρασκευή χαρτόμαζας με θειικό άλας, καθαρισμένο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Καθαρισμός με απόσταξη ή εξευγενισμό ακατέργαστου αιθερίου ελαίου το οποίο προκύπτει από την κατεργασία των ξύλων για την παρασκευή χαρτόμαζας με θειικό άλας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3806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Γόμες-εστέρες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ρητινικά οξέα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3807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Πίσσα σκληρή μαύρη (φυτική πισσάσφαλτος)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Απόσταξη ξυλόπισσας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3808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ή με μορφή ειδών, όπως ταινίες, φιτίλια, θειαφοκέρια και μυγοκτόνο χαρτί</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3809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για το κολλάρισμα ή το τελείωμα, επιταχυντές βαφής ή προσκόλλησης χρωστικών υλών και άλλα προϊόντα και παρασκευάσματα (π.χ. είδη για κολλάρισμα παρασκευασμένα και παρασκευάσματα σταθεροποιητικά της βαφής), των τύπων που χρησιμοποιούνται στην κλωστοϋφαντουργία, στη βιομηχανία του χαρτιού, στη βιομηχανία του δέρματος ή σε παρόμοιες βιομηχανίες, που δεν κατονομάζονται ούτε περιλαμβάνονται αλλού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3810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για την επιφανειακή αποξείδωση των μετάλλων, συλλιπάσματα για συγκολλήσεις ή συνενώσεις και άλλα βοηθητικά παρασκευάσματα για τη συγκόλληση ή τη συνένωση των μετάλλων· πολτοί και σκόνες για συγκολλήσεις ή συνενώσεις, που αποτελούνται από μέταλλο και άλλα προϊόντα· παρασκευάσματα των τύπων που χρησιμοποιούνται για την επένδυση ή το παραγέμισμα των ηλεκτροδίων ή των μικρών ράβδων συγκόλλησης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3811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Παρασκευασμένα προσθετικά για λιπαντικά λάδια, που περιέχουν λάδια πετρελαίου ή ασφαλτούχων ορυκτών</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της κλάσης 3811 δεν υπερβαίνει το 50 % της αξίας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3812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με την ονομασία «επιταχυντές βουλκανισμού»· σύνθετα προϊόντα για την πλαστικοποίηση του καουτσούκ ή των πλαστικών υλών, που δεν κατονομάζονται ούτε περιλαμβάνονται αλλού· παρασκευάσματα κατά της οξείδωσης και άλλα σύνθετα προϊόντα για τη στερεοποίηση του καουτσούκ ή των πλαστικών υλών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3813 </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Συνθέσεις και γομώσεις για πυροσβεστικές συσκευές· πυροσβεστικές φιάλες και βόμβες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3814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Διαλυτικά και αραιωτικά οργανικά μείγματα, που δεν κατονομάζονται ούτε περιλαμβάνονται αλλού· παρασκευάσματα για την αφαίρεση των χρωμάτων επίχρισης ή των βερνικιών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3818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Χημικά στοιχεία ενισχυμένα για τη χρησιμοποίησή τους στην ηλεκτρονική, με μορφή δίσκων, πλακιδίων ή ανάλογες μορφές· χημικές ενώσεις ενισχυμένες για τη χρησιμοποίησή τους στην ηλεκτρονική</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3819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Υγρά για υδραυλικά φρένα και άλλα παρασκευασμένα υγρά για υδραυλικές μεταδόσεις κίνησης, που δεν περιέχουν ή περιέχουν λιγότερο του 70 % κατά βάρος λάδια πετρελαίου ή ασφαλτούχων ορυκτών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3820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Αντιψυκτικά παρασκευάσματα και υγρά παρασκευασμένα για την αφαίρεση του πάγου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3821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Μέσα καλλιέργειας παρασκευασμένα για τη διατήρηση μικροοργανισμών (συμπεριλαμβανομένων των ιών και παρόμοιων οργανισμών) ή φυτικών, ανθρώπινων ή ζωικών κυττάρων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3822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Αντιδραστήρια διαγνωστικής ή εργαστηρίου σε υπόθεμα και παρασκευασμένα αντιδραστήρια διαγνωστικής ή εργαστηρίου έστω και σε υπόθεμα, άλλα από εκείνα των κλάσεων 3002 ή 3006· πιστοποιημένα υλικά αναφοράς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3823</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Λιπαρά οξέα μονοκαρβοξυλικά βιομηχανικά· όξινα λάδια από εξευγενισμό (ραφινάρισμα)· λιπαρές βιομηχανικές αλκοόλες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Λιπαρά, μονοκαρβοξυλικά, βιομηχανικά οξέα· όξινα λάδια διύλισης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Λιπαρές βιομηχανικές αλκοόλες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περιλαμβανομένων άλλων υλών της κλάσης 3823</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3824</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Συνδετικά παρασκευασμένα για καλούπια ή πυρήνες χυτηρίου· χημικά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Τα κατωτέρω προϊόντα της παρούσας κλάσης:</w:t>
            </w:r>
          </w:p>
          <w:p>
            <w:pPr>
              <w:spacing w:before="60" w:after="60"/>
              <w:rPr>
                <w:noProof/>
                <w:sz w:val="22"/>
              </w:rPr>
            </w:pPr>
            <w:r>
              <w:rPr>
                <w:noProof/>
                <w:sz w:val="22"/>
              </w:rPr>
              <w:t>- Συνδετικά παρασκευασμένα για καλούπια ή πυρήνες χυτηρίου με βάση προϊόντα φυσικών ρητινών</w:t>
            </w:r>
          </w:p>
          <w:p>
            <w:pPr>
              <w:spacing w:before="60" w:after="60"/>
              <w:rPr>
                <w:noProof/>
                <w:sz w:val="22"/>
              </w:rPr>
            </w:pPr>
            <w:r>
              <w:rPr>
                <w:noProof/>
                <w:sz w:val="22"/>
              </w:rPr>
              <w:t>- Ναφθενικά οξέα, τα αδιάλυτα στο νερό άλατά τους και οι εστέρες τους</w:t>
            </w:r>
          </w:p>
          <w:p>
            <w:pPr>
              <w:spacing w:before="60" w:after="60"/>
              <w:rPr>
                <w:noProof/>
                <w:sz w:val="22"/>
              </w:rPr>
            </w:pPr>
            <w:r>
              <w:rPr>
                <w:noProof/>
                <w:sz w:val="22"/>
              </w:rPr>
              <w:t>- Σορβιτόλη άλλη από εκείνη της κλάσης 2905</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Σουλφονικά άλατα πετρελαίου, με εξαίρεση τα σουλφονικά άλατα πετρελαίου μετάλλων αλκαλίων, αμμωνίου ή αιθανολαμινών· σουλφονικά οξέα λαδιών ασφαλτούχων ορυκτών, θειοφαινικά και τα άλατα αυτών</w:t>
            </w:r>
          </w:p>
          <w:p>
            <w:pPr>
              <w:spacing w:before="60" w:after="60"/>
              <w:rPr>
                <w:noProof/>
                <w:sz w:val="22"/>
              </w:rPr>
            </w:pPr>
            <w:r>
              <w:rPr>
                <w:noProof/>
                <w:sz w:val="22"/>
              </w:rPr>
              <w:t>- Ιοντοανταλλάκτες</w:t>
            </w:r>
          </w:p>
          <w:p>
            <w:pPr>
              <w:spacing w:before="60" w:after="60"/>
              <w:rPr>
                <w:noProof/>
                <w:sz w:val="22"/>
              </w:rPr>
            </w:pPr>
            <w:r>
              <w:rPr>
                <w:noProof/>
                <w:sz w:val="22"/>
              </w:rPr>
              <w:t>- Απορροφητικές συνθέσεις για την τελείωση του κενού στους ηλεκτρικούς σωλήνες ή τις ηλεκτρικές λυχνίες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Οξείδια του σιδήρου με αλκάλια για τον καθαρισμό των αερίων</w:t>
            </w:r>
          </w:p>
          <w:p>
            <w:pPr>
              <w:spacing w:before="60" w:after="60"/>
              <w:rPr>
                <w:noProof/>
                <w:sz w:val="22"/>
              </w:rPr>
            </w:pPr>
            <w:r>
              <w:rPr>
                <w:noProof/>
                <w:sz w:val="22"/>
              </w:rPr>
              <w:t>- Αμμωνιακά ύδατα και ακάθαρτα αμμωνιακά άλατα, όλα προερχόμενα από τον καθαρισμό του φωταερίου</w:t>
            </w:r>
          </w:p>
          <w:p>
            <w:pPr>
              <w:spacing w:before="60" w:after="60"/>
              <w:rPr>
                <w:noProof/>
                <w:sz w:val="22"/>
              </w:rPr>
            </w:pPr>
            <w:r>
              <w:rPr>
                <w:noProof/>
                <w:sz w:val="22"/>
              </w:rPr>
              <w:t>- Σoυλφoνικoναφθενικά oξέα και άλατα αδιάλυτα στo νερό και εστέρες τoυς</w:t>
            </w:r>
          </w:p>
          <w:p>
            <w:pPr>
              <w:spacing w:before="60" w:after="60"/>
              <w:rPr>
                <w:noProof/>
                <w:sz w:val="22"/>
              </w:rPr>
            </w:pPr>
            <w:r>
              <w:rPr>
                <w:noProof/>
                <w:sz w:val="22"/>
              </w:rPr>
              <w:t>- Ζυμέλαια και λάδι Dippel</w:t>
            </w:r>
          </w:p>
          <w:p>
            <w:pPr>
              <w:spacing w:before="60" w:after="60"/>
              <w:rPr>
                <w:noProof/>
                <w:sz w:val="22"/>
              </w:rPr>
            </w:pPr>
            <w:r>
              <w:rPr>
                <w:noProof/>
                <w:sz w:val="22"/>
              </w:rPr>
              <w:t>- Μείγματα αλάτων πoυ έχoυν διαφoρετικά ανιόντα</w:t>
            </w:r>
          </w:p>
          <w:p>
            <w:pPr>
              <w:spacing w:before="60" w:after="60"/>
              <w:rPr>
                <w:noProof/>
                <w:sz w:val="22"/>
              </w:rPr>
            </w:pPr>
            <w:r>
              <w:rPr>
                <w:noProof/>
                <w:sz w:val="22"/>
              </w:rPr>
              <w:t>- Πολτοί αντιγραφής με βάση τη ζελατίνη, έστω και με υπόστρωμα από χαρτί ή υφαντικές ύλες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3826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Βιοντίζελ και μείγματα αυτού, τα οποία δεν περιέχουν ή περιέχουν λιγότερο από 70 % κατά βάρος λάδια πετρελαίου και ασφαλτούχων ορυκτών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3901 έως 3915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Πλαστικές ύλες σε αρχικές μορφές, απορρίμματα, ξέσματα και θραύσματα από πλαστικές ύλες· εκτός από εκείνα των κλάσεων ex 3907 και 3912, για τα οποία οι κανόνες καθορίζονται κατωτέρω:</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Προϊόντα ομοπολυμερισμού προσθήκης στα οποία το μονομερές αντιστοιχεί σε περισσότερο από 99 % κατά βάρος της συνολικής περιεκτικότητας του πολυμερούς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 και</w:t>
            </w:r>
          </w:p>
          <w:p>
            <w:pPr>
              <w:spacing w:before="60" w:after="60"/>
              <w:rPr>
                <w:noProof/>
                <w:position w:val="6"/>
                <w:sz w:val="22"/>
              </w:rPr>
            </w:pPr>
            <w:r>
              <w:rPr>
                <w:noProof/>
                <w:sz w:val="22"/>
              </w:rPr>
              <w:t>- η αξία όλων των χρησιμοποιούμενων υλών του κεφαλαίου 39 δεν πρέπει να υπερβαίνει το 20 % της τιμής εκ του εργοστασίου του προϊόντος</w:t>
            </w:r>
            <w:r>
              <w:rPr>
                <w:rStyle w:val="FootnoteReference"/>
                <w:noProof/>
                <w:sz w:val="22"/>
              </w:rPr>
              <w:footnoteReference w:id="20"/>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39 που χρησιμοποιούνται δεν πρέπει να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ex 3907</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Συμπολυμερή, από πολυανθρακικά άλατα και συμπολυμερή του ακρυλονιτριλίου βουταδιενίου στυρολίου (ABS)</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50 % της τιμής εκ του εργοστασίου του προϊόντος</w:t>
            </w:r>
            <w:r>
              <w:rPr>
                <w:rStyle w:val="FootnoteReference"/>
                <w:noProof/>
                <w:sz w:val="22"/>
              </w:rPr>
              <w:footnoteReference w:id="21"/>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Πολυεστέρας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του κεφαλαίου 39 δεν πρέπει να υπερβαίνει το 20 % της τιμής «εκ του εργοστασίου» του προϊόντος ή/και παρασκευή από πολυανθρακικά άλατα τετραβρωμίου (δισφαινόλη Α)</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3912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Κυτταρίνη και τα χημικά της παράγωγα, που δεν κατονομάζονται ούτε περιλαμβάνονται αλλού, σε αρχικές μορφές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των υλών που υπάγονται στην ίδια κλάση με το προϊόν δεν πρέπει να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3916 έως 3921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Ημικατεργασμένα προϊόντα και τεχνουργήματα από πλαστικές ύλες, εκτός από τα προϊόντα των κλάσεων ex 3916, ex 3917, ex 3920 και ex 3921, στα οποία εφαρμόζονται οι κατωτέρω κανόνες: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Επίπεδα προϊόντα, που είναι κατεργασμένα διαφορετικά από την κατεργασία στην επιφάνεια ή κομμένα σε σχήμα άλλο από τετράγωνο ή ορθογώνιο: άλλα προϊόντα, που είναι κατεργασμένα διαφορετικά από την κατεργασία στην επιφάνεια</w:t>
            </w:r>
          </w:p>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του κεφαλαίου 39 δεν πρέπει να υπερβαίνει το 50 %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rPr>
              <w:noBreakHyphen/>
            </w:r>
            <w:r>
              <w:rPr>
                <w:noProof/>
                <w:sz w:val="22"/>
              </w:rPr>
              <w:t>- Προϊόντα ομοπολυμερισμού προσθήκης στα οποία το μονομερές αντιστοιχεί σε περισσότερο από 99 % κατά βάρος της συνολικής περιεκτικότητας του πολυμερούς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 και</w:t>
            </w:r>
          </w:p>
          <w:p>
            <w:pPr>
              <w:spacing w:before="60" w:after="60"/>
              <w:rPr>
                <w:noProof/>
                <w:position w:val="6"/>
                <w:sz w:val="22"/>
              </w:rPr>
            </w:pPr>
            <w:r>
              <w:rPr>
                <w:noProof/>
                <w:sz w:val="22"/>
              </w:rPr>
              <w:t>- η αξία όλων των χρησιμοποιούμενων υλών του κεφαλαίου 39 δεν πρέπει να υπερβαίνει το 20 % της τιμής εκ του εργοστασίου του προϊόντος</w:t>
            </w:r>
            <w:r>
              <w:rPr>
                <w:rStyle w:val="FootnoteReference"/>
                <w:noProof/>
                <w:sz w:val="22"/>
              </w:rPr>
              <w:footnoteReference w:id="22"/>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rPr>
              <w:noBreakHyphen/>
            </w: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υλών του κεφαλαίου 39 που χρησιμοποιούνται δεν πρέπει να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3916 και ex 3917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Είδη καθορισμένης μορφής και σωλήνες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 και</w:t>
            </w:r>
          </w:p>
          <w:p>
            <w:pPr>
              <w:spacing w:before="60" w:after="60"/>
              <w:rPr>
                <w:noProof/>
                <w:sz w:val="22"/>
              </w:rPr>
            </w:pPr>
            <w:r>
              <w:rPr>
                <w:noProof/>
                <w:sz w:val="22"/>
              </w:rPr>
              <w:t>- η αξία των υλών που υπάγονται στην ίδια κλάση με το προϊόν δεν πρέπει να υπερβαίνει τo 20 % της τιμής εκ τoυ εργoστασίoυ τoυ πρoϊόντoς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ex 3920</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Φύλλα ή μεμβράνες ιοντομερούς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από θερμοπλαστικό άλας, που είναι συμπολυμερές αιθυλενίου και μεθακρυλικού οξέος μερικώς εξουδετερωμένου με ιόντα μετάλλων, κατά κύριο λόγο ψευδαργύρου και νατρίου</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Φύλλα από αναγεννημένη κυτταρίνη, από πολυαμίδια ή από πολυαιθυλένιο</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των υλών που υπάγονται στην ίδια κλάση με το προϊόν δεν πρέπει να υπερβαίνει το 20 %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3921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Επιμεταλλωμένες ταινίες από πλαστικές ύλες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ταινίες υψηλής διαφάνειας από πολυεστέρα, πάχους μικρότερου από 23 μm</w:t>
            </w:r>
            <w:r>
              <w:rPr>
                <w:rStyle w:val="FootnoteReference"/>
                <w:noProof/>
                <w:sz w:val="22"/>
              </w:rPr>
              <w:footnoteReference w:id="23"/>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3922 έως 3926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πλαστικό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40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Καουτσούκ και τεχνουργήματα από καουτσούκ,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4001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Ελασμένα τεμάχια φύλλων καουτσούκ τύπου «κρεπ» για σόλες υποδημάτων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Έλαση φύλλων φυσικού καουτσούκ</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4005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Καουτσούκ αναμειγμένο, μη βουλκανισμένο, σε αρχικές μορφές ή σε πλάκες, φύλλα ή ταινίες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εκτός από το φυσικό καουτσούκ,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4012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Επίσωτρα αναγομωμένα ή μεταχειρισμένα, από καουτσούκ· επίσωτρα συμπαγή ή κοίλα, πέλματα επισώτρων με πιεσμένο αέρα και εσωτερικές προστατευτικές ταινίες ελαστικών (τιράντες), από καουτσούκ:</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Επίσωτρα αναγομωμένα, συμπαγή ή κοίλα, από καουτσούκ</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Αναγόμωση μεταχειρισμένων επισώτρων</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κάθε κλάσης με εξαίρεση τις κλάσεις 4011 ή 4012</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4017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καουτσούκ σκληρυμένο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καουτσούκ σκληρυμένο</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41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Δέρματα ακατέργαστα (εκτός από γούνες),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4102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Δέρματα ακατέργαστα προβατοειδών, αποτριχωμένα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Αποψίλωση προβείων δερμάτων</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4104 έως 4106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Δέρματα αποτριχωμένα και δέρματα ζώων χωρίς τρίχες, δεψασμένα ή μη κατεργασμένα, έστω και σχισμένα κατά μήκος, αλλά όχι αλλιώς παρασκευασμένα </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Ξαναδέψασμα δεψασμένων δερμάτων</w:t>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color w:val="000000"/>
                <w:sz w:val="22"/>
              </w:rPr>
              <w:t>4107, 4112 και 4113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color w:val="000000"/>
                <w:sz w:val="22"/>
              </w:rPr>
              <w:t>Δέρματα παρασκευασμένα μετά τη δέψη ή μετά την αποξήρανση και δέρματα περγαμηνοειδή, αποτριχωμένα, και δέρματα παρασκευασμένα μετά τη δέψη και δέρματα περγαμηνοειδή, ζώων χωρίς τρίχες, έστω και σχισμένα κατά μήκος, άλλα από εκείνα της κλάσης 4114</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Ξαναδέψασμα δεψασμένων δερμάτων</w:t>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4114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Δέρματα βερνικωμένα (λουστρίνια) ή επιστρωμένα. Δέρματα επιμεταλλωμένα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δέρματα των κλάσεων 4104 έως 4107, 4112 ή 4113 υπό την προϋπόθεση ότι η συνολική αξία τους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42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δέρμα· είδη σελοποιίας και λοιπού εξοπλισμού· είδη ταξιδιού, σακίδια χεριού και παρόμοια· τεχνουργήματα από έντερα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43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Γουνοδέρματα και γουναρικά. τα μέρη τους,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ex 4302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Γουνοδέρματα δεψασμένα ή κατεργασμένα που έχουν συναρμολογηθεί:</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Φύλλα, σάκοι, τετράγωνα, σταυροί και παρόμοιες μορφές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Λεύκανση ή βαφή, παράλληλα με την κοπή και συναρμολόγηση των μη συναρμολογημένων, δεψασμένων ή κατεργασμένων γουνοδερμάτων</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μη συναρμολογημένα, δεψασμένα ή κατεργασμένα γουνοδέρματα</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4303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Ενδύματα, εξαρτήματα της ένδυσης και άλλα είδη από γουνοδέρματα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μη συναρμολογημένα, δεψασμένα ή κατεργασμένα γουνοδέρματα της κλάσης 4302</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44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Ξυλεία, ξυλοκάρβουνα και τεχνουργήματα από ξύλο,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4403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Ξυλεία ορθογωνισμένη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ξυλεία ακατέργαστη, έστω και ξεφλουδισμένη ή απλώς χοντροπελεκημένη</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4407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Ξυλεία πριονισμένη ή πελεκημένη κατά μήκος, κομμένη εγκάρσια ή ξετυλιγμένη, έστω και πλανισμένη, λειασμένη με ελαφρόπετρα ή κολλημένη με δακτυλικό αρμό, πάχους που υπερβαίνει τα 6 mm</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Πλάνισμα, λείανση με ελαφρόπετρα ή συγκόλληση με δακτυλικό αρμό ξυλείας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4408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Φύλλα για επικάλυψη (καπλαμάδες) και φύλλα πολύστρωτα αντικολλητά (κόντρα-πλακέ) πάχους όχι μεγαλύτερου των 6 mm (έστω και συγκολλημένα) και άλλη ξυλεία πριονισμένη κατά μήκος, κομμένη εγκάρσια ή ξετυλιγμένη, έστω και πλανισμένη, λειασμένη με ελαφρόπετρα ή κολλημένη με δακτυλικό αρμό, πάχους που δεν υπερβαίνει τα 6 mm</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Συγκόλληση, πλάνισμα, λείανση με ελαφρόπετρα ή κόλληση με δακτυλικό αρμό ξυλείας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vMerge w:val="restart"/>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ex 4409</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Ξυλεία με καθορισμένη μορφή σ' όλο το μήκος μίας ή περισσοτέρων από τις πλάγιες πλευρές ή επιφάνειες, έστω και πλανισμένη, λειασμένη με ελαφρόπετρα ή κολλημένη με δακτυλικό αρμό:</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vMerge w:val="restart"/>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vMerge/>
            <w:tcBorders>
              <w:top w:val="single" w:sz="4" w:space="0" w:color="auto"/>
              <w:left w:val="single" w:sz="4" w:space="0" w:color="auto"/>
              <w:bottom w:val="nil"/>
              <w:right w:val="single" w:sz="4" w:space="0" w:color="auto"/>
            </w:tcBorders>
            <w:vAlign w:val="center"/>
            <w:hideMark/>
          </w:tcPr>
          <w:p>
            <w:pPr>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Λειασμένη με ελαφρόπετρα ή κολλημένη με δακτυλικό αρμό</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Λείανση με ελαφρόπετρα ή συγκόλληση με δακτυλικό αρμό ξυλείας</w:t>
            </w:r>
          </w:p>
        </w:tc>
        <w:tc>
          <w:tcPr>
            <w:tcW w:w="0" w:type="auto"/>
            <w:vMerge/>
            <w:tcBorders>
              <w:top w:val="single" w:sz="4" w:space="0" w:color="auto"/>
              <w:left w:val="single" w:sz="4" w:space="0" w:color="auto"/>
              <w:bottom w:val="nil"/>
              <w:right w:val="single" w:sz="4" w:space="0" w:color="auto"/>
            </w:tcBorders>
            <w:vAlign w:val="center"/>
            <w:hideMark/>
          </w:tcPr>
          <w:p>
            <w:pPr>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Πήχες από απλό ξύλο</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Μεταποίηση σε πήχες από απλό ξύλο ή με γλυφές για πλαίσια και καλούπια</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4410 έως</w:t>
            </w:r>
          </w:p>
          <w:p>
            <w:pPr>
              <w:spacing w:before="60" w:after="60"/>
              <w:rPr>
                <w:noProof/>
                <w:sz w:val="22"/>
              </w:rPr>
            </w:pPr>
            <w:r>
              <w:rPr>
                <w:noProof/>
                <w:sz w:val="22"/>
              </w:rPr>
              <w:t>ex 4413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Πήχες από απλό ξύλο ή με γλυφές για έπιπλα, πλαίσια, εσωτερικό διάκοσμο, ηλεκτρικούς αγωγούς και παρόμοια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Μεταποίηση σε πήχες από απλό ξύλο ή με γλυφές για πλαίσια και καλούπια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4415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Κιβώτια κάθε μεγέθους, καφάσια, κύλινδροι και παρόμοια είδη συσκευασίας από ξύλο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τεμάχια ξύλων που δεν έχουν κοπεί στις κανονικές διαστάσεις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4416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Βαρέλια, κάδοι, μαστέλα και άλλα τεχνουργήματα βαρελοποιίας και τα μέρη τους, από ξύλο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δούγες από ξύλο, έστω και πριονισμένες και στις δύο κύριες επιφάνειες, αλλά όχι αλλιώς επεξεργασμένες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ex 4418</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Τεχνουργήματα ξυλουργικής και τεμάχια σκελετών για οικοδομές από ξύλο</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μπορούν να χρησιμοποιηθούν οι κυψελώδεις πλάκες-διαφράγματα και τα πέταυρα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Πήχες από απλό ξύλο</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Μεταποίηση σε πήχες από απλό ξύλο ή με γλυφές για πλαίσια και καλούπια</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4421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Ξυλεία προετοιμασμένη για σπίρτα· ξυλόπροκες υποδηματοποιίας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ξύλο οποιασδήποτε κλάσης, εκτός από ξυλεία σε λεπτότατα ραβδιά της κλάσης 4409</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45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Φελλός και τεχνουργήματα από φελλό,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4503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φυσικό φελλό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φελλό της κλάσης 4501</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46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σπαρτοπλεκτικής και καλαθοποιίας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47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Πολτοί από ξύλο ή από άλλες κυτταρινικές ινώδεις ύλες· χαρτί ή χαρτόνι για ανακύκλωση (απορρίμματα και αποκόμματα)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48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Χαρτί και χαρτόνια· αντικείμενα από χαρτοπολτό, χαρτί ή χαρτόνι,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4811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Χαρτί και χαρτόνια, απλώς γραμμογραφημένα, με γραμμές ή με τετραγωνίδια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παραγωγής χαρτιού του κεφαλαίου 47</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4816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Χαρτί αποτυπωτικό (καρμπόν), χαρτί με την ονομασία «αυτοαντιγραφής» και άλλα χαρτιά για την αποτύπωση αντιγράφων ή τη μεταφορά κειμένων (άλλα από εκείνα της κλάσης 4809), μεμβράνες πολυγράφων πλήρεις και πλάκες όφσετ, από χαρτί, έστω και συσκευασμένα σε κουτιά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παραγωγής χαρτιού του κεφαλαίου 47</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4817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Φάκελοι, επιστολικά δελτάρια, ταχυδρομικά δελτάρια, μη εικονογραφημένα και δελτάρια αλληλογραφίας, από χαρτί ή χαρτόνι· κουτιά, θήκες και παρόμοιες μορφές από χαρτί ή χαρτόνι, που περιέχουν συλλογή ειδών αλληλογραφίας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4818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Χαρτί υγείας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παραγωγής χαρτιού του κεφαλαίου 47</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4819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Κουτιά, σάκοι, θύλακες, χωνιά και άλλες συσκευασίες από χαρτί, χαρτόνι, χαρτοβάμβακα ή επίπεδες επιφάνειες από ίνες κυτταρίνης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4820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Συσσωματωμένα φύλλα χαρτιού για επιστολές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4823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χαρτιά, χαρτόνια, χαρτοβάμβακας και επίπεδες επιφάνειες από ίνες κυτταρίνης, κομμένα σε καθορισμένα μεγέθη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παραγωγής χαρτιού του κεφαλαίου 47</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49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των εκδοτικών οίκων, του τύπου ή άλλων βιομηχανιών που ασχολούνται με τις γραφικές τέχνες· κείμενα χειρόγραφα ή δακτυλογραφημένα και σχέδια,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4909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Ταχυδρομικά δελτάρια τυπωμένα ή εικονογραφημένα· δελτάρια τυπωμένα με ευχές ή προσωπικά μηνύματα, έστω και εικονογραφημένα, με ή χωρίς φακέλους, διακοσμήσεις ή επικολλήσεις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κάθε κλάσης με εξαίρεση τις κλάσεις 4909 ή 4911</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4910</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Ημερολόγια κάθε είδους, τυπωμένα, στα οποία περιλαμβάνονται και τα μπλοκ ημερολογίων των οποίων αφαιρούνται τα φύλλα: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Ημερολόγια «διαρκείας» ή με μπλοκ που μπορούν να αντικατασταθούν, τοποθετημένα σε βάσεις που δεν είναι από χαρτί ή χαρτόνι</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κάθε κλάσης με εξαίρεση τις κλάσεις 4909 ή 4911</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50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Μετάξι,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5003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Απορρίμματα από μετάξι (στα οποία περιλαμβάνονται και τα κουκούλια τα ακατάλληλα για ξετύλιγμα των ινών τους, τα απορρίμματα νημάτων και τα ξεφτίδια), λαναρισμένα ή χτενισμένα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Χτένισμα ή λανάρισμα απορριμμάτων μεταξιού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5004 έως ex 5006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από μετάξι και νήματα από απορρίμματα από μετάξι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24"/>
            </w:r>
            <w:r>
              <w:rPr>
                <w:noProof/>
                <w:sz w:val="22"/>
              </w:rPr>
              <w:t>:</w:t>
            </w:r>
          </w:p>
          <w:p>
            <w:pPr>
              <w:spacing w:before="60" w:after="60"/>
              <w:rPr>
                <w:noProof/>
                <w:sz w:val="22"/>
              </w:rPr>
            </w:pPr>
            <w:r>
              <w:rPr>
                <w:noProof/>
                <w:sz w:val="22"/>
              </w:rPr>
              <w:t>- ακατέργαστο μετάξι ή απορρίμματα μεταξιού, λαναρισμένο ή χτενισμένο ή επεξεργασμένο με άλλο τρόπο για την κλώση,</w:t>
            </w:r>
          </w:p>
          <w:p>
            <w:pPr>
              <w:spacing w:before="60" w:after="60"/>
              <w:rPr>
                <w:noProof/>
                <w:sz w:val="22"/>
              </w:rPr>
            </w:pPr>
            <w:r>
              <w:rPr>
                <w:noProof/>
                <w:sz w:val="22"/>
              </w:rPr>
              <w:t>- άλλες φυσικές ίνες, μη λαναρισμένες ούτε χτενισμένες ούτε επεξεργασμένες με άλλο τρόπο για την κλώση,</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5007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από μετάξι ή από απορρίμματα από μετάξι: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25"/>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51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Μαλλί, τρίχες εκλεκτής ποιότητας ή χονδροειδείς· νήματα και υφάσματα από χονδρότριχες,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5106 έως 5110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από μαλλί ή τρίχες εκλεκτής ποιότητας ή χονδροειδείς ή από χονδρότριχες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26"/>
            </w:r>
            <w:r>
              <w:rPr>
                <w:noProof/>
                <w:sz w:val="22"/>
              </w:rPr>
              <w:t>:</w:t>
            </w:r>
          </w:p>
          <w:p>
            <w:pPr>
              <w:spacing w:before="60" w:after="60"/>
              <w:rPr>
                <w:noProof/>
                <w:sz w:val="22"/>
              </w:rPr>
            </w:pPr>
            <w:r>
              <w:rPr>
                <w:noProof/>
                <w:sz w:val="22"/>
              </w:rPr>
              <w:t>- ακατέργαστο μετάξι ή απορρίμματα μεταξιού, λαναρισμένο ή χτενισμένο ή επεξεργασμένο με άλλο τρόπο για την κλώση,</w:t>
            </w:r>
          </w:p>
          <w:p>
            <w:pPr>
              <w:spacing w:before="60" w:after="60"/>
              <w:rPr>
                <w:noProof/>
                <w:sz w:val="22"/>
              </w:rPr>
            </w:pPr>
            <w:r>
              <w:rPr>
                <w:noProof/>
                <w:sz w:val="22"/>
              </w:rPr>
              <w:t>- φυσικές ίνες, μη λαναρισμένες ούτε κτενισμένες ούτε με άλλο τρόπο επεξεργασμένες για την κλώση·</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5111 έως 5113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από μαλλί ή τρίχες εκλεκτής ποιότητας ή χονδροειδείς ή από χονδρότριχες: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27"/>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52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Βαμβάκι,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5204 έως 5207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από βαμβάκι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28"/>
            </w:r>
            <w:r>
              <w:rPr>
                <w:noProof/>
                <w:sz w:val="22"/>
              </w:rPr>
              <w:t>:</w:t>
            </w:r>
          </w:p>
          <w:p>
            <w:pPr>
              <w:spacing w:before="60" w:after="60"/>
              <w:rPr>
                <w:noProof/>
                <w:sz w:val="22"/>
              </w:rPr>
            </w:pPr>
            <w:r>
              <w:rPr>
                <w:noProof/>
                <w:sz w:val="22"/>
              </w:rPr>
              <w:t>- ακατέργαστο μετάξι ή απορρίμματα μεταξιού, λαναρισμένο ή χτενισμένο ή επεξεργασμένο με άλλο τρόπο για την κλώση,</w:t>
            </w:r>
          </w:p>
          <w:p>
            <w:pPr>
              <w:spacing w:before="60" w:after="60"/>
              <w:rPr>
                <w:noProof/>
                <w:sz w:val="22"/>
              </w:rPr>
            </w:pPr>
            <w:r>
              <w:rPr>
                <w:noProof/>
                <w:sz w:val="22"/>
              </w:rPr>
              <w:t>- φυσικές ίνες, μη λαναρισμένες ούτε κτενισμένες ούτε με άλλο τρόπο επεξεργασμένες για την κλώση·</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5208 έως 5212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από βαμβάκι: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29"/>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53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από χαρτί και υφάσματα από νήματα από χαρτί,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5306 έως 5308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από άλλες φυτικές υφαντικές ίνες· νήματα από χαρτί</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30"/>
            </w:r>
            <w:r>
              <w:rPr>
                <w:noProof/>
                <w:sz w:val="22"/>
              </w:rPr>
              <w:t>:</w:t>
            </w:r>
          </w:p>
          <w:p>
            <w:pPr>
              <w:spacing w:before="60" w:after="60"/>
              <w:rPr>
                <w:noProof/>
                <w:sz w:val="22"/>
              </w:rPr>
            </w:pPr>
            <w:r>
              <w:rPr>
                <w:noProof/>
                <w:sz w:val="22"/>
              </w:rPr>
              <w:t>- ακατέργαστο μετάξι ή απορρίμματα μεταξιού, λαναρισμένο ή χτενισμένο ή επεξεργασμένο με άλλο τρόπο για την κλώση,</w:t>
            </w:r>
          </w:p>
          <w:p>
            <w:pPr>
              <w:spacing w:before="60" w:after="60"/>
              <w:rPr>
                <w:noProof/>
                <w:sz w:val="22"/>
              </w:rPr>
            </w:pPr>
            <w:r>
              <w:rPr>
                <w:noProof/>
                <w:sz w:val="22"/>
              </w:rPr>
              <w:t>- φυσικές ίνες, μη λαναρισμένες ούτε κτενισμένες ούτε με άλλο τρόπο επεξεργασμένες για την κλώση·</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5309 έως 5311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από άλλες φυτικές υφαντικές ίνες. Υφάσματα από νήματα από χαρτί:</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31"/>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5401 έως 5406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μονόινα και νήματα για ράψιμο από συνθετικές ή τεχνητές ίνες, συνεχείς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32"/>
            </w:r>
            <w:r>
              <w:rPr>
                <w:noProof/>
                <w:sz w:val="22"/>
              </w:rPr>
              <w:t>:</w:t>
            </w:r>
          </w:p>
          <w:p>
            <w:pPr>
              <w:spacing w:before="60" w:after="60"/>
              <w:rPr>
                <w:noProof/>
                <w:sz w:val="22"/>
              </w:rPr>
            </w:pPr>
            <w:r>
              <w:rPr>
                <w:noProof/>
                <w:sz w:val="22"/>
              </w:rPr>
              <w:t>- ακατέργαστο μετάξι ή απορρίμματα μεταξιού, λαναρισμένο ή χτενισμένο ή επεξεργασμένο με άλλο τρόπο για την κλώση,</w:t>
            </w:r>
          </w:p>
          <w:p>
            <w:pPr>
              <w:spacing w:before="60" w:after="60"/>
              <w:rPr>
                <w:noProof/>
                <w:sz w:val="22"/>
              </w:rPr>
            </w:pPr>
            <w:r>
              <w:rPr>
                <w:noProof/>
                <w:sz w:val="22"/>
              </w:rPr>
              <w:t>- φυσικές ίνες, μη λαναρισμένες ούτε κτενισμένες ούτε με άλλο τρόπο επεξεργασμένες για την κλώση·</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5407 και 5408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από νήματα από συνθετικές ή τεχνητές ίνες, συνεχείς: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33"/>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5501 έως 5507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Συνθετικές ή τεχνητές ίνες μη συνεχείς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χημικές ύλες ή υφαντικούς πολτούς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5508 έως 5511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και νήματα για ράψιμο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34"/>
            </w:r>
            <w:r>
              <w:rPr>
                <w:noProof/>
                <w:sz w:val="22"/>
              </w:rPr>
              <w:t>:</w:t>
            </w:r>
          </w:p>
          <w:p>
            <w:pPr>
              <w:spacing w:before="60" w:after="60"/>
              <w:rPr>
                <w:noProof/>
                <w:sz w:val="22"/>
              </w:rPr>
            </w:pPr>
            <w:r>
              <w:rPr>
                <w:noProof/>
                <w:sz w:val="22"/>
              </w:rPr>
              <w:t>- ακατέργαστο μετάξι ή απορρίμματα μεταξιού, λαναρισμένο ή χτενισμένο ή επεξεργασμένο με άλλο τρόπο για την κλώση,</w:t>
            </w:r>
          </w:p>
          <w:p>
            <w:pPr>
              <w:spacing w:before="60" w:after="60"/>
              <w:rPr>
                <w:noProof/>
                <w:sz w:val="22"/>
              </w:rPr>
            </w:pPr>
            <w:r>
              <w:rPr>
                <w:noProof/>
                <w:sz w:val="22"/>
              </w:rPr>
              <w:t>- φυσικές ίνες, μη λαναρισμένες ούτε κτενισμένες ούτε με άλλο τρόπο επεξεργασμένες για την κλώση·</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5512 έως 5516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από συνθετικές ή τεχνητές ίνες, μη συνεχείς: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35"/>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56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Bάτες, πιλήματα και υφάσματα μη υφασμένα. νήματα ειδικά, σπάγκοι, σχοινιά και χοντρά σχοινιά,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36"/>
            </w:r>
            <w:r>
              <w:rPr>
                <w:noProof/>
                <w:sz w:val="22"/>
              </w:rPr>
              <w:t>:</w:t>
            </w:r>
          </w:p>
          <w:p>
            <w:pPr>
              <w:spacing w:before="60" w:after="60"/>
              <w:rPr>
                <w:noProof/>
                <w:sz w:val="22"/>
              </w:rPr>
            </w:pPr>
            <w:r>
              <w:rPr>
                <w:noProof/>
                <w:sz w:val="22"/>
              </w:rPr>
              <w:t>- νήματα κοκοφοίνικα·</w:t>
            </w:r>
          </w:p>
          <w:p>
            <w:pPr>
              <w:spacing w:before="60" w:after="60"/>
              <w:rPr>
                <w:noProof/>
                <w:sz w:val="22"/>
              </w:rPr>
            </w:pPr>
            <w:r>
              <w:rPr>
                <w:noProof/>
                <w:sz w:val="22"/>
              </w:rPr>
              <w:t>- φυσικές ίνες·</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5602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Πιλήματα, έστω και εμποτισμένα, επιχρισμένα, επικαλυμμένα ή με απανωτές στρώσεις: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Πιλήματα που γίνονται με βελονάκι</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37"/>
            </w:r>
            <w:r>
              <w:rPr>
                <w:noProof/>
                <w:sz w:val="22"/>
              </w:rPr>
              <w:t>:</w:t>
            </w:r>
          </w:p>
          <w:p>
            <w:pPr>
              <w:spacing w:before="60" w:after="60"/>
              <w:rPr>
                <w:noProof/>
                <w:sz w:val="22"/>
              </w:rPr>
            </w:pPr>
            <w:r>
              <w:rPr>
                <w:noProof/>
                <w:sz w:val="22"/>
              </w:rPr>
              <w:t>- φυσικές ίνες· ή</w:t>
            </w:r>
          </w:p>
          <w:p>
            <w:pPr>
              <w:spacing w:before="60" w:after="60"/>
              <w:rPr>
                <w:noProof/>
                <w:sz w:val="22"/>
              </w:rPr>
            </w:pPr>
            <w:r>
              <w:rPr>
                <w:noProof/>
                <w:sz w:val="22"/>
              </w:rPr>
              <w:t>- χημικές ύλες ή υφαντικούς πολτούς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38"/>
            </w:r>
            <w:r>
              <w:rPr>
                <w:noProof/>
                <w:sz w:val="22"/>
              </w:rPr>
              <w:t>:</w:t>
            </w:r>
          </w:p>
          <w:p>
            <w:pPr>
              <w:spacing w:before="60" w:after="60"/>
              <w:rPr>
                <w:noProof/>
                <w:sz w:val="22"/>
              </w:rPr>
            </w:pPr>
            <w:r>
              <w:rPr>
                <w:noProof/>
                <w:sz w:val="22"/>
              </w:rPr>
              <w:t>- φυσικές ίνες·</w:t>
            </w:r>
          </w:p>
          <w:p>
            <w:pPr>
              <w:spacing w:before="60" w:after="60"/>
              <w:rPr>
                <w:noProof/>
                <w:sz w:val="22"/>
              </w:rPr>
            </w:pPr>
            <w:r>
              <w:rPr>
                <w:noProof/>
                <w:sz w:val="22"/>
              </w:rPr>
              <w:t>- τεχνητές ίνες μη συνεχείς, ή</w:t>
            </w:r>
          </w:p>
          <w:p>
            <w:pPr>
              <w:spacing w:before="60" w:after="60"/>
              <w:rPr>
                <w:noProof/>
                <w:sz w:val="22"/>
              </w:rPr>
            </w:pPr>
            <w:r>
              <w:rPr>
                <w:noProof/>
                <w:sz w:val="22"/>
              </w:rPr>
              <w:t>- χημικές ύλες ή υφαντικούς πολτούς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hideMark/>
          </w:tcPr>
          <w:p>
            <w:pPr>
              <w:pageBreakBefore/>
              <w:spacing w:before="60" w:after="60"/>
              <w:rPr>
                <w:noProof/>
                <w:sz w:val="22"/>
              </w:rPr>
            </w:pPr>
            <w:r>
              <w:rPr>
                <w:noProof/>
                <w:sz w:val="22"/>
              </w:rPr>
              <w:t>5604</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Νήματα και σχοινιά από καουτσούκ, επικαλυμμένα με υφαντικά· υφαντικά νήματα, λουρίδες και παρόμοιες μορφές των κλάσεων 5404 ή 5405, εμποτισμένα, επιχρισμένα, επικαλυμμένα ή επενδυμένα με καουτσούκ ή πλαστική ύλη:</w:t>
            </w:r>
          </w:p>
        </w:tc>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Νήματα και σχοινιά από καουτσούκ, επικαλυμμένα με υφαντικά</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 ή σχοινιά από καουτσούκ μη επικαλυμμένα με υφαντικά</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39"/>
            </w:r>
            <w:r>
              <w:rPr>
                <w:noProof/>
                <w:sz w:val="22"/>
              </w:rPr>
              <w:t>:</w:t>
            </w:r>
          </w:p>
          <w:p>
            <w:pPr>
              <w:spacing w:before="60" w:after="60"/>
              <w:rPr>
                <w:noProof/>
                <w:sz w:val="22"/>
              </w:rPr>
            </w:pPr>
            <w:r>
              <w:rPr>
                <w:noProof/>
                <w:sz w:val="22"/>
              </w:rPr>
              <w:t>- φυσικές ίνες, μη λαναρισμένες ούτε κτενισμένες ούτε με άλλο τρόπο επεξεργασμένες για την κλώση·</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5605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Μεταλλικές κλωστές και νήματα επιμεταλλωμένα, έστω και περιτυλιγμένα με άλλα νήματα από υφαντικές ίνες, που αποτελούνται από υφαντικά νήματα, λουρίδες ή παρόμοιες μορφές των κλάσεων 5404 ή 5405, συνδυασμένα με μέταλλο με μορφή νημάτων, λουρίδων ή σκόνης ή επικαλυμμένα με μέταλλο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40"/>
            </w:r>
            <w:r>
              <w:rPr>
                <w:noProof/>
                <w:sz w:val="22"/>
              </w:rPr>
              <w:t>:</w:t>
            </w:r>
          </w:p>
          <w:p>
            <w:pPr>
              <w:spacing w:before="60" w:after="60"/>
              <w:rPr>
                <w:noProof/>
                <w:sz w:val="22"/>
              </w:rPr>
            </w:pPr>
            <w:r>
              <w:rPr>
                <w:noProof/>
                <w:sz w:val="22"/>
              </w:rPr>
              <w:t>- φυσικές ίνες·</w:t>
            </w:r>
          </w:p>
          <w:p>
            <w:pPr>
              <w:spacing w:before="60" w:after="60"/>
              <w:rPr>
                <w:noProof/>
                <w:sz w:val="22"/>
              </w:rPr>
            </w:pPr>
            <w:r>
              <w:rPr>
                <w:noProof/>
                <w:sz w:val="22"/>
              </w:rPr>
              <w:t>- συνεχείς συνθετικές, ή τεχνητές ίνες, μη λαναρισμένες ούτε κτενισμένες ούτε με άλλο τρόπο επεξεργασμένες για την κλώση ή</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5606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Νήματα περιτυλιγμένα με άλλα νήματα από υφαντικές ίνες, λουρίδες και παρόμοιες μορφές των κλάσεων 5404 ή 5405 περιτυλιγμένα με νήματα από υφαντικές ίνες, άλλα από εκείνα της κλάσης 5605 και άλλα από τα νήματα από χονδρότριχες χαίτης και ουράς μονόπλων ή βοοειδών περιτυλιγμένα με άλλα νήματα από υφαντικές ίνες· νήματα σενίλλης· νήματα με την ονομασία «αλυσιδίτσα»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41"/>
            </w:r>
            <w:r>
              <w:rPr>
                <w:noProof/>
                <w:sz w:val="22"/>
              </w:rPr>
              <w:t>:</w:t>
            </w:r>
          </w:p>
          <w:p>
            <w:pPr>
              <w:spacing w:before="60" w:after="60"/>
              <w:rPr>
                <w:noProof/>
                <w:sz w:val="22"/>
              </w:rPr>
            </w:pPr>
            <w:r>
              <w:rPr>
                <w:noProof/>
                <w:sz w:val="22"/>
              </w:rPr>
              <w:t>- φυσικές ίνες·</w:t>
            </w:r>
          </w:p>
          <w:p>
            <w:pPr>
              <w:spacing w:before="60" w:after="60"/>
              <w:rPr>
                <w:noProof/>
                <w:sz w:val="22"/>
              </w:rPr>
            </w:pPr>
            <w:r>
              <w:rPr>
                <w:noProof/>
                <w:sz w:val="22"/>
              </w:rPr>
              <w:t>- συνεχείς συνθετικές, ή τεχνητές ίνες, μη λαναρισμένες ούτε κτενισμένες ούτε με άλλο τρόπο επεξεργασμένες για την κλώση ή</w:t>
            </w:r>
          </w:p>
          <w:p>
            <w:pPr>
              <w:spacing w:before="60" w:after="60"/>
              <w:rPr>
                <w:noProof/>
                <w:sz w:val="22"/>
              </w:rPr>
            </w:pPr>
            <w:r>
              <w:rPr>
                <w:noProof/>
                <w:sz w:val="22"/>
              </w:rPr>
              <w:t>- χημικές ύλες ή υφαντικούς πολτούς, ή</w:t>
            </w:r>
          </w:p>
          <w:p>
            <w:pPr>
              <w:spacing w:before="60" w:after="60"/>
              <w:rPr>
                <w:noProof/>
                <w:sz w:val="22"/>
              </w:rPr>
            </w:pPr>
            <w:r>
              <w:rPr>
                <w:noProof/>
                <w:sz w:val="22"/>
              </w:rPr>
              <w:t>- ύλες παραγωγής χαρτιού</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Κεφάλαιο 57</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Τάπητες και άλλες επενδύσεις δαπέδου από υφαντικές ύλες: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Από πιλήματα που γίνονται με βελονάκι</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42"/>
            </w:r>
            <w:r>
              <w:rPr>
                <w:noProof/>
                <w:sz w:val="22"/>
              </w:rPr>
              <w:t>:</w:t>
            </w:r>
          </w:p>
          <w:p>
            <w:pPr>
              <w:spacing w:before="60" w:after="60"/>
              <w:rPr>
                <w:noProof/>
                <w:sz w:val="22"/>
              </w:rPr>
            </w:pPr>
            <w:r>
              <w:rPr>
                <w:noProof/>
                <w:sz w:val="22"/>
              </w:rPr>
              <w:t>- φυσικές ίνες· ή</w:t>
            </w:r>
          </w:p>
          <w:p>
            <w:pPr>
              <w:spacing w:before="60" w:after="60"/>
              <w:rPr>
                <w:noProof/>
                <w:sz w:val="22"/>
              </w:rPr>
            </w:pPr>
            <w:r>
              <w:rPr>
                <w:noProof/>
                <w:sz w:val="22"/>
              </w:rPr>
              <w:t>- χημικές ύλες ή υφαντικούς πολτούς</w:t>
            </w:r>
          </w:p>
          <w:p>
            <w:pPr>
              <w:spacing w:before="60" w:after="60"/>
              <w:rPr>
                <w:noProof/>
                <w:sz w:val="22"/>
              </w:rPr>
            </w:pPr>
            <w:r>
              <w:rPr>
                <w:noProof/>
                <w:sz w:val="22"/>
              </w:rPr>
              <w:t>Εντούτοις, μπορεί να χρησιμοποιηθεί ύφασμα από γιούτα ως υπόστρωμα</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Από άλλα πιλήματα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p>
          <w:p>
            <w:pPr>
              <w:spacing w:before="60" w:after="60"/>
              <w:rPr>
                <w:noProof/>
                <w:sz w:val="22"/>
              </w:rPr>
            </w:pPr>
            <w:r>
              <w:rPr>
                <w:noProof/>
                <w:sz w:val="22"/>
              </w:rPr>
              <w:t>- φυσικές ίνες, μη λαναρισμένες ούτε κτενισμένες ούτε με άλλο τρόπο επεξεργασμένες για την κλώση· ή</w:t>
            </w:r>
          </w:p>
          <w:p>
            <w:pPr>
              <w:spacing w:before="60" w:after="60"/>
              <w:rPr>
                <w:noProof/>
                <w:sz w:val="22"/>
              </w:rPr>
            </w:pPr>
            <w:r>
              <w:rPr>
                <w:noProof/>
                <w:sz w:val="22"/>
              </w:rPr>
              <w:t>- χημικές ύλες ή υφαντικούς πολτούς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43"/>
            </w:r>
            <w:r>
              <w:rPr>
                <w:noProof/>
                <w:sz w:val="22"/>
              </w:rPr>
              <w:t>:</w:t>
            </w:r>
          </w:p>
          <w:p>
            <w:pPr>
              <w:spacing w:before="60" w:after="60"/>
              <w:rPr>
                <w:noProof/>
                <w:sz w:val="22"/>
              </w:rPr>
            </w:pPr>
            <w:r>
              <w:rPr>
                <w:noProof/>
                <w:sz w:val="22"/>
              </w:rPr>
              <w:t>Ωστόσο:</w:t>
            </w:r>
          </w:p>
          <w:p>
            <w:pPr>
              <w:spacing w:before="60" w:after="60"/>
              <w:rPr>
                <w:noProof/>
                <w:sz w:val="22"/>
              </w:rPr>
            </w:pPr>
            <w:r>
              <w:rPr>
                <w:noProof/>
                <w:sz w:val="22"/>
              </w:rPr>
              <w:t>μπορεί να χρησιμοποιηθεί ύφασμα από γιούτα ως υπόστρωμα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58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ειδικά· υφαντικές φουντωτές επιφάνειες· δαντέλες· είδη επίστρωσης· είδη ταινιοπλεκτικής· κεντήματα, με εξαίρεση 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5805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5810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Κεντήματα σε τόπια, σε ταινίες ή σε αυτοτελή διακοσμητικά σχέδια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5901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επιχρισμένα με κόλλα ή με αμυλώδεις ουσίες, των τύπων που χρησιμοποιούνται για τη βιβλιοδεσία, χαρτοδεσία, κατασκευή θηκών ή παρόμοιες χρήσεις. Υφάσματα για ιχνογράφηση ή διαφανή για το σχέδιο. Υφάσματα παρασκευασμένα για τη ζωγραφική. Υφάσματα που έχουν σκληρυνθεί με γομάρισμα και παρόμοια υφάσματα των τύπων που χρησιμοποιούνται για την πιλοποιία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5902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Φύλλα υφασμένα για επίσωτρα με πεπιεσμένο αέρα, που λαμβάνονται από νήματα υψηλής αντοχής από νάιλον ή από άλλα πολυαμίδια, πολυεστέρες ή ρεγιόν βισκόζης: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5903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εμποτισμένα, επιχρισμένα ή επικαλυμμένα με πλαστική ύλη ή με απανωτές στρώσεις από πλαστική ύλη, άλλα από εκείνα της κλάσης 5902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5904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Λινοτάπητες, έστω και κομμένοι· επενδύσεις δαπέδων που αποτελούνται από επίχρισμα ή επικάλυμμα που εφαρμόζεται πάνω σε υπόθεμα από υφαντική ύλη, έστω και κομμένες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44"/>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5905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Επενδύσεις τοίχων από υφαντικές ύλες: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5906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Υφάσματα συνδυασμένα με καουτσούκ, άλλα από εκείνα της κλάσης 5902: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5907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υφάσματα εμποτισμένα, επιχρισμένα ή επικαλυμμένα. Υφάσματα ζωγραφισμένα για σκηνικά θεάτρων, παραπετάσματα εργαστηρίων ή για ανάλογες χρήσεις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Τύπωση συνοδευόμενη από δύο τουλάχιστον εργασίες προπαρασκευής ή τελειώματος (λ.χ. πλύσιμο, λεύκανση, στίλβωση με διάλυση καυστικής σόδας,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την προϋπόθεση ότι η αξία των χρησιμοποιούμενων μη τυπωμένων υφασμάτων δεν πρέπει να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5908</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Φιτίλια υφασμένα, πλεγμένα σε πλεξούδες ή πλεκτά, από υφαντικές ύλες, για λάμπες, καμινέτα, αναπτήρες, κεριά ή παρόμοια· αμίαντα φωτισμού και σωληνοειδή υφάσματα πλεκτά που χρησιμεύουν για την κατασκευή τους, έστω και εμποτισμένα: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Αμίαντα φωτισμού, εμποτισμένα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σωληνοειδή υφάσματα πλεκτά</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vMerge w:val="restart"/>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5909 έως 5911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Υφάσματα και είδη από υφαντικές ύλες για βιομηχανική χρήση:</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vMerge w:val="restart"/>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Δίσκοι και κορόνες στίλβωσης εκτός των εκ πιλήματος της κλάσης 5911</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νήματα ή απορρίμματα υφασμάτων ή ράκη της κλάσης 6310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r>
      <w:tr>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Υφάσματα πιληματοποιημένα ή μη, έστω και εμποτισμένα ή επιχρισμένα, των τύπων των συνήθως χρησιμοποιούμενων στις χαρτοποιητικές μηχανές ή σε άλλες τεχνικές χρήσεις, σωληνοειδή ή ατέρμονα, με απλούς ή πολλαπλούς στήμονες ή/και κρόκους ή υφασμένα κατά τρόπο επίπεδο, αλλά με πολλαπλούς στήμονες ή/και κρόκους της κλάσης 5911</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w:t>
            </w:r>
            <w:r>
              <w:rPr>
                <w:rStyle w:val="FootnoteReference"/>
                <w:noProof/>
                <w:sz w:val="22"/>
              </w:rPr>
              <w:footnoteReference w:id="45"/>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w:t>
            </w:r>
            <w:r>
              <w:rPr>
                <w:rStyle w:val="FootnoteReference"/>
                <w:noProof/>
                <w:sz w:val="22"/>
              </w:rPr>
              <w:footnoteReference w:id="46"/>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60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Πλεκτά υφάσματα ή υφάσματα κροσέ</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Κεφάλαιο 61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Ενδύματα και συμπληρώματα της ένδυσης από ύφασμα πλεκτό:</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Προερχόμενα από ραφή ή άλλη συναρμολόγηση δύο ή περισσότερων τεμαχίων πλεκτών υφασμάτων που έχουν κοπεί σε τεμάχια που παράγονται ευθέως σε σχήματα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νήματα</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62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Ενδύματα και συμπληρώματα του ενδύματος, άλλα από τα πλεκτά,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6213 και</w:t>
            </w:r>
          </w:p>
          <w:p>
            <w:pPr>
              <w:spacing w:before="60" w:after="60"/>
              <w:rPr>
                <w:noProof/>
                <w:sz w:val="22"/>
              </w:rPr>
            </w:pPr>
            <w:r>
              <w:rPr>
                <w:noProof/>
                <w:sz w:val="22"/>
              </w:rPr>
              <w:t>6214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Μαντήλια και μαντιλάκια τσέπης, σάλια, σάρπες, μαντήλια του λαιμού (φουλάρια), καλύμματα μύτης, κασκόλ, μαντήλες, βέλα και βελάκια και παρόμοια είδη:</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Κεντημένα</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47"/>
            </w:r>
            <w:r>
              <w:rPr>
                <w:noProof/>
                <w:sz w:val="22"/>
                <w:vertAlign w:val="superscript"/>
              </w:rPr>
              <w:t>,</w:t>
            </w:r>
            <w:r>
              <w:rPr>
                <w:rStyle w:val="FootnoteReference"/>
                <w:noProof/>
                <w:sz w:val="22"/>
              </w:rPr>
              <w:footnoteReference w:id="48"/>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από υφάσματα μη κεντημένα, υπό την προϋπόθεση ότι η αξία τους δεν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position w:val="6"/>
                <w:sz w:val="22"/>
              </w:rPr>
            </w:pPr>
            <w:r>
              <w:rPr>
                <w:noProof/>
                <w:sz w:val="22"/>
              </w:rPr>
              <w:t>Κατασκευή από νήματα,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Ράψιμο και στη συνέχεια τύπωση συνοδευόμενη από δύο τουλάχιστον εργασίες κατασκευής ή τελειώματος (π.χ. πλύσιμο, λεύκανση, στίλβωση με διάλυση καυστικής σόδας (mercerisage), κατεργασία προς ξήρανση, «αφράτεμα», λείανση, επεξεργασία για την αποφυγή του «μαζέματος», τελείωμα διαρκείας, επεξεργασία με ατμό, εμποτισμό, επιδιόρθωση σχισμών και αφαίρεση των κόμβων) υπό τον όρο ότι η αξία των μη τυπωμένων εμπορευμάτων των κλάσεων 6213 και 6214 που χρησιμοποιούνται δεν υπερβαίνει το 47,5 %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6217</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Άλλα έτοιμα συμπληρώματα του ενδύματος· μέρη ενδυμάτων ή συμπληρωμάτων του ενδύματος, άλλα από εκείνα της κλάσης 6212:</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Κεντημένα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49"/>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υφάσματα μη κεντημένα, υπό την προϋπόθεση ότι η αξία τους δεν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Αντιπυρικός εξοπλισμός από υφάσματα επικαλυμμένα με φύλλο πολυεστέρα επαργιλωμένου</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nil"/>
              <w:left w:val="single" w:sz="4" w:space="0" w:color="auto"/>
              <w:bottom w:val="single" w:sz="4" w:space="0" w:color="auto"/>
              <w:right w:val="single" w:sz="4" w:space="0" w:color="auto"/>
            </w:tcBorders>
            <w:hideMark/>
          </w:tcPr>
          <w:p>
            <w:pPr>
              <w:spacing w:before="60" w:after="60"/>
              <w:rPr>
                <w:noProof/>
                <w:position w:val="6"/>
                <w:sz w:val="22"/>
              </w:rPr>
            </w:pPr>
            <w:r>
              <w:rPr>
                <w:noProof/>
                <w:sz w:val="22"/>
              </w:rPr>
              <w:t>Κατασκευή από μη επιχρισμένα υφάσματα, υπό την προϋπόθεση ότι η αξία τους δεν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Εσωτερικά συμπληρώματα γιακάδων και μανικετιών, κομμένα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63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έτοιμα υφαντουργικά είδη· συνδυασμοί· μεταχειρισμένα ενδύματα και άλλα μεταχειρισμένα είδη και ράκη πανιά·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6301 έως 6304</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Κλινοσκεπάσματα, πανικά κρεβατιού κ.λπ.· κουρτίνες κ.λπ.· άλλα είδη επίπλωσης: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Από πίλημα ή μη υφασμένα υφάσματα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r>
              <w:rPr>
                <w:rStyle w:val="FootnoteReference"/>
                <w:noProof/>
                <w:sz w:val="22"/>
              </w:rPr>
              <w:footnoteReference w:id="50"/>
            </w:r>
            <w:r>
              <w:rPr>
                <w:noProof/>
                <w:sz w:val="22"/>
              </w:rPr>
              <w:t>:</w:t>
            </w:r>
          </w:p>
          <w:p>
            <w:pPr>
              <w:spacing w:before="60" w:after="60"/>
              <w:rPr>
                <w:noProof/>
                <w:sz w:val="22"/>
              </w:rPr>
            </w:pPr>
            <w:r>
              <w:rPr>
                <w:noProof/>
                <w:sz w:val="22"/>
              </w:rPr>
              <w:t>- φυσικές ίνες· ή</w:t>
            </w:r>
          </w:p>
          <w:p>
            <w:pPr>
              <w:spacing w:before="60" w:after="60"/>
              <w:rPr>
                <w:noProof/>
                <w:sz w:val="22"/>
              </w:rPr>
            </w:pPr>
            <w:r>
              <w:rPr>
                <w:noProof/>
                <w:sz w:val="22"/>
              </w:rPr>
              <w:t>- χημικές ύλες ή υφαντικούς πολτούς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rPr>
              <w:noBreakHyphen/>
            </w:r>
            <w:r>
              <w:rPr>
                <w:noProof/>
                <w:sz w:val="22"/>
              </w:rPr>
              <w:t>- Κεντημένα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νήματα</w:t>
            </w:r>
            <w:r>
              <w:rPr>
                <w:rStyle w:val="FootnoteReference"/>
                <w:noProof/>
                <w:sz w:val="22"/>
              </w:rPr>
              <w:footnoteReference w:id="51"/>
            </w:r>
            <w:r>
              <w:rPr>
                <w:noProof/>
                <w:sz w:val="22"/>
                <w:vertAlign w:val="superscript"/>
              </w:rPr>
              <w:t>,</w:t>
            </w:r>
            <w:r>
              <w:rPr>
                <w:rStyle w:val="FootnoteReference"/>
                <w:noProof/>
                <w:sz w:val="22"/>
              </w:rPr>
              <w:footnoteReference w:id="52"/>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μη κεντημένα υφάσματα (άλλα από τα πλεκτά) η αξία των οποίων δεν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rPr>
              <w:noBreakHyphen/>
            </w: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position w:val="6"/>
                <w:sz w:val="22"/>
              </w:rPr>
            </w:pPr>
            <w:r>
              <w:rPr>
                <w:noProof/>
                <w:sz w:val="22"/>
              </w:rPr>
              <w:t>Κατασκευή από νήματα</w:t>
            </w:r>
            <w:r>
              <w:rPr>
                <w:noProof/>
                <w:sz w:val="22"/>
                <w:vertAlign w:val="superscript"/>
              </w:rPr>
              <w:t>,</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6305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Σάκοι και σακίδια συσκευασίας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6306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 και εξωτερικά προπετάσματα (τέντες)· σκηνές· ιστία για βάρκες και άλλα σκάφη που κινούνται με πανιά, είδη για κατασκήνωση: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Κατασκευή από νήματα </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6307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έτοιμα είδη, στα οποία περιλαμβάνονται και τα αχνάρια για ενδύματα (πατρόν)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6308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Συνδυασμοί (σετ) που αποτελούνται από τεμάχια υφασμάτων και νήματα, έστω και με εξαρτήματα, για την κατασκευή ταπήτων, ειδών επίστρωσης (ταπετσαρίες), κεντημένων τραπεζομάντιλων ή πετσετών ή παρόμοιων υφαντουργικών ειδών, σε συσκευασίες για τη λιανική πώληση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Κάθε τεμάχιο του συνόλου (σετ) πρέπει να ικανοποιεί τον κανόνα που θα ίσχυε αν το τεμάχιο δεν συμπεριλαμβάνονταν στο σύνολο. Ωστόσο, είναι δυνατόν να περιλαμβάνονται και είδη μη καταγόμενα, με την προϋπόθεση ότι η συνολική τους αξία δεν υπερβαίνει το 25 % της τιμής εκ του εργοστασίου του συνόλου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64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Υποδήματα, γκέτες και ανάλογα είδη· μέρη των ειδών αυτών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οποιασδήποτε κλάσης, εκτός από τα συναρμολογημένα τμήματα που αποτελούνται από τα πάνω μέρη των υποδημάτων και είναι στερεωμένα πάνω στο πρώτο πέλμα ή σε άλλα κατώτερα μέρη της κλάσης 6406</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6406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Μέρη υποδημάτων (στα οποία περιλαμβάνονται τα πάνω τμήματα έστω και προσαρμοσμένα σε πέλματα άλλα από τα εξωτερικά πέλματα)· εσωτερικά κινητά πέλματα, υποφτέρνια και παρόμοια κινητά είδη· γκέτες, περιβλήματα της κνήμης κάθε είδους και παρόμοια είδη και τα μέρη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65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Καλύμματα κεφαλής και μέρη αυτών,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6505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Καπέλα και άλλα καλύμματα κεφαλής, πλεγμένα ή κατασκευασμένα από δαντέλες, πίλημα ή άλλα υφαντουργικά προϊόντα, σε τεμάχια (αλλά όχι σε ταινίες), έστω και στολισμένα· δίχτυα και φιλέδες για τα μαλλιά του κεφαλιού, από κάθε ύλη, έστω και στολισμένα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νήματα ή από υφαντικές ίνες</w:t>
            </w:r>
            <w:r>
              <w:rPr>
                <w:rStyle w:val="FootnoteReference"/>
                <w:noProof/>
                <w:sz w:val="22"/>
              </w:rPr>
              <w:footnoteReference w:id="53"/>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66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Ομπρέλες για τη βροχή και τον ήλιο, ράβδοι (μπαστούνια), ράβδοι-καθίσματα, μαστίγια κάθε είδους και τα μέρη τους,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6601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Ομπρέλες για τη βροχή και τον ήλιο (στις οποίες περιλαμβάνονται και οι ομπρέλες-ράβδοι για τη βροχή, οι ομπρέλες κήπου για τον ήλιο και παρόμοια είδη)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67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Φτερά και πούπουλα κατεργασμένα και είδη από φτερά ή από πούπουλα· τεχνητά άνθη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68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πέτρες, γύψο, τσιμέντο, αμίαντο, μαρμαρυγία ή ανάλογες ύλες,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6803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φυσικό ή συσσωματωμένο σχιστόλιθο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κατεργασμένο φυσικό σχιστόλιθο</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6812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αμίαντο ή από μείγματα με βάση τον αμίαντο ή με βάση τον αμίαντο και το ανθρακικό μαγνήσιο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οποιασδήποτε κλάσης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6814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μαρμαρυγία συμπεριλαμβανομένου του συσσωματωμένου ή ανασχηματισμένου μαρμαρυγία σε υπόθεμα από χαρτί, χαρτόνι ή άλλη ύλη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κατεργασμένο μαρμαρυγία (συμπεριλαμβανομένου του συσσωματωμένου ή ανασχηματισμένου μαρμαρυγία)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69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κεραμευτικής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70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Γυαλί και τεχνουργήματα από γυαλί,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7003</w:t>
            </w:r>
          </w:p>
          <w:p>
            <w:pPr>
              <w:spacing w:before="60" w:after="60"/>
              <w:rPr>
                <w:noProof/>
                <w:sz w:val="22"/>
              </w:rPr>
            </w:pPr>
            <w:r>
              <w:rPr>
                <w:noProof/>
                <w:sz w:val="22"/>
              </w:rPr>
              <w:t>ex 7004 και</w:t>
            </w:r>
          </w:p>
          <w:p>
            <w:pPr>
              <w:spacing w:before="60" w:after="60"/>
              <w:rPr>
                <w:noProof/>
                <w:sz w:val="22"/>
              </w:rPr>
            </w:pPr>
            <w:r>
              <w:rPr>
                <w:noProof/>
                <w:sz w:val="22"/>
              </w:rPr>
              <w:t>ex 7005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Γυαλί χωρίς αντανακλαστική στρώση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της κλάσης 7001</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7006</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Γυαλί των κλάσεων 7003, 7004 ή 7005, κυρτωμένο, με λοξοκομμένα άκρα, χαραγμένο, διάτρητο, σμαλτωμένο ή αλλιώς κατεργασμένο, αλλά μη πλαισιωμένο ούτε συνδυασμένο με άλλες ύλες: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i/>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πλάκες από γυαλί (υποστρώματα), επικαλυμμένες με στρώμα διηλεκτρικού μετάλλου, ημιαγώγιμες σύμφωνα με τα πρότυπα του SEMII</w:t>
            </w:r>
            <w:r>
              <w:rPr>
                <w:rStyle w:val="FootnoteReference"/>
                <w:noProof/>
                <w:sz w:val="22"/>
              </w:rPr>
              <w:footnoteReference w:id="54"/>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ύλες της κλάσης 7006</w:t>
            </w:r>
          </w:p>
        </w:tc>
        <w:tc>
          <w:tcPr>
            <w:tcW w:w="0" w:type="auto"/>
            <w:tcBorders>
              <w:top w:val="nil"/>
              <w:left w:val="single" w:sz="4" w:space="0" w:color="auto"/>
              <w:bottom w:val="nil"/>
              <w:right w:val="single" w:sz="4" w:space="0" w:color="auto"/>
            </w:tcBorders>
          </w:tcPr>
          <w:p>
            <w:pPr>
              <w:spacing w:before="60" w:after="60"/>
              <w:rPr>
                <w:i/>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i/>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της κλάσης 7001</w:t>
            </w:r>
          </w:p>
        </w:tc>
        <w:tc>
          <w:tcPr>
            <w:tcW w:w="0" w:type="auto"/>
            <w:tcBorders>
              <w:top w:val="nil"/>
              <w:left w:val="single" w:sz="4" w:space="0" w:color="auto"/>
              <w:bottom w:val="single" w:sz="4" w:space="0" w:color="auto"/>
              <w:right w:val="single" w:sz="4" w:space="0" w:color="auto"/>
            </w:tcBorders>
          </w:tcPr>
          <w:p>
            <w:pPr>
              <w:spacing w:before="60" w:after="60"/>
              <w:rPr>
                <w:i/>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7007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Γυαλί ασφαλείας, που αποτελείται από γυαλιά σκληρυμένα με βαφή ή που σχηματίζονται από συγκολλημένα φύλλα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της κλάσης 7001</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7008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Μονωτικές πλάκες από γυαλί με πολλαπλές επιφάνειες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της κλάσης 7001</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7009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Καθρέφτες από γυαλί, έστω και με πλαίσιο, στους οποίους περιλαμβάνονται και οι οπισθοσκοπικοί καθρέφτες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της κλάσης 7001</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7010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Νταμιτζάνες, φιάλες, φιαλίδια, πλατύστομες φιάλες, δοχεία, σωληνοειδείς συσκευασίες, φύσιγγες και άλλα δοχεία για τη μεταφορά ή τη συσκευασία, από γυαλί· πλατύστομες φιάλες για κονσέρβες, από γυαλί· πώματα και λοιπά είδη πωματισμού, από γυαλί</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Λάξευση τεχνουργημάτων από γυαλί, υπό την προϋπόθεση ότι η συνολική αξία των μη λαξευμένων τεχνουργημάτων δεν πρέπει να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7013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Γυάλινα αντικείμενα, επιτραπέζια, μαγειρείου, καλλωπιστηρίου, γραφείου, εσωτερικής διακόσμησης διαμερισμάτων ή παρόμοιων χρήσεων, άλλα από εκείνα των κλάσεων 7010 ή 7018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Λάξευση τεχνουργημάτων από γυαλί, υπό την προϋπόθεση ότι η συνολική αξία των μη λαξευμένων τεχνουργημάτων δεν πρέπει να υπερβαίνει το 50 % της τιμής εκ του εργοστασίου του προϊόντος</w:t>
            </w:r>
          </w:p>
          <w:p>
            <w:pPr>
              <w:spacing w:before="60" w:after="60"/>
              <w:rPr>
                <w:noProof/>
                <w:sz w:val="22"/>
              </w:rPr>
            </w:pPr>
            <w:r>
              <w:rPr>
                <w:noProof/>
                <w:sz w:val="22"/>
              </w:rPr>
              <w:t>ή</w:t>
            </w:r>
          </w:p>
          <w:p>
            <w:pPr>
              <w:spacing w:before="60" w:after="60"/>
              <w:rPr>
                <w:noProof/>
                <w:sz w:val="22"/>
              </w:rPr>
            </w:pPr>
            <w:r>
              <w:rPr>
                <w:noProof/>
                <w:sz w:val="22"/>
              </w:rPr>
              <w:t>Διακόσμηση με το χέρι (εκτός από τη μεταξογραφική τύπωση αντικειμένων) από γυαλί φυσούμενο με το χέρι, υπό την προϋπόθεση ότι η συνολική αξία τους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7019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ίνες από γυαλί (άλλα από νήματα)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w:t>
            </w:r>
          </w:p>
          <w:p>
            <w:pPr>
              <w:spacing w:before="60" w:after="60"/>
              <w:rPr>
                <w:noProof/>
                <w:sz w:val="22"/>
              </w:rPr>
            </w:pPr>
            <w:r>
              <w:rPr>
                <w:noProof/>
                <w:sz w:val="22"/>
              </w:rPr>
              <w:t>- φιτίλια, νήματα με απανωτές στρώσεις (Roνings), νήματα ή τεμαχισμένα κλώσματα, μη χρωματιστά, ή</w:t>
            </w:r>
          </w:p>
          <w:p>
            <w:pPr>
              <w:spacing w:before="60" w:after="60"/>
              <w:rPr>
                <w:noProof/>
                <w:sz w:val="22"/>
              </w:rPr>
            </w:pPr>
            <w:r>
              <w:rPr>
                <w:noProof/>
                <w:sz w:val="22"/>
              </w:rPr>
              <w:t>- υαλοβάμβακα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71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Μαργαριτάρια φυσικά ή από καλλιέργεια, πολύτιμες και ημιπολύτιμες πέτρες ή παρόμοια, πολύτιμα μέταλλα, μέταλλα επιστρωμένα με πολύτιμα μέταλλα και τεχνουργήματα από τις ύλες αυτές· απομιμήσεις κοσμημάτων, νομίσματα,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7101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Μαργαριτάρια φυσικά ή από καλλιέργεια, ταιριασμένα, σε αρμαθιές προσωρινά για την ευκολία της μεταφοράς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7102,</w:t>
            </w:r>
          </w:p>
          <w:p>
            <w:pPr>
              <w:spacing w:before="60" w:after="60"/>
              <w:rPr>
                <w:noProof/>
                <w:sz w:val="22"/>
              </w:rPr>
            </w:pPr>
            <w:r>
              <w:rPr>
                <w:noProof/>
                <w:sz w:val="22"/>
              </w:rPr>
              <w:t>ex 7103 και</w:t>
            </w:r>
          </w:p>
          <w:p>
            <w:pPr>
              <w:spacing w:before="60" w:after="60"/>
              <w:rPr>
                <w:noProof/>
                <w:sz w:val="22"/>
              </w:rPr>
            </w:pPr>
            <w:r>
              <w:rPr>
                <w:noProof/>
                <w:sz w:val="22"/>
              </w:rPr>
              <w:t>ex 7104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Πέτρες πολύτιμες ή ημιπολύτιμες και πέτρες συνθετικές ή ανασχηματισμένες, κατεργασμένες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πολύτιμες ή ημιπολύτιμες πέτρες, ακατέργαστες και πέτρες συνθετικές ή ανασχηματισμένες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7106, 7108 και 7110</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Πολύτιμα μέταλλα: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Ακατέργαστα</w:t>
            </w:r>
          </w:p>
        </w:tc>
        <w:tc>
          <w:tcPr>
            <w:tcW w:w="0" w:type="auto"/>
            <w:tcBorders>
              <w:top w:val="nil"/>
              <w:left w:val="single" w:sz="4" w:space="0" w:color="auto"/>
              <w:bottom w:val="nil"/>
              <w:right w:val="single" w:sz="4" w:space="0" w:color="auto"/>
            </w:tcBorders>
          </w:tcPr>
          <w:p>
            <w:pPr>
              <w:spacing w:before="60" w:after="60"/>
              <w:rPr>
                <w:noProof/>
                <w:sz w:val="22"/>
              </w:rPr>
            </w:pPr>
            <w:r>
              <w:rPr>
                <w:noProof/>
                <w:sz w:val="22"/>
              </w:rPr>
              <w:t>Κατασκευή από ύλες που δεν υπάγονται στις κλάσεις 7106, 7108 ή 7110</w:t>
            </w:r>
          </w:p>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ηλεκτρολυτικός, θερμικός ή χημικός διαχωρισμός των πολυτίμων μετάλλων των κλάσεων 7106, 7108 ή 7110</w:t>
            </w:r>
          </w:p>
          <w:p>
            <w:pPr>
              <w:spacing w:before="60" w:after="60"/>
              <w:rPr>
                <w:noProof/>
                <w:sz w:val="22"/>
              </w:rPr>
            </w:pPr>
            <w:r>
              <w:rPr>
                <w:noProof/>
                <w:sz w:val="22"/>
              </w:rPr>
              <w:t>ή</w:t>
            </w:r>
          </w:p>
          <w:p>
            <w:pPr>
              <w:spacing w:before="60" w:after="60"/>
              <w:rPr>
                <w:noProof/>
                <w:sz w:val="22"/>
              </w:rPr>
            </w:pPr>
            <w:r>
              <w:rPr>
                <w:noProof/>
                <w:sz w:val="22"/>
              </w:rPr>
              <w:t>κράματα πολυτίμων μετάλλων των κλάσεων 7106, 7108 ή 7110 μεταξύ τους ή με βασικά μέταλλα</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Ημικατεργασμένα ή σε μορφή σκόνης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ακατέργαστα πολύτιμα μέταλλα</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7107,</w:t>
            </w:r>
          </w:p>
          <w:p>
            <w:pPr>
              <w:spacing w:before="60" w:after="60"/>
              <w:rPr>
                <w:noProof/>
                <w:sz w:val="22"/>
              </w:rPr>
            </w:pPr>
            <w:r>
              <w:rPr>
                <w:noProof/>
                <w:sz w:val="22"/>
              </w:rPr>
              <w:t>ex 7109 και</w:t>
            </w:r>
          </w:p>
          <w:p>
            <w:pPr>
              <w:spacing w:before="60" w:after="60"/>
              <w:rPr>
                <w:noProof/>
                <w:sz w:val="22"/>
              </w:rPr>
            </w:pPr>
            <w:r>
              <w:rPr>
                <w:noProof/>
                <w:sz w:val="22"/>
              </w:rPr>
              <w:t>ex 7111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Μέταλλα κοινά, επιστρωμένα με πολύτιμα μέταλλα, ημικατεργασμένα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μέταλλα επιστρωμένα με πολύτιμα μέταλλα, ακατέργαστα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7116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μαργαριτάρια φυσικά ή από καλλιέργεια, από πολύτιμες ή ημιπολύτιμες πέτρες, ή από πέτρες συνθετικές ή ανασχηματισμένες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1420"/>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7117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Απομιμήσεις κοσμημάτων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τμήματα από κοινά μέταλλα, μη επιχρυσωμένα ούτε επαργυρωμένα ούτε επιπλατινωμένα, υπό την προϋπόθεση ότι η αξία όλων των υλών που χρησιμοποιούνται δεν υπερβαίνει το 50 %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72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Χυτοσίδηρος, σίδηρος και χάλυβας,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7207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Ημιτελή προϊόντα από σίδηρο ή από όχι σε κράμα χάλυβες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των κλάσεων 7201, 7202, 7203, 7204 ή 7205</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7208 έως 7216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Πλατέα προϊόντα έλασης, ράβδοι, είδη με καθορισμένη μορφή από σίδηρο ή από όχι σε κράμα χάλυβες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πλινθώματα από χάλυβες ή άλλες πρωταρχικές μορφές της κλάσης 7206</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7217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Σύρματα από σίδηρο ή από όχι σε κράμα χάλυβες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ημιτελή προϊόντα της κλάσης 7207</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7218, 7219 έως 7222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Ημιτελή προϊόντα, πλατέα προϊόντα έλασης, ράβδοι, είδη με καθορισμένη μορφή από ανοξείδωτους χάλυβες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πλινθώματα από ανοξείδωτους χάλυβες ή άλλες πρωταρχικές μορφές της κλάσης 7218</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7223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Σύρματα από ανοξείδωτους χάλυβες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ημιτελή προϊόντα της κλάσης 7218</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7224, 7225 έως 7228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Ημιτελή προϊόντα, πλατέα προϊόντα έλασης, ράβδοι, είδη με καθορισμένη μορφή από άλλα χαλυβοκράματα ράβδοι κοίλες για γεωτρήσεις από χαλυβοκράματα ή από όχι σε κράμα χάλυβες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χάλυβα σε πλινθώματα και άλλες πρωταρχικές μορφές των κλάσεων 7206, 7218 ή 7224</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7229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Σύρματα από άλλα χαλυβοκράματα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ημιτελή προϊόντα της κλάσης 7224</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73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χυτοσίδηρο, σίδηρο ή χάλυβα,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7301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Πάσσαλοι πλατυσμένοι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της κλάσης 7206</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7302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Στοιχεία σιδηροδρομικών γραμμών, από χυτοσίδηρο, σίδηρο ή χάλυβα: σιδηροτροχιές, αντιτροχιές και οδοντωτές τροχιές, κλειδιά, καρδιές διασταυρώσεων, ράβδοι χειρισμού των κλειδιών και άλλα στοιχεία διασταύρωσης ή αλλαγής τροχιών, στρωτήρες, συνδετήρες, στηρίγματα, σφήνες, πλάκες στήριξης, πλάκες σύσφιγξης, πλάκες και ράβδοι για τη ρύθμιση του πλάτους και άλλα τεμάχια ειδικά κατασκευασμένα για την τοποθέτηση, τη σύζευξη ή τη στερέωση των σιδηροτροχιών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της κλάσης 7206</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7304 έως 7305 και 7306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Σωλήνες κάθε είδους και είδη με καθορισμένη μορφή κοίλα, από σίδηρο ή χάλυβα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των κλάσεων 7206, 7207, 7218 ή 7224</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7307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Εξαρτήματα σωληνώσεων από ανοξείδωτο χάλυβα (ISO n X 5 Cr NiMo 1712), αποτελούμενα από διάφορα μέρη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Τόρνευση, διάτρηση, εσωτερική εξομάλυνση, κατασκευή σπειρωμάτων, αφαίρεση αιχμών και αμμοβολή σφυρήλατων ημικατεργασμένων μετάλλων, υπό την προϋπόθεση ότι η συνολική αξία τους δεν πρέπει να υπερβαίνει το 35 %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7308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Κατασκευές και μέρη κατασκευών (π.χ. γέφυρες και στοιχεία γεφυρών, υδροφραχτικές πόρτες, πύργοι, πυλώνες, στύλοι, σκελετοί, στέγες, πόρτες και παράθυρα και τα πλαίσιά τους, περβάζια και κατώφλια, φράγματα, κιγκλιδώματα), από χυτοσίδηρο, σίδηρο ή χάλυβα, με εξαίρεση τις προκατασκευές της κλάσης 9406· λαμαρίνες, ράβδοι, είδη με καθορισμένη μορφή, σωλήνες και παρόμοια, από χυτοσίδηρο, σίδηρο ή χάλυβα, προετοιμασμένα για να χρησιμοποιηθούν σε κατασκευές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Εντούτοις, συγκολλημένα είδη με καθορισμένη μορφή της κλάσης 7301 δεν μπορούν να χρησιμοποιούνται</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7315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Αντιολισθητικές αλυσίδες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της κλάσης 7315 δεν πρέπει να υπερβαίνει το 50 % της αξίας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74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Χαλκός και τεχνουργήματα από χαλκό,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7401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Θειούχα συμπήγματα χαλκού· χαλκός κονίας (κατακρήμνιση του χαλκού)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7402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Χαλκός μη καθαρισμένος· άνοδοι από χαλκό για τον ηλεκτρολυτικό καθαρισμό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7403</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από καθαρισμένο χαλκό, ακατέργαστο, ή από απορρίμματα και θραύσματα χαλκού</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Χαλκός καθαρισμένος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Κράματα χαλκού και χαλκός καθαρισμένος που περιέχει άλλα στοιχεία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καθαρισμένο χαλκό, ακατέργαστο, ή από απορρίμματα και θραύσματα χαλκού</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7404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Απορρίμματα και θραύσματα χαλκού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7405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Κράματα μητρικά χαλκού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75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Νικέλιο και τεχνουργήματα από νικέλιο,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7501 έως 7503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Θειούχα συμπήγματα νικελίου, συντήγματα (sinters) οξειδίων του νικελίου και άλλα ενδιάμεσα προϊόντα της μεταλλουργίας του νικελίου· νικέλιο σε ακατέργαστη μορφή· απορρίμματα και θραύσματα νικελίου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76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Αργίλιο και τεχνουργήματα από αργίλιο,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121"/>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7601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Αργίλιο σε ακατέργαστη μορφή</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πρέπει να κατατάσσονται σε κλάση διαφορετική από εκείνη του προϊόντος, και</w:t>
            </w:r>
            <w:r>
              <w:rPr>
                <w:noProof/>
                <w:sz w:val="22"/>
              </w:rPr>
              <w:br/>
              <w:t>- η αξία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i/>
                <w:noProof/>
                <w:sz w:val="22"/>
              </w:rPr>
            </w:pPr>
            <w:r>
              <w:rPr>
                <w:noProof/>
                <w:sz w:val="22"/>
              </w:rPr>
              <w:t>Κατασκευή με θερμική ή ηλεκτρολυτική επεξεργασία από αργίλιο όχι σε κράμα ή απορρίμματα και θραύσματα αργιλίου</w:t>
            </w:r>
          </w:p>
        </w:tc>
      </w:tr>
      <w:tr>
        <w:trPr>
          <w:cantSplit/>
          <w:trHeight w:val="1142"/>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i/>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rPr>
                <w:noProof/>
                <w:sz w:val="22"/>
              </w:rPr>
            </w:pPr>
            <w:r>
              <w:rPr>
                <w:noProof/>
                <w:sz w:val="22"/>
              </w:rPr>
              <w:t>7602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Απορρίμματα και θραύσματα αργιλίου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7616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αργίλιο εκτός από μεταλλικά υφάσματα (συμπεριλαμβανομένων των συνεχών ή ατερμόνων υφασμάτων), από πλέγματα και δικτυωτά από σύρματα αργιλίου, από πλάκες ή ταινίες αναπεπταμένες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Ωστόσο, μπορούν να χρησιμοποιούνται μεταλλικά υφάσματα (περιλαμβανομένων των συνεχών ή ατερμόνων υφασμάτων), από πλέγματα και δικτυωτά από σύρματα αργιλίου, από πλάκες ή ταινίες αναπεπταμένες,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77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Διατηρείται για ενδεχόμενη μελλοντική χρήση στο Εναρμονισμένο Σύστημα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78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Μόλυβδος και τεχνουργήματα από μόλυβδο,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vMerge w:val="restart"/>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7801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Μόλυβδος σε ακατέργαστη μορφή</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vMerge w:val="restart"/>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Μόλυβδος καθαρός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«χελώνες» μολύβδου ή «μεταχειρισμένο» μόλυβδο</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r>
      <w:tr>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Εντούτοις, απορρίμματα και θραύσματα της κλάσης 7802 δεν μπορούν να χρησιμοποιούνται</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7802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Απορρίμματα και θραύσματα μολύβδου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79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Ψευδάργυρος και τεχνουργήματα από ψευδάργυρο,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7901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Ψευδάργυρος σε ακατέργαστη μορφή</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Εντούτοις, απορρίμματα και θραύσματα της κλάσης 7902 δεν μπορούν να χρησιμοποιούνται</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7902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Απορρίμματα και θραύσματα ψευδαργύρου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80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Κασσίτερος και τεχνουργήματα από κασσίτερο,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8001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Κασσίτερος σε ακατέργαστη μορφή</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Εντούτοις, απορρίμματα και θραύσματα της κλάσης 8002 δεν μπορούν να χρησιμοποιούνται</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8002 και 8007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Απορρίμματα και θραύσματα κασσιτέρου, άλλα αντικείμενα από κασσίτερο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Κεφάλαιο 81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Άλλα κοινά μέταλλα· κεραμομεταλλουργικές συνθέσεις· αντικείμενα από τις ύλες αυτές: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Άλλα κοινά μέταλλα κατεργασμένα· τεχνουργήματα από τις ύλες αυτές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που υπάγονται στην ίδια κλάση με το προϊόν δεν πρέπει να υπερβαίνει το 50 %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82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Εργαλεία και συλλογές εργαλείων, είδη μαχαιροποιίας, κουτάλια και πιρούνια, από κοινά μέταλλα· μέρη των ειδών αυτών, από κοινά μέταλλα,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8206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Εργαλεία, τουλάχιστον δύο, των κλάσεων 8202 μέχρι 8205, συσκευασμένα σε συλλογή για τη λιανική πώληση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τις κλάσεις 8202 έως 8205. Ωστόσο, τα εργαλεία των κλάσεων 8202 έως 8205 μπορούν να ενσωματώνονται στο σύνολο, υπό την προϋπόθεση ότι η συνολική αξία τους δεν υπερβαίνει το 15 %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8207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Εργαλεία εναλλασσόμενα για εργαλεία του χεριού, μηχανικά ή μη ή για μηχανές-εργαλεία (π.χ. για κοίλανση, αποτύπωση, σφράγιση, κατασκευή εσωτερικών και εξωτερικών σπειρωμάτων, διάτρηση, εσωτερική εξομάλυνση, άνοιγμα και διεύρυνση οπών, τόρνευση, βίδωμα), στα οποία περιλαμβάνονται και οι συρματωτήρες (φιλιέρες) για τον εφελκυσμό ή τη διέλαση (πέρασμα από συρματωτήρα με θερμοπίεση) των μετάλλων, καθώς και τα εργαλεία διάτρησης ή γεώτρησης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8208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Μαχαίρια και κοφτερές λεπίδες, για μηχανές ή μηχανικές συσκευές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8211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Μαχαίρια (άλλα από εκείνα της κλάσης 8208) με λεπίδα κοφτερή ή πριονωτή, στα οποία περιλαμβάνονται και τα πτυσσόμενα μαχαίρια και οι λεπίδες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μπορούν να χρησιμοποιούνται λεπίδες μαχαιριών και λαβές από βασικά μέταλλα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8214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είδη μαχαιροποιίας (π.χ. κουρευτικές μηχανές, σχιστήρια, μεγάλα μαχαίρια, μαχαίρια κρεοπωλών ή κουζίνας και χαρτοκόπτες)· εργαλεία και συλλογές εργαλείων για την περιποίηση των χεριών ή των ποδιών (στα οποία περιλαμβάνονται και οι λίμες για τα νύχια)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μπορούν να χρησιμοποιούνται λαβές από βασικά μέταλλα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8215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Κουτάλια, πιρούνια, κουτάλες, ξαφριστήρια, σπάτουλες για το σερβίρισμα των γλυκισμάτων, μαχαίρια ειδικά για τα ψάρια ή το βούτυρο, τσιμπίδες για τη ζάχαρη και παρόμοια είδη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μπορούν να χρησιμοποιούνται λαβές από βασικά μέταλλα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83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Διάφορα τεχνουργήματα από κοινά μέταλλα,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8302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προσαρτήματα, σιδερικά και άλλα παρόμοια είδη για κτίρια και μηχανισμοί αυτομάτου κλεισίματος για πόρτες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οι άλλες ύλες που υπάγονται στην κλάση 8302, με την προϋπόθεση ότι η αξία τους δεν υπερβαίνει το 20 %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8306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Αγαλματίδια και άλλα είδη διακόσμησης, από κοινά μέταλλα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οι άλλες ύλες που υπάγονται στην κλάση 8306, με την προϋπόθεση ότι η αξία τους δεν υπερβαίνει το 30 %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84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Πυρηνικοί αντιδραστήρες, λέβητες, μηχανές, συσκευές και μηχανικές επινοήσεις· μέρη αυτών των μηχανών ή συσκευών,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8401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Καύσιμα στοιχεία (σχάσιμα) για πυρηνικούς αντιδραστήρες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τελικού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Ατμολέβητες (συσκευές για την παραγωγή ατμού), άλλοι από τους λέβητες για την κεντρική θέρμανση που είναι κατασκευασμένοι για την παραγωγή συγχρόνως θερμού νερού και ατμού σε χαμηλή πίεση· λέβητες με την ονομασία “υπερθερμαινόμενου νερού”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8403 και ex 8404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Λέβητες για την κεντρική θέρμανση, άλλοι από εκείνους της κλάσης 8402, και βοηθητικές εγκαταστάσεις για τους λέβητες κεντρικής θέρμανσης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τις κλάσεις 8403 ή 8404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Ατμοστρόβιλοι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Κινητήρες με παλινδρομικό ή περιστρεφόμενο έμβολο, στους οποίους η ανάφλεξη γίνεται με ηλεκτρικούς σπινθήρες (κινητήρες εκρήξεως)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Εμβολοφόροι κινητήρες στους οποίους η ανάφλεξη γίνεται με συμπίεση (κινητήρες ντίζελ ή ημιντίζελ)</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Μέρη που αναγνωρίζονται ότι προορίζονται αποκλειστικά ή κυρίως για κινητήρες των κλάσεων 8407 ή 8408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Στρόβιλοι δι' αντιδράσεως, συσκευές προώθησης διά στροβίλου και άλλοι στρόβιλοι δι' αερίου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Άλλοι κινητήριες και κινητήρες μηχανές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8413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Περιστρεφόμενες ογκομετρικές αντλίες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8414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Βιομηχανικοί ανεμιστήρες και τα παρόμοια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και συσκευές τεχνητού κλίματος που περιλαμβάνουν ανεμιστήρα με κινητήρα και διατάξεις για τη μεταβολή της θερμοκρασίας και της υγρασίας, στις οποίες περιλαμβάνονται και εκείνες στις οποίες ο υγρομετρικός βαθμός δεν μπορεί να ρυθμιστεί χωριστά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8418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Ψυγεία, καταψύκτες και άλλες μηχανές ή συσκευές για την παραγωγή ψύχους, με ηλεκτρικό ή άλλο εξοπλισμό, αντλίες θερμότητας, άλλες από τις μηχανές και συσκευές τεχνητού κλίματος της κλάσης 8415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8419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Μηχανήματα για βιομηχανίες ξύλου, χαρτοπολτού και χαρτονιού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ύλες της ίδιας κλάσης με το προϊόν μπορούν να χρησιμοποιούνται μόνο μέχρι ποσοστού 25 %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8420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Καλάνδρες και έλαστρα, άλλα από εκείνα για τα μέταλλα ή το γυαλί, και κύλινδροι για τα μηχανήματα αυτά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ύλες της ίδιας κλάσης με το προϊόν μπορούν να χρησιμοποιούνται μόνο μέχρι ποσοστού 25 %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8423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και όργανα ζυγίσεως, στα οποία περιλαμβάνονται και οι πλάστιγγες και οι ζυγαριές για τον έλεγχο των προϊόντων που υφίστανται επεξεργασία στα εργαστήρια, με εξαίρεση όμως τις ζυγαριές με ευαισθησία σε βάρος 5 cg ή λιγότερο· σταθμά για κάθε ζυγαριά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8425 έως 8428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και συσκευές για την ανύψωση, τη φόρτωση, την εκφόρτωση και τη διακίνηση φορτίων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8431 μπορούν να χρησιμοποιούνται μόνο μέχρι ποσοστού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8429</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Μπουλντόζες, πλάγιες μπουλντόζες (angledozers), ισοπεδωτήρες, αναμοχλευτήρες (αποξέστες δρόμων), μηχανικά φτυάρια, εκσκαφείς, φορτωτές και φορτωτές-φτυαριστές, συμπιεστές και οδοστρωτήρες, αυτοπροωθούμενα: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Οδοστρωτήρες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8431 μπορούν να χρησιμοποιούνται μόνο μέχρι ποσοστού 10 %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8430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μηχανές και συσκευές για χωματισμό, ισοπέδωση, αναμόχλευση, εκσκαφή, συμπίεση, εξόρυξη ή γεώτρηση, για ορυκτά ή μέταλλα· πασσαλομπήχτες και μηχανές εκρίζωσης πασσάλων.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8431 μπορούν να χρησιμοποιούνται μόνο μέχρι ποσοστού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8431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Μέρη που αναγνωρίζονται ότι προορίζονται αποκλειστικά ή κύρια για οδοστρωτήρες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8439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και συσκευές για την παρασκευή του πολτού από ινώδεις ύλες που περιέχουν κυτταρίνη ή για την κατασκευή ή την τελική επεξεργασία του χαρτιού ή του χαρτονιού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ύλες της ίδιας κλάσης με το προϊόν μπορούν να χρησιμοποιούνται μόνο μέχρι ποσοστού 25 %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8441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μηχανές και συσκευές για την κατεργασία χαρτόμαζας του χαρτιού ή του χαρτονιού, στις οποίες περιλαμβάνονται και οι μηχανές κοπής κάθε τύπου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ύλες της ίδιας κλάσης με το προϊόν μπορούν να χρησιμοποιούνται μόνο μέχρι ποσοστού 25 %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8443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και συσκευές γραφείου (π.χ. γραφομηχανές, υπολογιστικές μηχανές, μηχανές αυτόματης επεξεργασίας δεδομένων, φωτοαντιγραφικές μηχανές, συρραπτικές μηχανές)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8444 έως 8447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Μηχανήματα των κλάσεων αυτών χρησιμοποιούμενα στην υφαντουργία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8448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Βοηθητικές μηχανές και συσκευές για τις μηχανές των κλάσεων 8444 και 8445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8452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Ραπτομηχανές, άλλες από εκείνες για το ράψιμο των φύλλων των βιβλίων της κλάσης 8440· έπιπλα, βάσεις και καλύμματα ειδικά κατασκευασμένα για ραπτομηχανές. Βελόνες για ραπτομηχανές: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Ραπτομηχανές που βελονίζουν αποκλειστικά στο σημείο της μασουρίστας, στις οποίες η κεφαλή ζυγίζει το ανώτερο 16 kg χωρίς κινητήρα ή 17 kg με κινητήρα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w:t>
            </w:r>
          </w:p>
          <w:p>
            <w:pPr>
              <w:spacing w:before="60" w:after="60"/>
              <w:rPr>
                <w:noProof/>
                <w:sz w:val="22"/>
              </w:rPr>
            </w:pPr>
            <w:r>
              <w:rPr>
                <w:noProof/>
                <w:sz w:val="22"/>
              </w:rPr>
              <w:t>- η αξία όλων των μη καταγόμενων υλών που χρησιμοποιούνται για τη συναρμολόγηση της κεφαλής (χωρίς κινητήρα) δεν πρέπει να υπερβαίνει την αξία των καταγόμενων υλών που χρησιμοποιούνται, και</w:t>
            </w:r>
          </w:p>
          <w:p>
            <w:pPr>
              <w:spacing w:before="60" w:after="60"/>
              <w:rPr>
                <w:noProof/>
                <w:sz w:val="22"/>
              </w:rPr>
            </w:pPr>
            <w:r>
              <w:rPr>
                <w:noProof/>
                <w:sz w:val="22"/>
              </w:rPr>
              <w:t>- οι μηχανισμοί τάνυσης του νήματος, αγκιστροβελόνας και ζιγκ-ζαγκ είναι ήδη καταγόμενα προϊόντα</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ex 8456, 8457 έως 8465 και ex</w:t>
            </w:r>
          </w:p>
          <w:p>
            <w:pPr>
              <w:spacing w:before="60" w:after="60"/>
              <w:rPr>
                <w:noProof/>
                <w:sz w:val="22"/>
              </w:rPr>
            </w:pPr>
            <w:r>
              <w:rPr>
                <w:noProof/>
                <w:sz w:val="22"/>
              </w:rPr>
              <w:t>8466</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Εργαλειομηχανές και μηχανήματα, καθώς και τα εξαρτήματά τους, των κλάσεων 8456 έως 8466, εκτός από:</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Μηχανές κοπής με έγχυση ύδατος</w:t>
            </w:r>
          </w:p>
          <w:p>
            <w:pPr>
              <w:spacing w:before="60" w:after="60"/>
              <w:rPr>
                <w:noProof/>
                <w:sz w:val="22"/>
              </w:rPr>
            </w:pPr>
            <w:r>
              <w:rPr>
                <w:noProof/>
                <w:sz w:val="22"/>
              </w:rPr>
              <w:t>- Εξαρτήματά και τα παρελκόμενα μηχανών κοπής με έγχυση ύδατος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8469 έως 8472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και συσκευές γραφείου (π.χ. γραφομηχανές, υπολογιστικές μηχανές, μηχανές αυτόματης επεξεργασίας δεδομένων, φωτοαντιγραφικές μηχανές, συρραπτικές μηχανές)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8480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Πλαίσια χυτηρίου· βάσεις για μήτρες· μοντέλα για μήτρες· μήτρες για μέταλλα (άλλες από τις μήτρες χελωνών), μεταλλικά καρβίδια, γυαλί, ορυκτές ύλες, καουτσούκ ή πλαστικές ύλες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8482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Ρουλεμάν με σφαιρίδια (μπίλιες), με κώνους, με κυλίνδρους ή με βελόνες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8484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Μεταλλοπλαστικές συναρμογές (φλάντζες)· συλλογές ή συνδυασμοί συναρμογών διαφόρων συνθέσεων που παρουσιάζονται σε σακουλάκια, φακέλους ή μηχανικές στεγανοποιητικές συναρμογές: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ex 8486</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Εργαλειομηχανές για την κατεργασία κάθε είδους υλικού με αφαίρεση με λέιζερ (laser) ή άλλη δέσμη φωτός ή φωτονίων, με υπερήχους, με ηλεκτροδιάβρωση, με ηλεκτροχημικές μεθόδους, με δέσμες ηλεκτρονίων, με ιοντικές δέσμες ή με εκτόξευση πλάσματος και τα εξαρτήματά και τα παρελκόμενά τους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Εργαλειομηχανές (στις οποίες περιλαμβάνονται και οι πρέσες) για την κατεργασία μετάλλων με κάμψη, δίπλωση, ίσιωμα, πλάνισμα, τα εξαρτήματά και τα παρελκόμενά τους.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Εργαλειομηχανές για την κατεργασία πέτρας, κεραμικών, σκυροδέματος, αμιαντοτσιμέντου ή παρόμοιων ορυκτών υλών ή για την κατεργασία σε ψυχρή κατάσταση γυαλιού, τα εξαρτήματά και τα παρελκόμενά τους</w:t>
            </w:r>
            <w:r>
              <w:rPr>
                <w:b/>
                <w:noProof/>
                <w:sz w:val="22"/>
              </w:rPr>
              <w:t xml:space="preserve"> </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Όργανα και συσκευές χάραξης που αποτελούν συσκευές δημιουργίας προτύπων για την παραγωγή μασκών ή δικτύων από υποστρώματα επικαλυμμένα με φωτοευαίσθητη ρητίνη· εξαρτήματα και παρελκόμενά τους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Μήτρες, για χύτευση με έγχυση ή συμπίεση</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Μηχανές και συσκευές για την ανύψωση, τη διακίνηση, τη φόρτωση και την εκφόρτωση φορτίων</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8431 μπορούν να χρησιμοποιούνται μόνο μέχρι ποσοστού 10 %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8487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Μέρη μηχανών ή συσκευών, που δεν κατονομάζονται ούτε περιλαμβάνονται αλλού στο κεφάλαιο αυτό και δεν έχουν ηλεκτρικές συνδέσεις, μέρη με ηλεκτρική μόνωση, διατάξεις πηνίων, επαφές, ούτε άλλα ηλεκτρικά χαρακτηριστικά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85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συσκευές και υλικά ηλεκτρικά και τα μέρη τους· συσκευές εγγραφής ή αναπαραγωγής του ήχου, συσκευές εγγραφής ή αναπαραγωγής των εικόνων και του ήχου για την τηλεόραση, και μέρη και εξαρτήματα των συσκευών αυτών,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8501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Ηλεκτροκινητήρες και ηλεκτρογεννήτριες, με εξαίρεση τα συγκροτήματα παραγωγής ηλεκτρικού ρεύματος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8503 μπορούν να χρησιμοποιούνται μόνο μέχρι ποσοστού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Συγκροτήματα παραγωγής ηλεκτρικού ρεύματος και μετατροπείς στρεφόμενοι ηλεκτρικοί</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εντός του προαναφερόμενου ορίου, είναι δυνατόν να χρησιμοποιούνται και ύλες των κλάσεων 8501 ή 8503, με την προϋπόθεση ότι η αξία τους, αθροιστικά, δεν υπερβαίνει το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8504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παροχής ενέργειας του είδους που χρησιμοποιείται και στις αυτόματες μηχανές επεξεργασίας δεδομένων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8517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συσκευές για τη μετάδοση ή τη λήψη της φωνής, εικόνων ή άλλων δεδομένων, στις οποίες περιλαμβάνονται οι συσκευές για την επικοινωνία σε καλωδιακό ή ασύρματο δίκτυο (τοπικό δίκτυο ή δίκτυο ευρείας περιοχής), άλλες από τις συσκευές εκπομπής ή λήψης των κλάσεων 8443, 8525, 8527 ή 8528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8518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Μικρόφωνα και τα υποστηρίγματά τους, μεγάφωνα, έστω και προσαρμοσμένα σε πλαίσια, ηλεκτρικοί ενισχυτές ακουστικής συχνότητας. ηλεκτρικές συσκευές για την ενίσχυση του ήχου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8519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εγγραφής ή αναπαραγωγής του ήχου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8521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Μαγνητόφωνα και άλλες συσκευές εγγραφής του ήχου Συσκευές εγγραφής ή αναπαραγωγής εικόνων (βίντεο)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8522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Μέρη και πρόσθετα εξαρτήματα που αναγνωρίζονται κατάλληλα για χρήση αποκλειστικά ή κυρίως με τις συσκευές των κλάσεων 8519 ή 8521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8523</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Δίσκοι, ταινίες, διατάξεις στερεάς κατάστασης μη πτητικής αποθήκευσης με ημιαγωγό, «έξυπνες κάρτες» και άλλα μέσα για την εγγραφή του ήχου ή για ανάλογες εγγραφές, έστω και μη εγγεγραμμένα, στα οποία περιλαμβάνονται και οι μήτρες και τα γαλβανισμένα εκμαγεία για την κατασκευή των δίσκων, αλλά με εξαίρεση τα προϊόντα του κεφαλαίου 37:</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Μη εγγεγραμμένοι δίσκοι, ταινίες, μη διαγραφόμενες διατάξεις με ημιαγωγό και άλλα μέσα για την εγγραφή του ήχου ή για ανάλογες εγγραφές, με εξαίρεση τα προϊόντα του κεφαλαίου 37·</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xml:space="preserve"> - Εγγεγραμμένοι δίσκοι, ταινίες, μη διαγραφόμενες διατάξεις με ημιαγωγό και άλλα μέσα για την εγγραφή του ήχου ή για ανάλογες εγγραφές, με εξαίρεση τα προϊόντα του κεφαλαίου 37·</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8523 μπορούν να χρησιμοποιούνται μόνο μέχρι ποσοστού 10 %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 Γαλβανισμένες μήτρες και εκμαγεία για την παραγωγή δίσκων με εξαίρεση τα προϊόντα του κεφαλαίου 37·</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Κάρτες ενεργοποίησης εκ του σύνεγγυς και «έξυπνες» κάρτες με δύο ή περισσότερα ηλεκτρονικά ολοκληρωμένα κυκλώματα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rFonts w:ascii="Verdana" w:hAnsi="Verdana"/>
                <w:bCs/>
                <w:noProof/>
                <w:color w:val="000000"/>
                <w:sz w:val="22"/>
              </w:rPr>
            </w:pPr>
            <w:r>
              <w:rPr>
                <w:noProof/>
                <w:sz w:val="22"/>
              </w:rPr>
              <w:t>- «Έξυπνες κάρτες» με ένα ηλεκτρονικό ολοκληρωμένο κύκλωμα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εντός του προαναφερόμενου ορίου, είναι δυνατόν να χρησιμοποιούνται και ύλες των κλάσεων 8541 ή 8542, με την προϋπόθεση ότι η αξία τους, αθροιστικά, δεν υπερβαίνει το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8525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εκπομπής για τη ραδιοφωνία ή την τηλεόραση, έστω και με ενσωματωμένη συσκευή λήψης ή συσκευή εγγραφής ή αναπαραγωγής του ήχου· συσκευές λήψης εικόνων για την τηλεόραση, ψηφιακές φωτογραφικές μηχανές και βιντεοκάμερες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8526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ραδιοανίχνευσης και ραδιοβόλισης (ραντάρ), συσκευές ραδιοναυσιπλοΐας και συσκευές ραδιοτηλεχειρισμού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8527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λήψης για τη ραδιοφωνία, έστω και συνδυασμένες, στο ίδιο περίβλημα, με συσκευή εγγραφής ή αναπαραγωγής του ήχου ή ωρολογιακή συσκευή</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8528</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Οθόνες απεικόνισης και συσκευές βιντεοπροβολής χωρίς ενσωματωμένους δέκτες τηλεόρασης· δέκτες τηλεόρασης με ενσωματωμένο ή μη ραδιοφωνικό δέκτη ή συσκευή εγγραφής ή αναπαραγωγής ήχου ή εικόνας: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Οθόνες απεικόνισης και συσκευές βιντεοπροβολής, χωρίς ενσωματωμένους τηλεοπτικούς δέκτες, των τύπων που χρησιμοποιούνται αποκλειστικά ή κυρίως σε αυτόματα συστήματα επεξεργασίας δεδομένων της κλάσης 8471</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Άλλες οθόνες απεικόνισης και συσκευές βιντεοπροβολής χωρίς ενσωματωμένους δέκτες τηλεόρασης. Δέκτες τηλεόρασης με ενσωματωμένο ή μη ραδιοφωνικό δέκτη ή συσκευή εγγραφής ή αναπαραγωγής ήχου ή εικόνας: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8529</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Μέρη που αναγνωρίζονται ότι προορίζονται αποκλειστικά ή κατά κύριο λόγο για τις συσκευές των κλάσεων 8525 μέχρι 8528:</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Που αναγνωρίζονται ότι προορίζονται αποκλειστικά ή κατά κύριο λόγο για τις συσκευές εγγραφής ή αναπαραγωγής, βιντεοφωνικές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Κατάλληλες για αποκλειστική ή κύρια χρήση με οθόνες απεικόνισης και συσκευές βιντεοπροβολής, που δεν ενσωματώνουν δέκτες τηλεόρασης ή του τύπου που χρησιμοποιείται αποκλειστικά ή κυρίως σε σύστημα αυτόματης επεξεργασίας δεδομένων της κλάσης 8471</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8535 </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και διατάξεις για τη διακοπή, κατανομή, προστασία, διακλάδωση, συναρμογή ή σύνδεση των ηλεκτρικών κυκλωμάτων για τάση που υπερβαίνει τα 1 000 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8538 μπορούν να χρησιμοποιούνται μόνο μέχρι ποσοστού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8536</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Συσκευές και διατάξεις για τη διακοπή, κατανομή, προστασία, διακλάδωση, συναρμογή ή σύνδεση των ηλεκτρικών κυκλωμάτων για τάση που δεν υπερβαίνει 1 000 Ν· σύνδεσμοι για οπτικές ίνες, δέσμες ή καλώδια οπτικών ινών:</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xml:space="preserve">- Ηλεκτρικές συσκευές για τη διακοπή, κατανομή, προστασία, διακλάδωση, συναρμογή ή σύνδεση των ηλεκτρικών κυκλωμάτων για τάση που δεν υπερβαίνει 1 000 Ν. </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8538 μπορούν να χρησιμοποιούνται μόνο μέχρι ποσοστού 10 % της τιμής εκ του εργοστασίου του προϊόντος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bCs/>
                <w:noProof/>
                <w:sz w:val="22"/>
              </w:rPr>
            </w:pPr>
            <w:r>
              <w:rPr>
                <w:noProof/>
                <w:sz w:val="22"/>
              </w:rPr>
              <w:t>- Σύνδεσμοι για οπτικές ίνες, δέσμες ή καλώδια οπτικών ινών</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rPr>
              <w:noBreakHyphen/>
            </w:r>
            <w:r>
              <w:rPr>
                <w:noProof/>
                <w:sz w:val="22"/>
              </w:rPr>
              <w:t>- από πλαστικές ύλες</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rPr>
              <w:noBreakHyphen/>
            </w:r>
            <w:r>
              <w:rPr>
                <w:noProof/>
                <w:sz w:val="22"/>
              </w:rPr>
              <w:t>- από κεραμικό</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rPr>
              <w:noBreakHyphen/>
            </w:r>
            <w:r>
              <w:rPr>
                <w:noProof/>
                <w:sz w:val="22"/>
              </w:rPr>
              <w:t>- από χαλκό</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8537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Πίνακες, πλαίσια, κονσόλες, αναλόγια, κιβώτια και άλλες βάσεις που φέρουν πολλές συσκευές των κλάσεων 8535 ή 8536, για τον έλεγχο ή τη διανομή του ρεύματος, συμπεριλαμβανομένων και εκείνων που φέρουν ενσωματωμένα όργανα ή συσκευές του κεφαλαίου 90, καθώς επίσης και συσκευές ψηφιακού ελέγχου εκτός από τις συσκευές μεταγωγής της κλάσης 8517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8538 μπορούν να χρησιμοποιούνται μόνο μέχρι ποσοστού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8541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Δίοδοι, κρυσταλλολυχνίες και παρόμοιες διατάξεις με ημιαγωγό, εκτός από τις πλάκες που δεν έχουν κοπεί ακόμη σε πλίνθους (chip)</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8542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Ηλεκτρονικά ολοκληρωμένα κυκλώματα: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xml:space="preserve">- Μονολιθικά ολοκληρωμένα κυκλώματα </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εντός του προαναφερόμενου ορίου, είναι δυνατόν να χρησιμοποιούνται και ύλες των κλάσεων 8541 ή 8542, με την προϋπόθεση ότι η αξία τους, αθροιστικά, δεν υπερβαίνει το 10 % της τιμής εκ του εργοστασίου του προϊόντος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Πολυπλινθιακά κυκλώματα που αποτελούν μέρη μηχανών ή συσκευών που δεν κατονομάζονται ούτε περιλαμβάνονται αλλού στο παρόν κεφάλαιο</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εντός του προαναφερόμενου ορίου, είναι δυνατόν να χρησιμοποιούνται και ύλες των κλάσεων 8541 ή 8542, με την προϋπόθεση ότι η αξία τους, αθροιστικά, δεν υπερβαίνει το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8544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Σύρματα, καλώδια (στα οποία περιλαμβάνονται και τα ομοαξονικά καλώδια) και άλλοι αγωγοί με ηλεκτρική μόνωση (έστω και βερνικωμένα ή ανοδικώς οξειδωμένα) εφοδιασμένα ή όχι με τεμάχια σύνδεσης. Καλώδια από οπτικές ίνες, που αποτελούνται από ίνες επενδυμένες καθεμία χωριστά, έστω και αν φέρουν ηλεκτρικούς αγωγούς ή είναι εφοδιασμένα με τεμάχια σύνδεσης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8545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Ηλεκτρόδια από άνθρακα, ψήκτρες από άνθρακα, άνθρακες για λαμπτήρες ή ηλεκτρικές στήλες και άλλα είδη από γραφίτη ή άλλο άνθρακα, με ή χωρίς μέταλλο, για ηλεκτρικές χρήσεις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8546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Μονωτήρες από κάθε ύλη για ηλεκτρική χρήση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8547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Τεμάχια μονωτικά, που αποτελούνται στο σύνολό τους από μονωτικές ύλες ή που περιλαμβάνουν απλά μεταλλικά τεμάχια συναρμολόγησης (π.χ. κοχλιωτές υποδοχές) συναρμολογημένα στη μάζα, για μηχανές, συσκευές ή ηλεκτρικές εγκαταστάσεις, άλλα από τους μονωτήρες της κλάσης 8546· μονωτικοί σωλήνες και τα συνδετικά τεμάχιά τους, από κοινά μέταλλα, που έχουν μονωθεί εσωτερικά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8548</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Απορρίμματα και υπολείμματα στηλών, συστοιχιών στηλών και ηλεκτρικών συσσωρευτών, χρησιμοποιημένες στήλες και συστοιχίες στηλών και χρησιμοποιημένοι ηλεκτρικοί συσσωρευτές· ηλεκτρικά μέρη μηχανών ή συσκευών που δεν κατονομάζονται ή περιλαμβάνονται αλλού στο παρόν κεφάλαιο:</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xml:space="preserve">- Ηλεκτρονικές μικροσυναρμολογήσεις </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εντός του προαναφερόμενου ορίου, είναι δυνατόν να χρησιμοποιούνται και ύλες των κλάσεων 8541 ή 8542, με την προϋπόθεση ότι η αξία τους, αθροιστικά, δεν υπερβαίνει το 10 % της τιμής εκ του εργοστασίου του προϊόντος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86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Οχήματα και υλικό για σιδηροδρομικές ή παρόμοιες γραμμές και τα μέρη τους. Μηχανικές συσκευές (στις οποίες περιλαμβάνονται και οι ηλεκτρομηχανικές) σηματοδότησης για τις γραμμές συγκοινωνιών,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8608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Μόνιμο υλικό σιδηροδρομικών ή παρόμοιων γραμμών· μηχανικές συσκευές (στις οποίες περιλαμβάνονται και οι ηλεκτρομηχανικές) σηματοδότησης, ασφάλειας, ελέγχου ή χειρισμού για σιδηροδρομικές ή παρόμοιες γραμμές, οδικές ή ποτάμιες, χώρους ή πάρκα στάθμευσης, λιμενικές εγκαταστάσεις ή αεροδρόμια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87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Αυτοκίνητα οχήματα, ελκυστήρες, ποδήλατα και άλλα οχήματα για χερσαίες μεταφορές, τα μέρη και εξαρτήματά τους,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8709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Αυτοκίνητα οχήματα χωρίς διάταξη ανύψωσης, των τύπων που χρησιμοποιούνται μέσα στα εργοστάσια, αποθήκες, λιμάνια ή αεροδρόμια για τη μεταφορά των εμπορευμάτων σε μικρές αποστάσεις· οχήματα ελκυστήρες των τύπων που χρησιμοποιούνται στους σιδηροδρομικούς σταθμούς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8710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Άρματα και θωρακισμένα αυτοκίνητα μάχης, με ή χωρίς τον οπλισμό τους, τα μέρη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8711</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Μοτοσικλέτες (στις οποίες περιλαμβάνονται και τα μοτοποδήλατα) και ποδήλατα με βοηθητικό κινητήρα, με ή χωρίς πλάγιο κιβώτιο· πλάγια κιβώτια:</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με παλινδρομικό εμβολοφόρο κινητήρα, με κυλινδρισμό:</w:t>
            </w:r>
          </w:p>
        </w:tc>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rPr>
              <w:noBreakHyphen/>
            </w:r>
            <w:r>
              <w:rPr>
                <w:noProof/>
                <w:sz w:val="22"/>
              </w:rPr>
              <w:t>- Που δεν υπερβαίνει τα 50 cm3</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rPr>
              <w:noBreakHyphen/>
            </w:r>
            <w:r>
              <w:rPr>
                <w:noProof/>
                <w:sz w:val="22"/>
              </w:rPr>
              <w:t>- Που υπερβαίνει τα 50 cm3</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8712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Δίτροχα ποδήλατα χωρίς ρουλεμάν με μπίλιες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οποιασδήποτε κλάσης, εκτός από εκείνες της κλάσης 8714</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8715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Αμαξάκια για τη μεταφορά παιδιών (λαντό-πουσέτες) και παρόμοια οχήματα και τα μέρη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8716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Ρυμουλκούμενα και ημιρυμουλκούμενα για κάθε είδους οχήματα· άλλα μη αυτοκινούμενα οχήματα· τα μέρη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88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Αερόπλοια ή διαστημόπλοια, και μέρη αυτών,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8804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Στροφόπτωτα (rotochutes)</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οποιασδήποτε κλάσης, περιλαμβανομένων άλλων υλών της κλάσης 8804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8805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και διατάξεις για την εκτόξευση αεροσκαφών, συσκευές και διατάξεις για την προσγείωση αεροσκαφών επί καταστρώματος και παρόμοιες συσκευές και διατάξεις, συσκευές εδάφους για την εκπαίδευση στην πτήση, τα μέρη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89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Θαλάσσια και ποτάμια ναυσιπλοΐα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δεν θα πρέπει να χρησιμοποιούνται κύτη της κλάσης 8906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90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Όργανα και συσκευές οπτικής, φωτογραφίας ή κινηματογραφίας, μέτρησης, ελέγχου ή ακρίβειας, όργανα και συσκευές χειρουργικής. εξαρτήματα και παρελκόμενά τους,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9001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Οπτικές ίνες και δέσμες οπτικών ινών· καλώδια από οπτικές ίνες άλλα από εκείνα της κλάσης 8544· ύλες πόλωσης σε φύλλα ή πλάκες· φακοί (στους οποίους περιλαμβάνονται και οι φακοί επαφής), πρίσματα, καθρέπτες και άλλα στοιχεία οπτικής από κάθε ύλη, μη συναρμολογημένα, άλλα από εκείνα από γυαλί που δεν είναι οπτικά κατεργασμένο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Φακοί, πρίσματα, καθρέπτες και άλλα στοιχεία οπτικής από κάθε ύλη, συναρμολογημένα, για όργανα ή συσκευές, άλλα από εκείνα από γυαλί που δεν είναι κατεργασμένο οπτικά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9004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Ματογυάλια (διορθωτικά, προστατευτικά ή άλλα) και παρόμοια είδη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9005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Διόπτρες δύο οπτικών πεδίων και ενός οπτικού πεδίου, τηλεσκόπια και οι βάσεις τους εκτός από διοπτρικά αστρονομικά τηλεσκόπια και τις βάσεις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9006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και διατάξεις, στις οποίες περιλαμβάνονται και οι λαμπτήρες και σωλήνες, για την παραγωγή αστραπιαίου φωτός (φλας) κατά τη φωτογράφηση εκτός από τους λαμπτήρες και σωλήνες που λειτουργούν με ηλεκτρική ανάφλεξη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9007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Κινηματογραφικές μηχανές λήψης και προβολής, έστω και με ενσωματωμένες συσκευές εγγραφής ή αναπαραγωγής του ήχου</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Οπτικά μικροσκόπια, στα οποία περιλαμβάνονται και τα μικροσκόπια για τη φωτομικρογραφία, την κινηματοφωτομικρογραφία ή τη μικροπροβολή</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9014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όργανα και συσκευές ναυσιπλοΐας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9015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Όργανα και συσκευές γεωδαισίας, τοπογραφίας, χωρομετρίας, χωροστάθμισης, εικονομετρίας, υδρογραφίας, ωκεανογραφίας, υδρολογίας, μετεωρολογίας ή γεωφυσικής, με εξαίρεση τις πυξίδες· τηλέμετρα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9016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Ζυγοί ευαίσθητοι σε βάρος 5 cg ή λιγότερο, με ή χωρίς σταθμά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9017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Όργανα σχεδίασης, χάραξης ή υπολογισμού (π.χ. μηχανές σχεδίασης, παντογράφοι, μοιρογνωμόνια, θήκες μαθηματικών εργαλείων, λογαριθμικοί κανόνες και κύκλοι)· όργανα μέτρησης του μήκους, για χρήση με το χέρι [π.χ. μέτρα, μικρόμετρα, μετρητές (πόδια) με αυλακώσεις και μετρητές πάχους], που δεν κατονομάζονται ούτε περιλαμβάνονται αλλού στο παρόν κεφάλαιο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9018</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Όργανα και συσκευές για την ιατρική, τη χειρουργική, την οδοντιατρική ή την κτηνιατρική, στα οποία περιλαμβάνονται και οι συσκευές σπινθηρογραφήματος και άλλες συσκευές ηλεκτροθεραπείας, καθώς και οι συσκευές για διάφορες οπτικές δοκιμασίες: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Οδοντιατρικά καθίσματα με ενσωματωμένες οδοντιατρικές συσκευές</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από ύλες οποιασδήποτε κλάσης, περιλαμβανομένων άλλων υλών της κλάσης 9018</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9019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μηχανοθεραπείας· συσκευές μάλαξης (μασάζ)· συσκευές ψυχοτεχνικής· συσκευές οζονοθεραπείας, οξυγονοθεραπείας, ταυτόχρονης χορήγησης οξυγόνου και φαρμάκων, αναπνευστικές συσκευές για την τεχνητή αναπνοή και άλλες συσκευές για αναπνευστική θεραπεία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9020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Άλλες αναπνευστικές συσκευές και προσωπίδες κατά των αερίων, με εξαίρεση τις προστατευτικές προσωπίδες που δεν φέρουν μηχανισμό και κινητό στοιχείο φιλτραρίσματος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25 %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9024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και συσκευές για δοκιμές σκληρότητας, εφελκυσμού, συμπίεσης, ελαστικότητας ή άλλων μηχανικών ιδιοτήτων των υλικών (π.χ. μετάλλων, ξύλου, υφαντικών υλών, χαρτιού, πλαστικών υλών)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9025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Πυκνόμετρα, αραιόμετρα κάθε είδους και παρόμοια όργανα που επιπλέουν, θερμόμετρα, πυρόμετρα, βαρόμετρα, υγρόμετρα και ψυχρόμετρα, που καταγράφουν ή όχι τα αποτελέσματα της μέτρησης, έστω και συνδυασμένα μεταξύ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9026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Όργανα και συσκευές για τη μέτρηση ή τον έλεγχο της παροχής, της στάθμης, της πίεσης ή των άλλων μεταβλητών χαρακτηριστικών των υγρών ή των αερίων (π.χ. μετρητές παροχής, δείκτες στάθμης, μανόμετρα, μετρητές θερμότητας), με εξαίρεση τα όργανα και συσκευές των κλάσεων 9014, 9015, 9028 ή 9032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9027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Όργανα και συσκευές για αναλύσεις φυσικές ή χημικές (π.χ. πολωσίμετρα, διαθλασίμετρα, φασματόμετρα, αναλυτές αερίων ή καπνών)· όργανα και συσκευές για δοκιμές του ιξώδους, του πορώδους, της διαστολής, της επιφανειακής τάσης ή παρόμοια, για μετρήσεις θερμίδων, ακουστικής ή έντασης φωτός (στα οποία περιλαμβάνονται και οι μετρητές του χρόνου της στάσης για φωτογράφηση). Μικροτόμοι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9028</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Μετρητές αερίων, υγρών ή ηλεκτρισμού, στους οποίους περιλαμβάνονται και οι μετρητές για τη μέτρηση άλλων μετρητών:</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 μέρη και εξαρτήματα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tcPr>
          <w:p>
            <w:pPr>
              <w:pageBreakBefore/>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9029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Άλλοι μετρητές (π.χ. μετρητές στροφών, μετρητές παραγωγής, ταξίμετρα, μετρητές της απόστασης που έχει διανυθεί, βηματόμετρα)· συσκευές ένδειξης της ταχύτητας και ταχύμετρα, άλλα από εκείνα των κλάσεων 9014 ή 9015· στροβοσκόπια</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9030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Ταλαντοσκόπια (παλμοσκόπια), αναλυτές φάσματος και άλλα όργανα και συσκευές για τη μέτρηση ή τον έλεγχο των ηλεκτρικών μεγεθών. Όργανα και συσκευές για τη μέτρηση ή ανίχνευση των ακτινοβολιών άλφα, βήτα, γάμμα, Χ και των κοσμικών ή άλλων ακτινοβολιών ιονισμού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9031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Όργανα, συσκευές και μηχανήματα μέτρησης ή ελέγχου, που δεν κατονομάζονται ούτε περιλαμβάνονται αλλού στο κεφάλαιο αυτό· προβολείς πλάγιας όψης (προφίλ)</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9032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Όργανα και συσκευές για την αυτόματη ρύθμιση ή τον αυτόματο έλεγχο</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9033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Μέρη και εξαρτήματα που δεν κατονομάζονται ούτε περιλαμβάνονται αλλού στο κεφάλαιο αυτό, για μηχανές, συσκευές, όργανα ή είδη του κεφαλαίου 90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91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Ωρολογοποιία,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9105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Ξυπνητήρια, εκκρεμή, μεγάλα ρολόγια και παρόμοιες συσκευές ωρολογοποιίας, με μηχανισμό άλλο από εκείνο του ρολογιού τσέπης ή χεριού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9109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Μηχανισμοί ωρολογοποιίας, πλήρεις και συναρμολογημένοι, άλλοι από εκείνους για ρολόγια τσέπης ή χεριού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η αξία όλων των μη καταγόμενων υλών που χρησιμοποιούνται δεν πρέπει να υπερβαίνει την αξία των καταγόμενων υλών που χρησιμοποιούνται</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9110</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Μηχανισμοί ωρολογοποιίας πλήρεις, μη συναρμολογημένοι ή μερικώς συναρμολογημένοι (σετ μηχανισμών)· μη πλήρεις ωρολογιακοί μηχανισμοί, συναρμολογημένοι· ημιτελείς μηχανισμοί ωρολογοποιίας: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w:t>
            </w:r>
          </w:p>
          <w:p>
            <w:pPr>
              <w:spacing w:before="60" w:after="60"/>
              <w:rPr>
                <w:noProof/>
                <w:sz w:val="22"/>
              </w:rPr>
            </w:pPr>
            <w:r>
              <w:rPr>
                <w:noProof/>
                <w:sz w:val="22"/>
              </w:rPr>
              <w:t>- κατά την οποία η αξία όλων των χρησιμοποιούμενων υλών δεν πρέπει να υπερβαίνει το 40 % της τιμής εκ του εργοστασίου του προϊόντος, και</w:t>
            </w:r>
          </w:p>
          <w:p>
            <w:pPr>
              <w:spacing w:before="60" w:after="60"/>
              <w:rPr>
                <w:noProof/>
                <w:sz w:val="22"/>
              </w:rPr>
            </w:pPr>
            <w:r>
              <w:rPr>
                <w:noProof/>
                <w:sz w:val="22"/>
              </w:rPr>
              <w:t>- εντός του παραπάνω ορίου, οι ύλες της κλάσης 9114 μπορούν να χρησιμοποιούνται μόνο μέχρι ποσοστού 10 %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9111</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Κάσες (κελύφη) για ρολόγια τσέπης ή χεριού και τα μέρη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9112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Πλαίσια και θαλαμίσκοι ωρολογιακών συσκευών και τα μέρη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30 %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9113</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Βραχιόλια (μπρασελέ) ρολογιών και τα μέρη τους:</w:t>
            </w: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c>
          <w:tcPr>
            <w:tcW w:w="0" w:type="auto"/>
            <w:tcBorders>
              <w:top w:val="single" w:sz="4" w:space="0" w:color="auto"/>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nil"/>
              <w:right w:val="single" w:sz="4" w:space="0" w:color="auto"/>
            </w:tcBorders>
          </w:tcPr>
          <w:p>
            <w:pPr>
              <w:spacing w:before="60" w:after="60"/>
              <w:rPr>
                <w:noProof/>
                <w:sz w:val="22"/>
              </w:rPr>
            </w:pP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 Από κοινά μέταλλα, έστω και επιχρυσωμένα ή επαργυρωμένα, ή από μέταλλα επιστρωμένα με πολύτιμα μέταλλα</w:t>
            </w:r>
          </w:p>
        </w:tc>
        <w:tc>
          <w:tcPr>
            <w:tcW w:w="0" w:type="auto"/>
            <w:tcBorders>
              <w:top w:val="nil"/>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nil"/>
              <w:left w:val="single" w:sz="4" w:space="0" w:color="auto"/>
              <w:bottom w:val="nil"/>
              <w:right w:val="single" w:sz="4" w:space="0" w:color="auto"/>
            </w:tcBorders>
          </w:tcPr>
          <w:p>
            <w:pPr>
              <w:spacing w:before="60" w:after="60"/>
              <w:rPr>
                <w:noProof/>
                <w:sz w:val="22"/>
              </w:rPr>
            </w:pP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92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Μουσικά όργανα. Μέρη και εξαρτήματα των οργάνων αυτών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93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Όπλα και πυρομαχικά· τα μέρη και εξαρτήματά τους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94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Έπιπλα, είδη κλινοστρωμνής στρώματα, μαξιλάρια και παρόμοια· συσκευές φωτισμού, φωτεινά σήματα που δεν κατονομάζονται ή δεν περιλαμβάνονται αλλού· φωτεινά σήματα, φωτεινές ενδεικτικές πινακίδες και παρόμοια είδη· προκατασκευασμένα κτήρια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single" w:sz="4" w:space="0" w:color="auto"/>
              <w:left w:val="single" w:sz="4" w:space="0" w:color="auto"/>
              <w:bottom w:val="nil"/>
              <w:right w:val="single" w:sz="4" w:space="0" w:color="auto"/>
            </w:tcBorders>
            <w:hideMark/>
          </w:tcPr>
          <w:p>
            <w:pPr>
              <w:pageBreakBefore/>
              <w:spacing w:before="60" w:after="60"/>
              <w:rPr>
                <w:noProof/>
                <w:sz w:val="22"/>
              </w:rPr>
            </w:pPr>
            <w:r>
              <w:rPr>
                <w:noProof/>
                <w:sz w:val="22"/>
              </w:rPr>
              <w:t>ex 9401 και</w:t>
            </w:r>
          </w:p>
          <w:p>
            <w:pPr>
              <w:spacing w:before="60" w:after="60"/>
              <w:rPr>
                <w:noProof/>
                <w:sz w:val="22"/>
              </w:rPr>
            </w:pPr>
            <w:r>
              <w:rPr>
                <w:noProof/>
                <w:sz w:val="22"/>
              </w:rPr>
              <w:t>ex 9403</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Έπιπλα από κοινά μέταλλα, που περιλαμβάνουν μη παραγεμισμένα τμήματα βαμβακερού υφάσματος μέγιστου βάρους το πολύ 300 g/m2</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από βαμβακερό ύφασμα ήδη σχηματοποιημένο και έτοιμο για χρήση σε έπιπλα των κλάσεων 9401 ή 9403, υπό την προϋπόθεση ότι:</w:t>
            </w:r>
          </w:p>
        </w:tc>
        <w:tc>
          <w:tcPr>
            <w:tcW w:w="0" w:type="auto"/>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40 % της τιμής εκ του εργοστασίου του προϊόντος</w:t>
            </w:r>
          </w:p>
        </w:tc>
      </w:tr>
      <w:tr>
        <w:trPr>
          <w:cantSplit/>
          <w:trHeight w:val="227"/>
        </w:trPr>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c>
          <w:tcPr>
            <w:tcW w:w="0" w:type="auto"/>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η αξία του υφάσματος δεν υπερβαίνει το 25 % της τιμής εκ του εργοστασίου του προϊόντος, και</w:t>
            </w:r>
          </w:p>
          <w:p>
            <w:pPr>
              <w:spacing w:before="60" w:after="60"/>
              <w:rPr>
                <w:noProof/>
                <w:sz w:val="22"/>
              </w:rPr>
            </w:pPr>
            <w:r>
              <w:rPr>
                <w:noProof/>
                <w:sz w:val="22"/>
              </w:rPr>
              <w:t>- όλες οι άλλες χρησιμοποιούμενες ύλες είναι ήδη καταγωγής και υπάγονται σε κλάση άλλη από τις 9401 ή 9403</w:t>
            </w:r>
          </w:p>
        </w:tc>
        <w:tc>
          <w:tcPr>
            <w:tcW w:w="0" w:type="auto"/>
            <w:tcBorders>
              <w:top w:val="nil"/>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9405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Συσκευές φωτισμού (στις οποίες περιλαμβάνονται και οι προβολείς) και τα μέρη τους, που δεν κατονομάζονται ούτε περιλαμβάνονται αλλού· λάμπες-ρεκλάμες, φωτεινά σήματα, φωτεινές ενδεικτικές πινακίδες και παρόμοια είδη, που διαθέτουν μόνιμη πηγή φωτισμού, και τα μέρη τους που δεν κατονομάζονται ούτε περιλαμβάνονται αλλού</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9406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Προκατασκευές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95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Παιχνίδια για παιδιά και ενήλικες, είδη διασκέδασης ή αθλητισμού· τα μέρη και εξαρτήματά τους,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9503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Μικροκατασκευές και παρόμοια είδη για διασκέδαση, με κίνηση ή όχι· παιχνίδια-αινίγματα (puzzles) κάθε είδους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9506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Ράβδοι του γκολφ και μέρη ράβδων</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Μπορούν, ωστόσο να χρησιμοποιηθούν ημιτελή μέρη για την κατασκευή πέδιλων για μπαστούνια γκολφ</w:t>
            </w:r>
          </w:p>
          <w:p>
            <w:pPr>
              <w:spacing w:before="60" w:after="60"/>
              <w:rPr>
                <w:noProof/>
                <w:sz w:val="22"/>
              </w:rPr>
            </w:pP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96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διάφορα, εκτός από:</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9601 και</w:t>
            </w:r>
          </w:p>
          <w:p>
            <w:pPr>
              <w:spacing w:before="60" w:after="60"/>
              <w:rPr>
                <w:noProof/>
                <w:sz w:val="22"/>
              </w:rPr>
            </w:pPr>
            <w:r>
              <w:rPr>
                <w:noProof/>
                <w:sz w:val="22"/>
              </w:rPr>
              <w:t>ex 9602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Γλυπτά είδη από ζωικές, φυτικές ή ορυκτές λαξεύσιμες ύλες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«κατεργασμένες» ύλες των ιδίων κλάσεων</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9603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Σκούπες και ψήκτρες (με εξαίρεση τις τσαλόσκουπες και τα παρόμοια, καθώς και τις βούρτσες από τρίχωμα κουναβιού, σκίουρου), χειροκίνητες μηχανικές σκούπες δαπέδου, χωρίς κινητήρα. Βύσματα και κύλινδροι για βαφή, καθαριστήρες υγρών επιφανειών από καουτσούκ ή από ανάλογες εύκαμπτες ύλες</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9605</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Σύνολα ειδών ταξιδιού για τον ατομικό καλλωπισμό, το ράψιμο ή το καθάρισμα των υποδημάτων ή ενδυμάτων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Κάθε τεμάχιο του συνόλου (σετ) πρέπει να ικανοποιεί τον κανόνα που θα ίσχυε αν το τεμάχιο δεν συμπεριλαμβάνονταν στο σύνολο. Ωστόσο, είναι δυνατόν να περιλαμβάνονται και είδη μη καταγόμενα, με την προϋπόθεση ότι η συνολική τους αξία δεν υπερβαίνει το 15 % της τιμής εκ του εργοστασίου του συνόλου</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9606</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Κουμπιά και κουμπιά-σούστες· σκελετοί για κουμπιά και άλλα μέρη για κουμπιά ή κουμπιά-σούστες, ημιτελή κουμπιά</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9608</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Στυλογράφοι και μολύβια με σφαιρίδια (μπίλια). Στυλογράφοι και μαρκαδόροι με μύτη από πίλημα ή με άλλες πορώδεις μύτες· στυλογράφοι με πένα και άλλοι στυλογράφοι· μεταλλικές αιχμές για αντίγραφα· μηχανικά μoλύβια· κονδυλοφόροι, θήκες για μολύβια και παρόμοια είδη· μέρη (στα οποία περιλαμβάνονται και τα καλύμματα που προφυλάσσουν τις μύτες και τα άγκιστρα συγκράτησης) των ειδών αυτών, με εξαίρεση εκείνα της κλάσης 9609</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w:t>
            </w:r>
          </w:p>
          <w:p>
            <w:pPr>
              <w:spacing w:before="60" w:after="60"/>
              <w:rPr>
                <w:noProof/>
                <w:sz w:val="22"/>
              </w:rPr>
            </w:pPr>
            <w:r>
              <w:rPr>
                <w:noProof/>
                <w:sz w:val="22"/>
              </w:rPr>
              <w:t>Ωστόσο, είναι δυνατόν να χρησιμοποιούνται πένες ή μύτες καθώς και άλλα είδη υπαγόμενα στην ίδια κλάση με το προϊόν</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9612</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Μελανοταινίες για γραφομηχανές και παρόμοιες μελανοταινίες, εμποτισμένες με μελάνη ή αλλιώς παρασκευασμένες για να αφήνουν αποτυπώματα, έστω και τυλιγμένες σε πηνία ή κασέτες· ταμπόν μελάνης, έστω και εμποτισμένα, με ή χωρίς κουτί</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w:t>
            </w:r>
          </w:p>
          <w:p>
            <w:pPr>
              <w:spacing w:before="60" w:after="60"/>
              <w:rPr>
                <w:noProof/>
                <w:sz w:val="22"/>
              </w:rPr>
            </w:pPr>
            <w:r>
              <w:rPr>
                <w:noProof/>
                <w:sz w:val="22"/>
              </w:rPr>
              <w:t>- όλες οι χρησιμοποιούμενες ύλες πρέπει να κατατάσσονται σε κλάση άλλη από εκείνη του προϊόντος, και</w:t>
            </w:r>
          </w:p>
          <w:p>
            <w:pPr>
              <w:spacing w:before="60" w:after="60"/>
              <w:rPr>
                <w:noProof/>
                <w:sz w:val="22"/>
              </w:rPr>
            </w:pPr>
            <w:r>
              <w:rPr>
                <w:noProof/>
                <w:sz w:val="22"/>
              </w:rPr>
              <w:t>- η αξία όλων των χρησιμοποιούμενων υλών δεν πρέπει να υπερβαίνει το 50 % της τιμής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9613</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Αναπτήρες με πιεζοηλεκτρική ανάφλεξη</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της κλάσης 9613 δεν πρέπει να υπερβαίνει το 30 % της αξίας εκ του εργοστασίου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9614</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Πίπες και κεφαλές πιπών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ημικατεργασμένα τεμάχια</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r>
        <w:trPr>
          <w:cantSplit/>
          <w:trHeight w:val="227"/>
        </w:trPr>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97</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Αντικείμενα τέχνης, συλλογών ή αρχαιοτήτων</w:t>
            </w:r>
          </w:p>
        </w:tc>
        <w:tc>
          <w:tcPr>
            <w:tcW w:w="0" w:type="auto"/>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c>
          <w:tcPr>
            <w:tcW w:w="0" w:type="auto"/>
            <w:tcBorders>
              <w:top w:val="single" w:sz="4" w:space="0" w:color="auto"/>
              <w:left w:val="single" w:sz="4" w:space="0" w:color="auto"/>
              <w:bottom w:val="single" w:sz="4" w:space="0" w:color="auto"/>
              <w:right w:val="single" w:sz="4" w:space="0" w:color="auto"/>
            </w:tcBorders>
          </w:tcPr>
          <w:p>
            <w:pPr>
              <w:spacing w:before="60" w:after="60"/>
              <w:rPr>
                <w:noProof/>
                <w:sz w:val="22"/>
              </w:rPr>
            </w:pPr>
          </w:p>
        </w:tc>
      </w:tr>
    </w:tbl>
    <w:p>
      <w:pPr>
        <w:rPr>
          <w:noProof/>
        </w:rPr>
      </w:pPr>
    </w:p>
    <w:p>
      <w:pPr>
        <w:jc w:val="center"/>
        <w:rPr>
          <w:noProof/>
        </w:rPr>
      </w:pPr>
      <w:r>
        <w:rPr>
          <w:noProof/>
        </w:rPr>
        <w:br w:type="page"/>
        <w:t>ΠΑΡΑΡΤΗΜΑ II-Α ΣΤΟ ΠΡΩΤΟΚΟΛΛΟ αριθ. 1</w:t>
      </w:r>
    </w:p>
    <w:p>
      <w:pPr>
        <w:jc w:val="right"/>
        <w:rPr>
          <w:b/>
          <w:bCs/>
          <w:noProof/>
          <w:u w:val="single"/>
        </w:rPr>
      </w:pPr>
    </w:p>
    <w:p>
      <w:pPr>
        <w:jc w:val="center"/>
        <w:rPr>
          <w:noProof/>
        </w:rPr>
      </w:pPr>
      <w:r>
        <w:rPr>
          <w:noProof/>
        </w:rPr>
        <w:t>Παρεκκλίσεις από τον πίνακα επεξεργασιών ή μεταποιήσεων</w:t>
      </w:r>
      <w:r>
        <w:rPr>
          <w:noProof/>
        </w:rPr>
        <w:br/>
        <w:t>που πρέπει να διενεργούνται σε μη καταγόμενες ύλες,</w:t>
      </w:r>
      <w:r>
        <w:rPr>
          <w:noProof/>
        </w:rPr>
        <w:br/>
        <w:t>ώστε το παραγόμενο προϊόν να μπορεί να αποκτήσει χαρακτήρα καταγωγής</w:t>
      </w:r>
    </w:p>
    <w:p>
      <w:pPr>
        <w:rPr>
          <w:noProof/>
        </w:rPr>
      </w:pPr>
    </w:p>
    <w:p>
      <w:pPr>
        <w:rPr>
          <w:noProof/>
        </w:rPr>
      </w:pPr>
      <w:r>
        <w:rPr>
          <w:noProof/>
        </w:rPr>
        <w:t>Τα προϊόντα που περιλαμβάνονται στον κατάλογο μπορεί να μην καλύπτονται όλα από την παρούσα συμφωνία. Απαιτείται, συνεπώς, να εξετάζονται και τα υπόλοιπα μέρη της συμφωνίας</w:t>
      </w:r>
    </w:p>
    <w:p>
      <w:pPr>
        <w:rPr>
          <w:noProof/>
        </w:rPr>
      </w:pPr>
    </w:p>
    <w:p>
      <w:pPr>
        <w:jc w:val="center"/>
        <w:rPr>
          <w:noProof/>
        </w:rPr>
      </w:pPr>
      <w:r>
        <w:rPr>
          <w:noProof/>
        </w:rPr>
        <w:t>Κοινές διατάξεις</w:t>
      </w:r>
    </w:p>
    <w:p>
      <w:pPr>
        <w:rPr>
          <w:noProof/>
        </w:rPr>
      </w:pPr>
    </w:p>
    <w:p>
      <w:pPr>
        <w:ind w:left="567" w:hanging="567"/>
        <w:rPr>
          <w:noProof/>
        </w:rPr>
      </w:pPr>
      <w:r>
        <w:rPr>
          <w:noProof/>
        </w:rPr>
        <w:t>1.</w:t>
      </w:r>
      <w:r>
        <w:rPr>
          <w:noProof/>
        </w:rPr>
        <w:tab/>
        <w:t>Για τα προϊόντα που περιγράφονται στον ακόλουθο πίνακα, δύνανται επίσης να εφαρμόζονται οι ακόλουθοι κανόνες αντί των κανόνων που ορίζονται στο παράρτημα ΙΙ του παρόντος πρωτοκόλλου.</w:t>
      </w:r>
    </w:p>
    <w:p>
      <w:pPr>
        <w:rPr>
          <w:noProof/>
        </w:rPr>
      </w:pPr>
    </w:p>
    <w:p>
      <w:pPr>
        <w:ind w:left="567" w:hanging="567"/>
        <w:rPr>
          <w:i/>
          <w:noProof/>
        </w:rPr>
      </w:pPr>
      <w:r>
        <w:rPr>
          <w:noProof/>
        </w:rPr>
        <w:t>2.</w:t>
      </w:r>
      <w:r>
        <w:rPr>
          <w:noProof/>
        </w:rPr>
        <w:tab/>
        <w:t>Το πιστοποιητικό καταγωγής που εκδίδεται ή συντάσσεται σύμφωνα με το παρόν παράρτημα πρέπει να φέρει την ακόλουθη ένδειξη στα αγγλικά:</w:t>
      </w:r>
    </w:p>
    <w:p>
      <w:pPr>
        <w:rPr>
          <w:noProof/>
          <w:highlight w:val="green"/>
        </w:rPr>
      </w:pPr>
    </w:p>
    <w:p>
      <w:pPr>
        <w:ind w:left="567"/>
        <w:rPr>
          <w:noProof/>
        </w:rPr>
      </w:pPr>
      <w:r>
        <w:rPr>
          <w:noProof/>
        </w:rPr>
        <w:t>«Derogation – Annex II-A to Protocol No 1 - Materials of HS heading No … originating from … used.»</w:t>
      </w:r>
    </w:p>
    <w:p>
      <w:pPr>
        <w:ind w:left="567"/>
        <w:rPr>
          <w:noProof/>
          <w:highlight w:val="green"/>
        </w:rPr>
      </w:pPr>
    </w:p>
    <w:p>
      <w:pPr>
        <w:ind w:left="567"/>
        <w:rPr>
          <w:noProof/>
        </w:rPr>
      </w:pPr>
      <w:r>
        <w:rPr>
          <w:noProof/>
        </w:rPr>
        <w:t>Η εν λόγω ένδειξη αναγράφεται στο πλαίσιο 7 των πιστοποιητικών κυκλοφορίας EUR.1 που αναφέρονται στο άρθρο 18 του παρόντος πρωτοκόλλου ή προστίθεται στη δήλωση καταγωγής που αναφέρεται στο άρθρο 21 αυτού.</w:t>
      </w:r>
    </w:p>
    <w:p>
      <w:pPr>
        <w:rPr>
          <w:noProof/>
        </w:rPr>
      </w:pPr>
    </w:p>
    <w:p>
      <w:pPr>
        <w:ind w:left="567" w:hanging="567"/>
        <w:rPr>
          <w:noProof/>
        </w:rPr>
      </w:pPr>
      <w:r>
        <w:rPr>
          <w:noProof/>
        </w:rPr>
        <w:t>3.</w:t>
      </w:r>
      <w:r>
        <w:rPr>
          <w:noProof/>
        </w:rPr>
        <w:tab/>
        <w:t>Η Γκάνα και τα κράτη μέλη της Ευρωπαϊκής Ένωσης θα λάβουν τα αναγκαία μέτρα για σε ό,τι τα αφορά για την εφαρμογή του παρόντος παραρτήματος.</w:t>
      </w:r>
    </w:p>
    <w:p>
      <w:pPr>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408"/>
        <w:gridCol w:w="5069"/>
      </w:tblGrid>
      <w:tr>
        <w:trPr>
          <w:trHeight w:val="886"/>
          <w:tblHeader/>
        </w:trPr>
        <w:tc>
          <w:tcPr>
            <w:tcW w:w="166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bCs/>
                <w:noProof/>
                <w:sz w:val="22"/>
              </w:rPr>
            </w:pPr>
            <w:r>
              <w:rPr>
                <w:bCs/>
                <w:noProof/>
                <w:sz w:val="22"/>
              </w:rPr>
              <w:t>Κλάση ΕΣ</w:t>
            </w:r>
          </w:p>
        </w:tc>
        <w:tc>
          <w:tcPr>
            <w:tcW w:w="481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bCs/>
                <w:noProof/>
                <w:sz w:val="22"/>
              </w:rPr>
            </w:pPr>
            <w:r>
              <w:rPr>
                <w:bCs/>
                <w:noProof/>
                <w:sz w:val="22"/>
              </w:rPr>
              <w:t>Περιγραφή του προϊόντος</w:t>
            </w:r>
          </w:p>
        </w:tc>
        <w:tc>
          <w:tcPr>
            <w:tcW w:w="8300"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bCs/>
                <w:noProof/>
                <w:sz w:val="22"/>
              </w:rPr>
            </w:pPr>
            <w:r>
              <w:rPr>
                <w:bCs/>
                <w:noProof/>
                <w:sz w:val="22"/>
              </w:rPr>
              <w:t>Ειδική παρέκκλιση σε σχέση με τις επεξεργασίες ή μεταποιήσεις που διενεργούνται σε μη καταγόμενες ύλες, προσδίδοντας στο προϊόν τον χαρακτήρα καταγωγής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b/>
                <w:noProof/>
                <w:sz w:val="22"/>
              </w:rPr>
            </w:pPr>
            <w:r>
              <w:rPr>
                <w:noProof/>
                <w:sz w:val="22"/>
              </w:rPr>
              <w:t>Κεφάλαιο 2</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b/>
                <w:noProof/>
                <w:sz w:val="22"/>
              </w:rPr>
            </w:pPr>
            <w:r>
              <w:rPr>
                <w:noProof/>
                <w:sz w:val="22"/>
              </w:rPr>
              <w:t>Κρέατα και βρώσιμα παραπροϊόντα σφαγίων</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b/>
                <w:noProof/>
                <w:sz w:val="22"/>
              </w:rPr>
            </w:pPr>
            <w:r>
              <w:rPr>
                <w:noProof/>
                <w:sz w:val="22"/>
              </w:rPr>
              <w:t>Όλα τα κρέατα και τα παραπροϊόντα σφαγίων πρέπει να είναι εξ ολοκλήρου παραγόμενα</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4</w:t>
            </w:r>
          </w:p>
        </w:tc>
        <w:tc>
          <w:tcPr>
            <w:tcW w:w="4819" w:type="dxa"/>
            <w:tcBorders>
              <w:top w:val="single" w:sz="4" w:space="0" w:color="auto"/>
              <w:left w:val="single" w:sz="4" w:space="0" w:color="auto"/>
              <w:bottom w:val="single" w:sz="4" w:space="0" w:color="auto"/>
              <w:right w:val="single" w:sz="4" w:space="0" w:color="auto"/>
            </w:tcBorders>
            <w:vAlign w:val="center"/>
            <w:hideMark/>
          </w:tcPr>
          <w:p>
            <w:pPr>
              <w:spacing w:before="60" w:after="60"/>
              <w:rPr>
                <w:noProof/>
                <w:sz w:val="22"/>
              </w:rPr>
            </w:pPr>
            <w:r>
              <w:rPr>
                <w:noProof/>
                <w:sz w:val="22"/>
              </w:rPr>
              <w:t>Γάλα και προϊόντα γαλακτοκομίας· αυγά πτηνών· μέλι φυσικό· προϊόντα βρώσιμα ζωικής προέλευσης, που δεν κατονομάζονται ούτε περιλαμβάνονται αλλού·</w:t>
            </w:r>
          </w:p>
        </w:tc>
        <w:tc>
          <w:tcPr>
            <w:tcW w:w="8300" w:type="dxa"/>
            <w:tcBorders>
              <w:top w:val="single" w:sz="4" w:space="0" w:color="auto"/>
              <w:left w:val="single" w:sz="4" w:space="0" w:color="auto"/>
              <w:bottom w:val="single" w:sz="4" w:space="0" w:color="auto"/>
              <w:right w:val="single" w:sz="4" w:space="0" w:color="auto"/>
            </w:tcBorders>
            <w:vAlign w:val="center"/>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όλες οι χρησιμοποιούμενες ύλες του κεφαλαίου 4 είναι εξ ολοκλήρου παραγόμενες</w:t>
            </w:r>
          </w:p>
          <w:p>
            <w:pPr>
              <w:spacing w:before="60" w:after="60"/>
              <w:rPr>
                <w:noProof/>
                <w:sz w:val="22"/>
              </w:rPr>
            </w:pPr>
            <w:r>
              <w:rPr>
                <w:noProof/>
                <w:sz w:val="22"/>
              </w:rPr>
              <w:t>- η περιεκτικότητα σε χρησιμοποιούμενες ύλες του κεφαλαίου 17 δεν υπερβαίνει το 40 %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6</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Φυτά ζωντανά και προϊόντα της ανθοκομίας, βολβοί, ρίζες και παρόμοια είδη· άνθη και διακοσμητικά φυλλώματα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του κεφαλαίου 6 πρέπει να έχουν παραχθεί εξ ολοκλήρου</w:t>
            </w:r>
          </w:p>
          <w:p>
            <w:pPr>
              <w:spacing w:before="60" w:after="60"/>
              <w:rPr>
                <w:noProof/>
                <w:sz w:val="22"/>
              </w:rPr>
            </w:pPr>
            <w:r>
              <w:rPr>
                <w:noProof/>
                <w:sz w:val="22"/>
              </w:rPr>
              <w:t>ή</w:t>
            </w:r>
          </w:p>
          <w:p>
            <w:pPr>
              <w:spacing w:before="60" w:after="60"/>
              <w:rPr>
                <w:noProof/>
                <w:sz w:val="22"/>
              </w:rPr>
            </w:pPr>
            <w:r>
              <w:rPr>
                <w:noProof/>
                <w:sz w:val="22"/>
              </w:rPr>
              <w:t>Παρασκευή κατά την οποία η αξία όλων των χρησιμοποιούμενων υλών δεν υπερβαίνει το 50 %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0812 - 0814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Καρποί και φρούτα προσωρινά διατηρημένα· καρποί και φρούτα αποξεραμένα, άλλα από εκείνα των κλάσεων 0801 έως 0806.</w:t>
            </w:r>
          </w:p>
          <w:p>
            <w:pPr>
              <w:spacing w:before="60" w:after="60"/>
              <w:rPr>
                <w:noProof/>
                <w:sz w:val="22"/>
              </w:rPr>
            </w:pPr>
            <w:r>
              <w:rPr>
                <w:noProof/>
                <w:sz w:val="22"/>
              </w:rPr>
              <w:t>Φλούδες εσπεριδοειδών ή πεπονιών</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Παρασκευή κατά την οποία η περιεκτικότητα σε χρησιμοποιούμενες ύλες του κεφαλαίου 8 δεν υπερβαίνει το 30 % του βάρους του τελικού προϊόντος </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9</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Καφές, τσάι, ματέ και μπαχαρικά </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1101 - 1104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αλευροποιίας·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του κεφαλαίου 10, εκτός από το ρύζι της κλάσης 1006</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1105 - 1109</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Αλεύρι, σιμιγδάλι, σκόνη, νιφάδες από πατάτες, κ.λπ.· άμυλα κάθε είδους· ινουλίνη· γλουτένη σιταριού</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περιεκτικότητα σε μη καταγόμενες ύλες δεν υπερβαίνει το 20 % κατά βάρος</w:t>
            </w:r>
          </w:p>
          <w:p>
            <w:pPr>
              <w:spacing w:before="60" w:after="60"/>
              <w:rPr>
                <w:noProof/>
                <w:sz w:val="22"/>
              </w:rPr>
            </w:pPr>
            <w:r>
              <w:rPr>
                <w:noProof/>
                <w:sz w:val="22"/>
              </w:rPr>
              <w:t>ή</w:t>
            </w:r>
          </w:p>
          <w:p>
            <w:pPr>
              <w:spacing w:before="60" w:after="60"/>
              <w:rPr>
                <w:noProof/>
                <w:sz w:val="22"/>
              </w:rPr>
            </w:pPr>
            <w:r>
              <w:rPr>
                <w:noProof/>
                <w:sz w:val="22"/>
              </w:rPr>
              <w:t>Παρασκευή από ύλες του κεφαλαίου 10, εκτός από τις ύλες της κλάσης 1006, κατά την οποία οι χρησιμοποιούμενες ύλες της κλάσης 0710 και της διάκρισης 0710.10 είναι εξ ολοκλήρου παραγόμενες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12</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Σπέρματα και καρποί ελαιώδεις· σπέρματα, σπόροι και διάφοροι καρποί· βιομηχανικά και φαρμακευτικά φυτά· άχυρα και χορτονομές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την κλάση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1301</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Γομαλάκα· γόμες, ρητίνες, γόμες-ρητίνες και ελαιορητίνες (π.χ. βάλσαμα), φυσικές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1302</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Χυμοί και εκχυλίσματα φυτικά· πηκτικές ύλες, πηκτινικές και πηκτικές ενώσεις· αγάρ-αγάρ και άλλα βλεννώδη και πηκτικά φυτικά παράγωγα, έστω και τροποποιημένα:</w:t>
            </w:r>
          </w:p>
          <w:p>
            <w:pPr>
              <w:spacing w:before="60" w:after="60"/>
              <w:rPr>
                <w:noProof/>
                <w:sz w:val="22"/>
              </w:rPr>
            </w:pPr>
            <w:r>
              <w:rPr>
                <w:noProof/>
                <w:sz w:val="22"/>
              </w:rPr>
              <w:t>- Βλεννώδη και πηκτικά φυτικά παράγωγα, τροποποιημένα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70 %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1506</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λίπη και λάδια ζωικά και τα κλάσματά τους, έστω και εξευγενισμένα, αλλά όχι χημικώς μετασχηματισμένα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την κλάση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1507 έως ex 1515</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Φυτικά έλαια και τα κλάσματά τους:</w:t>
            </w:r>
          </w:p>
          <w:p>
            <w:pPr>
              <w:spacing w:before="60" w:after="60"/>
              <w:rPr>
                <w:noProof/>
                <w:sz w:val="22"/>
              </w:rPr>
            </w:pPr>
            <w:r>
              <w:rPr>
                <w:noProof/>
                <w:sz w:val="22"/>
              </w:rPr>
              <w:t>- Λάδι σόγιας, αραχιδέλαιο, φοινικέλαιο, λάδι κοκκοφοινίκων (κοπρά), φοινικοπυρήνων ή babassu, tung (abrasin) oleococca, oiticica, κερί myrica, κερί Ιαπωνίας, κλάσματα του λαδιού jojoba και λάδια που προορίζονται για τεχνική ή βιομηχανική χρήση, εκτός από την παρασκευή προϊόντων για ανθρώπινη διατροφή, εκτός από το ελαιόλαδο των κλάσεων 1509 και 1510</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Παρασκευή από ύλες οποιασδήποτε κλάσης, εκτός από την κλάση του προϊόντος: </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1516</w:t>
            </w:r>
          </w:p>
        </w:tc>
        <w:tc>
          <w:tcPr>
            <w:tcW w:w="4819" w:type="dxa"/>
            <w:tcBorders>
              <w:top w:val="single" w:sz="4" w:space="0" w:color="auto"/>
              <w:left w:val="single" w:sz="4" w:space="0" w:color="auto"/>
              <w:bottom w:val="single" w:sz="4" w:space="0" w:color="auto"/>
              <w:right w:val="single" w:sz="4" w:space="0" w:color="auto"/>
            </w:tcBorders>
            <w:vAlign w:val="center"/>
            <w:hideMark/>
          </w:tcPr>
          <w:p>
            <w:pPr>
              <w:spacing w:before="60" w:after="60"/>
              <w:rPr>
                <w:noProof/>
                <w:sz w:val="22"/>
              </w:rPr>
            </w:pPr>
            <w:r>
              <w:rPr>
                <w:noProof/>
                <w:sz w:val="22"/>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w:t>
            </w:r>
          </w:p>
        </w:tc>
        <w:tc>
          <w:tcPr>
            <w:tcW w:w="8300" w:type="dxa"/>
            <w:tcBorders>
              <w:top w:val="single" w:sz="4" w:space="0" w:color="auto"/>
              <w:left w:val="single" w:sz="4" w:space="0" w:color="auto"/>
              <w:bottom w:val="single" w:sz="4" w:space="0" w:color="auto"/>
              <w:right w:val="single" w:sz="4" w:space="0" w:color="auto"/>
            </w:tcBorders>
            <w:vAlign w:val="center"/>
            <w:hideMark/>
          </w:tcPr>
          <w:p>
            <w:pPr>
              <w:spacing w:before="60" w:after="60"/>
              <w:rPr>
                <w:noProof/>
                <w:sz w:val="22"/>
              </w:rPr>
            </w:pPr>
            <w:r>
              <w:rPr>
                <w:noProof/>
                <w:sz w:val="22"/>
              </w:rPr>
              <w:t>Παρασκευή από ύλες που υπάγονται σε κλάση άλλη από εκείνη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18</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Κακάο και παρασκευάσματα αυτού</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 Παρασκευή:</w:t>
            </w:r>
          </w:p>
          <w:p>
            <w:pPr>
              <w:spacing w:before="60" w:after="60"/>
              <w:rPr>
                <w:noProof/>
                <w:sz w:val="22"/>
              </w:rPr>
            </w:pPr>
            <w:r>
              <w:rPr>
                <w:noProof/>
                <w:sz w:val="22"/>
              </w:rPr>
              <w:t>- από ύλες οποιασδήποτε κλάσης, εκτός από την κλάση του προϊόντος:</w:t>
            </w:r>
          </w:p>
          <w:p>
            <w:pPr>
              <w:spacing w:before="60" w:after="60"/>
              <w:rPr>
                <w:noProof/>
                <w:sz w:val="22"/>
              </w:rPr>
            </w:pPr>
            <w:r>
              <w:rPr>
                <w:noProof/>
                <w:sz w:val="22"/>
              </w:rPr>
              <w:t>- κατά την οποία η περιεκτικότητα σε χρησιμοποιούμενες ύλες του κεφαλαίου 17 δεν υπερβαίνει το 40 %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1901</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διατροφής από αλεύρια, πλιγούρια, σιμιγδάλια, άμυλα κάθε είδους ή εκχυλίσματα βύνης, που δεν περιέχουν κακάο ή που περιέχουν λιγότερο από 40 % κατά βάρος κακάο επί πλήρως απολιπανθείσας βάσεως, και δεν κατονομάζονται ούτε περιλαμβάνονται αλλού· παρασκευάσματα διατροφής από προϊόντα των κλάσεων 0401 μέχρι 0404, που περιέχουν λιγότερο από 5 % κατά βάρος κακάο, υπολογιζόμενο επί πλήρως απολιπανθείσας βάσεως, και δεν κατονομάζονται ούτε περιλαμβάνονται αλλού:</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από ύλες οποιασδήποτε κλάσης, εκτός από την κλάση του προϊόντος:</w:t>
            </w:r>
          </w:p>
          <w:p>
            <w:pPr>
              <w:spacing w:before="60" w:after="60"/>
              <w:rPr>
                <w:noProof/>
                <w:sz w:val="22"/>
              </w:rPr>
            </w:pPr>
            <w:r>
              <w:rPr>
                <w:noProof/>
                <w:sz w:val="22"/>
              </w:rPr>
              <w:t>- κατά την οποία η περιεκτικότητα σε χρησιμοποιούμενες ύλες του κεφαλαίου 17 δεν υπερβαίνει το 40 %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1902</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Ζυμαρικά εν γένει, έστω και μαγειρευμένα ή παραγεμισμένα (με κρέας ή άλλες ουσίες) ή και αλλιώς παρασκευασμένα όπως σπαγέτα, μακαρόνια, νούγιες, λαζάνια, gnocchi, ραβιόλια, κανελόνια. αράπικο σιμιγδάλι (κους-κους), έστω και παρασκευασμένο</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w:t>
            </w:r>
          </w:p>
          <w:p>
            <w:pPr>
              <w:spacing w:before="60" w:after="60"/>
              <w:rPr>
                <w:noProof/>
                <w:sz w:val="22"/>
              </w:rPr>
            </w:pPr>
            <w:r>
              <w:rPr>
                <w:noProof/>
                <w:sz w:val="22"/>
              </w:rPr>
              <w:t>- η περιεκτικότητα σε χρησιμοποιούμενες ύλες του κεφαλαίου 11 δεν υπερβαίνει το 20 % κατά βάρος</w:t>
            </w:r>
          </w:p>
          <w:p>
            <w:pPr>
              <w:spacing w:before="60" w:after="60"/>
              <w:rPr>
                <w:noProof/>
                <w:sz w:val="22"/>
              </w:rPr>
            </w:pPr>
            <w:r>
              <w:rPr>
                <w:noProof/>
                <w:sz w:val="22"/>
              </w:rPr>
              <w:t>- η περιεκτικότητα σε χρησιμοποιούμενες ύλες των κεφαλαίων 2 και 3 δεν υπερβαίνει το 20 %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1903</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Ταπιόκα και τα υποκατάστατα αυτής, παρασκευασμένα από άμυλα, με μορφή νιφάδων, θρόμβων, κόκκων στρογγυλών, σκυβάλων ή με παρόμοιες μορφές:</w:t>
            </w:r>
          </w:p>
          <w:p>
            <w:pPr>
              <w:spacing w:before="60" w:after="60"/>
              <w:rPr>
                <w:noProof/>
                <w:sz w:val="22"/>
              </w:rPr>
            </w:pPr>
            <w:r>
              <w:rPr>
                <w:noProof/>
                <w:sz w:val="22"/>
              </w:rPr>
              <w:t>- με περιεκτικότητα σε ύλες της κλάσης 1108.13 (άμυλο πατάτας) μικρότερη ή ίση του 30 % κατά βάρος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την κλάση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1904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με βάση τα δημητριακά που λαμβάνονται με διόγκωση ή φρύξη [π.χ. καλαμπόκι σε νιφάδες (κορνφλέικς)]· δημητριακά άλλα από το καλαμπόκι, σε μορφή κόκκων, νιφάδων ή άλλων επεξεργασμένων κόκκων (εκτός από αλεύρι, πλιγούρι ή σιμιγδάλι), προψημένα ή αλλιώς παρασκευασμένα, που δεν κατονομάζονται ούτε περιλαμβάνονται αλλού</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από ύλες οποιασδήποτε κλάσης, εκτός από τις ύλες της κλάσης 1806,</w:t>
            </w:r>
          </w:p>
          <w:p>
            <w:pPr>
              <w:spacing w:before="60" w:after="60"/>
              <w:rPr>
                <w:noProof/>
                <w:sz w:val="22"/>
              </w:rPr>
            </w:pPr>
            <w:r>
              <w:rPr>
                <w:noProof/>
                <w:sz w:val="22"/>
              </w:rPr>
              <w:t>- κατά την οποία η περιεκτικότητα σε χρησιμοποιούμενες ύλες του κεφαλαίου 11 δεν υπερβαίνει το 20 % κατά βάρος</w:t>
            </w:r>
          </w:p>
          <w:p>
            <w:pPr>
              <w:spacing w:before="60" w:after="60"/>
              <w:rPr>
                <w:noProof/>
                <w:sz w:val="22"/>
              </w:rPr>
            </w:pPr>
            <w:r>
              <w:rPr>
                <w:noProof/>
                <w:sz w:val="22"/>
              </w:rPr>
              <w:t>- κατά την οποία η περιεκτικότητα σε χρησιμοποιούμενες ύλες του κεφαλαίου 17 δεν υπερβαίνει το 40 %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1905</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αρτοποιίας, ζαχαροπλαστικής ή μπισκοτοποιίας, έστω και με προσθήκη κακάου· όστιες, κάψουλες κενές των τύπων που χρησιμοποιούνται για φάρμακα, αζυμοσφραγίδες, ξεραμένες ζύμες από αλεύρι ή άμυλο κάθε είδους σε φύλλα και παρόμοια προϊόντα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κατά την οποία η περιεκτικότητα σε χρησιμοποιούμενες ύλες του κεφαλαίου 11 δεν υπερβαίνει το 20 % κατά βάρος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20</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Παρασκευάσματα λαχανικών, καρπών και φρούτων ή άλλων μερών φυτών:</w:t>
            </w:r>
          </w:p>
          <w:p>
            <w:pPr>
              <w:spacing w:before="60" w:after="60"/>
              <w:rPr>
                <w:noProof/>
                <w:sz w:val="22"/>
              </w:rPr>
            </w:pPr>
            <w:r>
              <w:rPr>
                <w:noProof/>
                <w:sz w:val="22"/>
              </w:rPr>
              <w:t>Από ύλες άλλες από εκείνες των κλάσεων 2002, 2003</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από ύλες οποιασδήποτε κλάσης, εκτός από την κλάση του προϊόντος:</w:t>
            </w:r>
          </w:p>
          <w:p>
            <w:pPr>
              <w:spacing w:before="60" w:after="60"/>
              <w:rPr>
                <w:noProof/>
                <w:sz w:val="22"/>
              </w:rPr>
            </w:pPr>
            <w:r>
              <w:rPr>
                <w:noProof/>
                <w:sz w:val="22"/>
              </w:rPr>
              <w:t>- κατά την οποία η περιεκτικότητα σε χρησιμοποιούμενες ύλες του κεφαλαίου 17 δεν υπερβαίνει το 40 % του βάρους του τελικού προϊόντος</w:t>
            </w:r>
          </w:p>
          <w:p>
            <w:pPr>
              <w:spacing w:before="60" w:after="60"/>
              <w:rPr>
                <w:noProof/>
                <w:sz w:val="22"/>
              </w:rPr>
            </w:pPr>
            <w:r>
              <w:rPr>
                <w:noProof/>
                <w:sz w:val="22"/>
              </w:rPr>
              <w:t>ή</w:t>
            </w:r>
          </w:p>
          <w:p>
            <w:pPr>
              <w:spacing w:before="60" w:after="60"/>
              <w:rPr>
                <w:noProof/>
                <w:sz w:val="22"/>
              </w:rPr>
            </w:pPr>
            <w:r>
              <w:rPr>
                <w:noProof/>
                <w:sz w:val="22"/>
              </w:rPr>
              <w:t>Παρασκευή:</w:t>
            </w:r>
          </w:p>
          <w:p>
            <w:pPr>
              <w:spacing w:before="60" w:after="60"/>
              <w:rPr>
                <w:noProof/>
                <w:sz w:val="22"/>
              </w:rPr>
            </w:pPr>
            <w:r>
              <w:rPr>
                <w:noProof/>
                <w:sz w:val="22"/>
              </w:rPr>
              <w:t>- κατά την οποία η αξία όλων των χρησιμοποιούμενων υλών δεν πρέπει να υπερβαίνει το 70 % της τιμής εκ του εργοστασίου του προϊόντος</w:t>
            </w:r>
          </w:p>
          <w:p>
            <w:pPr>
              <w:spacing w:before="60" w:after="60"/>
              <w:rPr>
                <w:noProof/>
                <w:sz w:val="22"/>
              </w:rPr>
            </w:pPr>
            <w:r>
              <w:rPr>
                <w:noProof/>
                <w:sz w:val="22"/>
              </w:rPr>
              <w:t>- κατά την οποία η περιεκτικότητα σε χρησιμοποιούμενες ύλες του κεφαλαίου 17 δεν υπερβαίνει το 40 %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21</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Διάφορα παρασκευάσματα διατροφής: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από ύλες οποιασδήποτε κλάσης, εκτός από την κλάση του προϊόντος:</w:t>
            </w:r>
          </w:p>
          <w:p>
            <w:pPr>
              <w:spacing w:before="60" w:after="60"/>
              <w:rPr>
                <w:noProof/>
                <w:sz w:val="22"/>
              </w:rPr>
            </w:pPr>
            <w:r>
              <w:rPr>
                <w:noProof/>
                <w:sz w:val="22"/>
              </w:rPr>
              <w:t>- κατά την οποία η περιεκτικότητα σε χρησιμοποιούμενες ύλες των κεφαλαίων 4 και 17 δεν υπερβαίνει το 40 % του βάρους του τελικού προϊόντος</w:t>
            </w:r>
          </w:p>
          <w:p>
            <w:pPr>
              <w:spacing w:before="60" w:after="60"/>
              <w:rPr>
                <w:noProof/>
                <w:sz w:val="22"/>
              </w:rPr>
            </w:pPr>
            <w:r>
              <w:rPr>
                <w:noProof/>
                <w:sz w:val="22"/>
              </w:rPr>
              <w:t>ή</w:t>
            </w:r>
          </w:p>
          <w:p>
            <w:pPr>
              <w:spacing w:before="60" w:after="60"/>
              <w:rPr>
                <w:noProof/>
                <w:sz w:val="22"/>
              </w:rPr>
            </w:pPr>
            <w:r>
              <w:rPr>
                <w:noProof/>
                <w:sz w:val="22"/>
              </w:rPr>
              <w:t>Παρασκευή:</w:t>
            </w:r>
          </w:p>
          <w:p>
            <w:pPr>
              <w:spacing w:before="60" w:after="60"/>
              <w:rPr>
                <w:noProof/>
                <w:sz w:val="22"/>
              </w:rPr>
            </w:pPr>
            <w:r>
              <w:rPr>
                <w:noProof/>
                <w:sz w:val="22"/>
              </w:rPr>
              <w:t>- κατά την οποία η αξία όλων των χρησιμοποιούμενων υλών δεν πρέπει να υπερβαίνει το 70 % της τιμής εκ του εργοστασίου του προϊόντος</w:t>
            </w:r>
          </w:p>
          <w:p>
            <w:pPr>
              <w:spacing w:before="60" w:after="60"/>
              <w:rPr>
                <w:noProof/>
                <w:sz w:val="22"/>
              </w:rPr>
            </w:pPr>
            <w:r>
              <w:rPr>
                <w:noProof/>
                <w:sz w:val="22"/>
              </w:rPr>
              <w:t>- κατά την οποία η περιεκτικότητα σε χρησιμοποιούμενες ύλες των κεφαλαίων 4 και 17 δεν υπερβαίνει το 40 %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23</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Υπολείμματα και απορρίμματα των βιομηχανιών ειδών διατροφής· παρασκευασμένες ζωοτροφές: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w:t>
            </w:r>
          </w:p>
          <w:p>
            <w:pPr>
              <w:spacing w:before="60" w:after="60"/>
              <w:rPr>
                <w:noProof/>
                <w:sz w:val="22"/>
              </w:rPr>
            </w:pPr>
            <w:r>
              <w:rPr>
                <w:noProof/>
                <w:sz w:val="22"/>
              </w:rPr>
              <w:t>- από ύλες οποιασδήποτε κλάσης, εκτός από την κλάση του προϊόντος:</w:t>
            </w:r>
          </w:p>
          <w:p>
            <w:pPr>
              <w:spacing w:before="60" w:after="60"/>
              <w:rPr>
                <w:noProof/>
                <w:sz w:val="22"/>
              </w:rPr>
            </w:pPr>
            <w:r>
              <w:rPr>
                <w:noProof/>
                <w:sz w:val="22"/>
              </w:rPr>
              <w:t>- κατά την οποία η περιεκτικότητα σε χρησιμοποιούμενες ύλες των κεφαλαίων 2, 4 και 17 δεν υπερβαίνει το 40 % του βάρους του τελικού προϊόντος</w:t>
            </w:r>
          </w:p>
          <w:p>
            <w:pPr>
              <w:spacing w:before="60" w:after="60"/>
              <w:rPr>
                <w:noProof/>
                <w:sz w:val="22"/>
              </w:rPr>
            </w:pPr>
            <w:r>
              <w:rPr>
                <w:noProof/>
                <w:sz w:val="22"/>
              </w:rPr>
              <w:t>ή</w:t>
            </w:r>
          </w:p>
          <w:p>
            <w:pPr>
              <w:spacing w:before="60" w:after="60"/>
              <w:rPr>
                <w:noProof/>
                <w:sz w:val="22"/>
              </w:rPr>
            </w:pPr>
            <w:r>
              <w:rPr>
                <w:noProof/>
                <w:sz w:val="22"/>
              </w:rPr>
              <w:t>Παρασκευή:</w:t>
            </w:r>
          </w:p>
          <w:p>
            <w:pPr>
              <w:spacing w:before="60" w:after="60"/>
              <w:rPr>
                <w:noProof/>
                <w:sz w:val="22"/>
              </w:rPr>
            </w:pPr>
            <w:r>
              <w:rPr>
                <w:noProof/>
                <w:sz w:val="22"/>
              </w:rPr>
              <w:t>- κατά την οποία η αξία όλων των χρησιμοποιούμενων υλών δεν πρέπει να υπερβαίνει το 70 % της τιμής εκ του εργοστασίου του προϊόντος</w:t>
            </w:r>
          </w:p>
          <w:p>
            <w:pPr>
              <w:spacing w:before="60" w:after="60"/>
              <w:rPr>
                <w:noProof/>
                <w:sz w:val="22"/>
              </w:rPr>
            </w:pPr>
            <w:r>
              <w:rPr>
                <w:noProof/>
                <w:sz w:val="22"/>
              </w:rPr>
              <w:t>- κατά την οποία η περιεκτικότητα σε χρησιμοποιούμενες ύλες των κεφαλαίων 2, 4 και 17 δεν υπερβαίνει το 40 % του βάρους του τελικού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32</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Δεψικά και βαφικά εκχυλίσματα· ταννίνες και τα παράγωγά τους· χρωστικά και άλλες χρωστικές ύλες· χρώματα επίχρισης και βερνίκια· μαστίχες (στόκοι)· μελάνια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p>
            <w:pPr>
              <w:spacing w:before="60" w:after="60"/>
              <w:rPr>
                <w:noProof/>
                <w:sz w:val="22"/>
              </w:rPr>
            </w:pPr>
            <w:r>
              <w:rPr>
                <w:noProof/>
                <w:sz w:val="22"/>
              </w:rPr>
              <w:t>ή</w:t>
            </w:r>
          </w:p>
          <w:p>
            <w:pPr>
              <w:spacing w:before="60" w:after="60"/>
              <w:rPr>
                <w:noProof/>
                <w:sz w:val="22"/>
              </w:rPr>
            </w:pPr>
            <w:r>
              <w:rPr>
                <w:noProof/>
                <w:sz w:val="22"/>
              </w:rPr>
              <w:t>Παρασκευή κατά την οποία η αξία όλων των χρησιμοποιούμενων υλών δεν πρέπει να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33</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Αιθέρια έλαια και ρητινοειδή· προϊόντα αρωματοποιίας ή καλλωπισμού παρασκευασμένα και καλλυντικά παρασκευάσματα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p>
            <w:pPr>
              <w:spacing w:before="60" w:after="60"/>
              <w:rPr>
                <w:noProof/>
                <w:sz w:val="22"/>
              </w:rPr>
            </w:pPr>
            <w:r>
              <w:rPr>
                <w:noProof/>
                <w:sz w:val="22"/>
              </w:rPr>
              <w:t>ή</w:t>
            </w:r>
          </w:p>
          <w:p>
            <w:pPr>
              <w:spacing w:before="60" w:after="60"/>
              <w:rPr>
                <w:noProof/>
                <w:sz w:val="22"/>
              </w:rPr>
            </w:pPr>
            <w:r>
              <w:rPr>
                <w:noProof/>
                <w:sz w:val="22"/>
              </w:rPr>
              <w:t>Παρασκευή κατά την οποία η αξία όλων των χρησιμοποιούμενων υλών δεν πρέπει να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34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Σαπούνια, οργανικές ουσίες επιφανειακής δράσης, παρασκευάσματα για πλύσιμο (αλισίβες), παρασκευάσματα λιπαντικά, κεριά τεχνητά, κεριά παρασκευασμένα, προϊόντα συντήρησης, κεριά και παρόμοια αντικείμενα, πάστες για προπλάσματα, «κεριά για την οδοντοτεχνική» και συνθέσεις για την οδοντοτεχνική με βάση το γύψο, εκτός από: </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όλες οι χρησιμοποιούμενες ύλες πρέπει να κατατάσσονται σε κλάση άλλη από αυτήν του προϊόντος. Ωστόσο, είναι δυνατόν να χρησιμοποιούνται ύλες που υπάγονται στην ίδια κλάση, με την προϋπόθεση ότι η αξία τους δεν υπερβαίνει το 20 % της τιμής εκ του εργοστασίου του προϊόντος</w:t>
            </w:r>
          </w:p>
          <w:p>
            <w:pPr>
              <w:spacing w:before="60" w:after="60"/>
              <w:rPr>
                <w:noProof/>
                <w:sz w:val="22"/>
              </w:rPr>
            </w:pPr>
            <w:r>
              <w:rPr>
                <w:noProof/>
                <w:sz w:val="22"/>
              </w:rPr>
              <w:t>ή</w:t>
            </w:r>
          </w:p>
          <w:p>
            <w:pPr>
              <w:spacing w:before="60" w:after="60"/>
              <w:rPr>
                <w:noProof/>
                <w:sz w:val="22"/>
              </w:rPr>
            </w:pPr>
            <w:r>
              <w:rPr>
                <w:noProof/>
                <w:sz w:val="22"/>
              </w:rPr>
              <w:t>Παρασκευή κατά την οποία η αξία όλων των χρησιμοποιούμενων υλών δεν πρέπει να υπερβαίνει το 70 %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3404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Κεριά τεχνητά και κεριά παρασκευασμένα:</w:t>
            </w:r>
          </w:p>
          <w:p>
            <w:pPr>
              <w:spacing w:before="60" w:after="60"/>
              <w:rPr>
                <w:noProof/>
                <w:sz w:val="22"/>
              </w:rPr>
            </w:pPr>
            <w:r>
              <w:rPr>
                <w:noProof/>
                <w:sz w:val="22"/>
              </w:rPr>
              <w:t>- Με βάση την παραφίνη, τα κεριά από πετρέλαιο ή από ασφαλτούχα ορυκτά, τα υπολείμματα παραφινών</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οποιασδήποτε κλάσης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Κεφάλαιο 35 </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Λευκωματώδεις ύλες· τροποποιημένα άμυλα· κόλλες· ένζυμα </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κατά την οποία η αξία όλων των χρησιμοποιούμενων υλών δεν πρέπει να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36</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Εκρηκτικές ύλες· πυροτεχνικά προϊόντα· σπίρτα· πυροφορικά κράματα· εύφλεκτες ύλες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37</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Φωτογραφικά ή κινηματογραφικά προϊόντα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38</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Διάφορα προϊόντα των χημικών βιομηχανιών</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κατατάσσονται σε άλλη κλάση από αυτήν του προϊόντος· εντούτοις, μπορούν να χρησιμοποιούνται ύλες που ταξινομούνται στην ίδια κλάση, υπό την προϋπόθεση ότι η αξία τους δεν υπερβαίνει το 20 % της τιμής εκ του εργοστασίου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πρέπει να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3922 έως 3926</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πλαστικό</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41</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Δέρματα (άλλα από τα γουνοδέρματα)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4101 - 4103</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Δέρματα ακατέργαστα βοοειδών (στα οποία περιλαμβάνονται και των βουβαλιών) ή μονόπλων (νωπά ή αλατισμένα, αποξεραμένα, διατηρημένα με ασβέστη, με άλλα διατηρητικά διαλύματα ή αλλιώς διατηρημένα, αλλά όχι δεψασμένα ούτε περγαμηνοειδή, ούτε παρασκευασμένα με άλλο τρόπο), έστω και αποτριχωμένα ή σχισμένα κατά μήκος. Δέρματα ακατέργαστα προβατοειδών (νωπά ή αλατισμένα, αποξεραμένα, διατηρημένα με ασβέστη, με άλλα διατηρητικά διαλύματα ή αλλιώς διατηρημένα, αλλά όχι δεψασμένα ούτε περγαμηνοειδή ούτε παρασκευασμένα με άλλο τρόπο), έστω και αποτριχωμένα ή σχισμένα κατά μήκος, άλλα από εκείνα που αποκλείονται από τη σημείωση 1 στοιχείο γ) του κεφαλαίου 41. Άλλα δέρματα ακατέργαστα (νωπά ή αλατισμένα, αποξεραμένα, διατηρημένα με ασβέστη, με άλλα διατηρητικά διαλύματα ή αλλιώς διατηρημένα, αλλά όχι δεψασμένα ούτε περγαμηνοειδή, ούτε παρασκευασμένα με άλλο τρόπο), έστω και αποτριχωμένα ή σχισμένα κατά μήκος, άλλα από εκείνα που αποκλείονται στη σημείωση 1 στοιχεία β) και γ) του κεφαλαίου 41</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οποιασδήποτε κλάσης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vertAlign w:val="superscript"/>
              </w:rPr>
            </w:pPr>
            <w:r>
              <w:rPr>
                <w:noProof/>
                <w:sz w:val="22"/>
              </w:rPr>
              <w:t>4104 - 4106</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Δέρματα αποτριχωμένα και δέρματα ζώων χωρίς τρίχες, δεψασμένα ή μη κατεργασμένα, έστω και σχισμένα κατά μήκος, αλλά όχι αλλιώς παρασκευασμένα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Ξαναδέψασμα δεψασμένων δερμάτων</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42</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από δέρμα· είδη σελοποιίας και λοιπού εξοπλισμού για όλα τα ζώα· είδη ταξιδίου, σακίδια χεριού και παρόμοια· τεχνουργήματα από έντερα</w:t>
            </w:r>
          </w:p>
        </w:tc>
        <w:tc>
          <w:tcPr>
            <w:tcW w:w="8300" w:type="dxa"/>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υπερβαίνει το 60 % της τιμής εκ του εργοστασίου του προϊόντος</w:t>
            </w:r>
          </w:p>
          <w:p>
            <w:pPr>
              <w:spacing w:before="60" w:after="60"/>
              <w:rPr>
                <w:noProof/>
                <w:sz w:val="22"/>
              </w:rPr>
            </w:pP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46</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Τεχνουργήματα σπαρτοπλεκτικής και καλαθοποιίας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πρέπει να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48</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Χαρτί και χαρτόνια· τεχνουργήματα από κυτταρίνη, χαρτί ή χαρτόνι</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υπερβαίνει το 60 %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6117</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έτοιμα συμπληρώματα του ενδύματος· μέρη ενδυμάτων ή συμπληρωμάτων του ενδύματος, πλεκτά</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Κλώση μη συνεχών ινών, φυσικών και/ή συνθετικών ή τεχνητών, ή εξέλαση συνεχών ινών, συνθετικών ή τεχνητών, και στη συνέχεια πλέξιμο (πλέκονται ώστε να διαμορφώνουν προϊόντα)</w:t>
            </w:r>
          </w:p>
          <w:p>
            <w:pPr>
              <w:spacing w:before="60" w:after="60"/>
              <w:rPr>
                <w:i/>
                <w:noProof/>
                <w:sz w:val="22"/>
              </w:rPr>
            </w:pPr>
            <w:r>
              <w:rPr>
                <w:i/>
                <w:noProof/>
                <w:sz w:val="22"/>
              </w:rPr>
              <w:t>ή</w:t>
            </w:r>
          </w:p>
          <w:p>
            <w:pPr>
              <w:spacing w:before="60" w:after="60"/>
              <w:rPr>
                <w:noProof/>
                <w:sz w:val="22"/>
              </w:rPr>
            </w:pPr>
            <w:r>
              <w:rPr>
                <w:noProof/>
                <w:sz w:val="22"/>
              </w:rPr>
              <w:t>Βαφή νήματος από φυσικές ίνες συνοδευόμενη από πλέξιμο (πλέξιμο για τη μορφοποίηση προϊόντων)</w:t>
            </w:r>
          </w:p>
        </w:tc>
      </w:tr>
      <w:tr>
        <w:trPr>
          <w:trHeight w:val="4720"/>
        </w:trPr>
        <w:tc>
          <w:tcPr>
            <w:tcW w:w="1668" w:type="dxa"/>
            <w:vMerge w:val="restart"/>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6213 και 6214</w:t>
            </w:r>
          </w:p>
        </w:tc>
        <w:tc>
          <w:tcPr>
            <w:tcW w:w="4819" w:type="dxa"/>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Μαντήλια και μαντιλάκια τσέπης, σάλια, σάρπες, μαντήλια του λαιμού (φουλάρια), καλύμματα μύτης, κασκόλ, μαντήλες, βέλα και βελάκια και παρόμοια είδη:</w:t>
            </w:r>
          </w:p>
          <w:p>
            <w:pPr>
              <w:spacing w:before="60" w:after="60"/>
              <w:rPr>
                <w:noProof/>
                <w:sz w:val="22"/>
              </w:rPr>
            </w:pPr>
            <w:r>
              <w:rPr>
                <w:noProof/>
                <w:sz w:val="22"/>
              </w:rPr>
              <w:t>- Κεντημένα</w:t>
            </w:r>
          </w:p>
        </w:tc>
        <w:tc>
          <w:tcPr>
            <w:tcW w:w="8300" w:type="dxa"/>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Ύφανση συνοδευόμενη από σύνθεση (περιλαμβανομένης της κοπής)</w:t>
            </w:r>
          </w:p>
          <w:p>
            <w:pPr>
              <w:spacing w:before="60" w:after="60"/>
              <w:rPr>
                <w:noProof/>
                <w:sz w:val="22"/>
              </w:rPr>
            </w:pPr>
            <w:r>
              <w:rPr>
                <w:noProof/>
                <w:sz w:val="22"/>
              </w:rPr>
              <w:t>ή</w:t>
            </w:r>
          </w:p>
          <w:p>
            <w:pPr>
              <w:spacing w:before="60" w:after="60"/>
              <w:rPr>
                <w:noProof/>
                <w:sz w:val="22"/>
              </w:rPr>
            </w:pPr>
            <w:r>
              <w:rPr>
                <w:noProof/>
                <w:sz w:val="22"/>
              </w:rPr>
              <w:t>Κατασκευή από υφάσματα μη κεντημένα, υπό την προϋπόθεση ότι η αξία τους δεν υπερβαίνει το 40 % της τιμής εκ του εργοστασίου του προϊόντος</w:t>
            </w:r>
            <w:r>
              <w:rPr>
                <w:rStyle w:val="FootnoteReference"/>
                <w:noProof/>
                <w:sz w:val="22"/>
              </w:rPr>
              <w:footnoteReference w:id="55"/>
            </w:r>
          </w:p>
          <w:p>
            <w:pPr>
              <w:spacing w:before="60" w:after="60"/>
              <w:rPr>
                <w:i/>
                <w:noProof/>
                <w:sz w:val="22"/>
              </w:rPr>
            </w:pPr>
            <w:r>
              <w:rPr>
                <w:i/>
                <w:noProof/>
                <w:sz w:val="22"/>
              </w:rPr>
              <w:t>ή</w:t>
            </w:r>
          </w:p>
          <w:p>
            <w:pPr>
              <w:spacing w:before="60" w:after="60"/>
              <w:rPr>
                <w:noProof/>
                <w:sz w:val="22"/>
              </w:rPr>
            </w:pPr>
            <w:r>
              <w:rPr>
                <w:noProof/>
                <w:sz w:val="22"/>
              </w:rPr>
              <w:t>Ράψιμο μετά από τύπωση που συνοδεύεται από δύο τουλάχιστον προεργασίες τελειώματος (όπως πλύσιμο, λεύκανση, μερσερισμός, θερμο-φιξάρισμα, χνούδιασμα, καλανδράρισμα, κατεργασία για την αποφυγή συστολής («μαζέματος»), οριστικό τελείωμα, δεκάτισμα, εμποτισμός, επιδιορθώσεις υφαντικών ελαττωμάτων και αφαίρεση των κόμβων), υπό την προϋπόθεση ότι η αξία των χρησιμοποιούμενων μη τυπωμένων υφασμάτων δεν υπερβαίνει το 47,5 % της τιμής του προϊόντος εκ του εργοστασίου</w:t>
            </w:r>
          </w:p>
          <w:p>
            <w:pPr>
              <w:spacing w:before="60" w:after="60"/>
              <w:rPr>
                <w:noProof/>
                <w:sz w:val="22"/>
              </w:rPr>
            </w:pPr>
            <w:r>
              <w:rPr>
                <w:noProof/>
                <w:sz w:val="22"/>
              </w:rPr>
              <w:t>Ύφανση συνοδευόμενη από σύνθεση (περιλαμβανομένης της κοπής)</w:t>
            </w:r>
          </w:p>
          <w:p>
            <w:pPr>
              <w:spacing w:before="60" w:after="60"/>
              <w:rPr>
                <w:i/>
                <w:noProof/>
                <w:sz w:val="22"/>
              </w:rPr>
            </w:pPr>
            <w:r>
              <w:rPr>
                <w:i/>
                <w:noProof/>
                <w:sz w:val="22"/>
              </w:rPr>
              <w:t>ή</w:t>
            </w:r>
          </w:p>
          <w:p>
            <w:pPr>
              <w:spacing w:before="60" w:after="60"/>
              <w:rPr>
                <w:noProof/>
                <w:sz w:val="22"/>
              </w:rPr>
            </w:pPr>
            <w:r>
              <w:rPr>
                <w:noProof/>
                <w:sz w:val="22"/>
              </w:rPr>
              <w:t>Ράψιμο μετά από τύπωση που συνοδεύεται από δύο τουλάχιστον προεργασίες τελειώματος (όπως πλύσιμο, λεύκανση, μερσερισμός, θερμο-φιξάρισμα, χνούδιασμα, καλανδράρισμα, κατεργασία για την αποφυγή συστολής («μαζέματος»), οριστικό τελείωμα, δεκάτισμα, εμποτισμός, επιδιορθώσεις υφαντικών ελαττωμάτων και αφαίρεση των κόμβων), υπό την προϋπόθεση ότι η αξία των χρησιμοποιούμενων μη τυπωμένων υφασμάτων δεν υπερβαίνει το 47,5 % της τιμής του προϊόντος εκ του εργοστασίου</w:t>
            </w:r>
          </w:p>
        </w:tc>
      </w:tr>
      <w:tr>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rPr>
            </w:pPr>
          </w:p>
        </w:tc>
        <w:tc>
          <w:tcPr>
            <w:tcW w:w="4819" w:type="dxa"/>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Άλλα</w:t>
            </w:r>
          </w:p>
        </w:tc>
        <w:tc>
          <w:tcPr>
            <w:tcW w:w="8300" w:type="dxa"/>
            <w:tcBorders>
              <w:top w:val="nil"/>
              <w:left w:val="single" w:sz="4" w:space="0" w:color="auto"/>
              <w:bottom w:val="single" w:sz="4" w:space="0" w:color="auto"/>
              <w:right w:val="single" w:sz="4" w:space="0" w:color="auto"/>
            </w:tcBorders>
          </w:tcPr>
          <w:p>
            <w:pPr>
              <w:spacing w:before="60" w:after="60"/>
              <w:rPr>
                <w:noProof/>
                <w:sz w:val="22"/>
              </w:rPr>
            </w:pP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6307</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έτοιμα είδη, στα οποία περιλαμβάνονται και τα αχνάρια για ενδύματα (πατρόν)</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6308</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Συνδυασμοί (σετ) που αποτελούνται από τεμάχια υφασμάτων και νήματα, έστω και με εξαρτήματα, για την κατασκευή ταπήτων, ειδών επίστρωσης (ταπετσαρίες), κεντημένων τραπεζομάντιλων ή πετσετών ή παρόμοιων υφαντουργικών ειδών, σε συσκευασίες για τη λιανική πώληση</w:t>
            </w:r>
          </w:p>
        </w:tc>
        <w:tc>
          <w:tcPr>
            <w:tcW w:w="8300" w:type="dxa"/>
            <w:tcBorders>
              <w:top w:val="single" w:sz="4" w:space="0" w:color="auto"/>
              <w:left w:val="single" w:sz="4" w:space="0" w:color="auto"/>
              <w:bottom w:val="single" w:sz="4" w:space="0" w:color="auto"/>
              <w:right w:val="single" w:sz="4" w:space="0" w:color="auto"/>
            </w:tcBorders>
          </w:tcPr>
          <w:p>
            <w:pPr>
              <w:spacing w:before="60" w:after="60"/>
              <w:rPr>
                <w:noProof/>
                <w:sz w:val="22"/>
              </w:rPr>
            </w:pPr>
            <w:r>
              <w:rPr>
                <w:noProof/>
                <w:sz w:val="22"/>
              </w:rPr>
              <w:t>Κάθε στοιχείο του συνόλου πρέπει να πληροί τον κανόνα που θα εφαρμόζονταν σε αυτό, εάν δεν ήταν μέρος του συνόλου. Ωστόσο, η αξία των μη καταγόμενων ειδών δεν πρέπει να υπερβαίνει το 35 % της τιμής εκ του εργοστασίου του συνόλου</w:t>
            </w:r>
          </w:p>
          <w:p>
            <w:pPr>
              <w:spacing w:before="60" w:after="60"/>
              <w:rPr>
                <w:noProof/>
                <w:sz w:val="22"/>
              </w:rPr>
            </w:pP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κεφάλαιο 64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Υποδήματα, γκέτες και ανάλογα είδη</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ύλες οποιασδήποτε κλάσης, εκτός από τα συναρμολογημένα τμήματα που αποτελούνται από τα πάνω μέρη των υποδημάτων και είναι στερεωμένα επάνω στο πρώτο πέλμα ή σε άλλα κατώτερα μέρη</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69</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Προϊόντα κεραμευτικής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ex κεφάλαιο 71</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Μαργαριτάρια φυσικά ή από καλλιέργεια, πολύτιμες και ημιπολύτιμες πέτρες ή παρόμοια, πολύτιμα μέταλλα, μέταλλα επιστρωμένα με πολύτιμα μέταλλα και τεχνουργήματα από τις ύλες αυτές· απομιμήσεις κοσμημάτων· νομίσματα, εκτός από: </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 xml:space="preserve">Κατασκευή κατά την οποία η αξία όλων των χρησιμοποιούμενων υλών δεν πρέπει να υπερβαίνει το 60 % της τιμής εκ του εργοστασίου του προϊόντος </w:t>
            </w:r>
          </w:p>
        </w:tc>
      </w:tr>
      <w:tr>
        <w:trPr>
          <w:trHeight w:val="90"/>
        </w:trPr>
        <w:tc>
          <w:tcPr>
            <w:tcW w:w="1668" w:type="dxa"/>
            <w:vMerge w:val="restart"/>
            <w:tcBorders>
              <w:top w:val="single" w:sz="4" w:space="0" w:color="auto"/>
              <w:left w:val="single" w:sz="4" w:space="0" w:color="auto"/>
              <w:bottom w:val="single" w:sz="4" w:space="0" w:color="auto"/>
              <w:right w:val="single" w:sz="4" w:space="0" w:color="auto"/>
            </w:tcBorders>
            <w:hideMark/>
          </w:tcPr>
          <w:p>
            <w:pPr>
              <w:spacing w:before="60" w:after="60"/>
              <w:rPr>
                <w:noProof/>
                <w:sz w:val="22"/>
                <w:vertAlign w:val="superscript"/>
              </w:rPr>
            </w:pPr>
            <w:r>
              <w:rPr>
                <w:noProof/>
                <w:sz w:val="22"/>
              </w:rPr>
              <w:t>7106, 7108 και 7110</w:t>
            </w:r>
          </w:p>
        </w:tc>
        <w:tc>
          <w:tcPr>
            <w:tcW w:w="4819" w:type="dxa"/>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Πολύτιμα μέταλλα:</w:t>
            </w:r>
          </w:p>
          <w:p>
            <w:pPr>
              <w:spacing w:before="60" w:after="60"/>
              <w:rPr>
                <w:noProof/>
                <w:sz w:val="22"/>
              </w:rPr>
            </w:pPr>
            <w:r>
              <w:rPr>
                <w:noProof/>
                <w:sz w:val="22"/>
              </w:rPr>
              <w:t>- Σε ακατέργαστη μορφή</w:t>
            </w:r>
          </w:p>
        </w:tc>
        <w:tc>
          <w:tcPr>
            <w:tcW w:w="8300" w:type="dxa"/>
            <w:tcBorders>
              <w:top w:val="single" w:sz="4" w:space="0" w:color="auto"/>
              <w:left w:val="single" w:sz="4" w:space="0" w:color="auto"/>
              <w:bottom w:val="nil"/>
              <w:right w:val="single" w:sz="4" w:space="0" w:color="auto"/>
            </w:tcBorders>
            <w:hideMark/>
          </w:tcPr>
          <w:p>
            <w:pPr>
              <w:spacing w:before="60" w:after="60"/>
              <w:rPr>
                <w:noProof/>
                <w:sz w:val="22"/>
              </w:rPr>
            </w:pPr>
            <w:r>
              <w:rPr>
                <w:noProof/>
                <w:sz w:val="22"/>
              </w:rPr>
              <w:t>Κατασκευή από ύλες οποιασδήποτε κλάσης, εκτός από εκείνες των κλάσεων 7106, 7108 και 7110</w:t>
            </w:r>
          </w:p>
          <w:p>
            <w:pPr>
              <w:spacing w:before="60" w:after="60"/>
              <w:rPr>
                <w:noProof/>
                <w:sz w:val="22"/>
              </w:rPr>
            </w:pPr>
            <w:r>
              <w:rPr>
                <w:noProof/>
                <w:sz w:val="22"/>
              </w:rPr>
              <w:t>ή</w:t>
            </w:r>
          </w:p>
          <w:p>
            <w:pPr>
              <w:spacing w:before="60" w:after="60"/>
              <w:rPr>
                <w:noProof/>
                <w:sz w:val="22"/>
              </w:rPr>
            </w:pPr>
            <w:r>
              <w:rPr>
                <w:noProof/>
                <w:sz w:val="22"/>
              </w:rPr>
              <w:t>Ηλεκτρολυτικός, θερμικός ή χημικός διαχωρισμός των πολυτίμων μετάλλων της κλάσης 7106, 7108 ή 7110</w:t>
            </w:r>
          </w:p>
          <w:p>
            <w:pPr>
              <w:spacing w:before="60" w:after="60"/>
              <w:rPr>
                <w:noProof/>
                <w:sz w:val="22"/>
              </w:rPr>
            </w:pPr>
            <w:r>
              <w:rPr>
                <w:noProof/>
                <w:sz w:val="22"/>
              </w:rPr>
              <w:t>ή</w:t>
            </w:r>
          </w:p>
          <w:p>
            <w:pPr>
              <w:spacing w:before="60" w:after="60"/>
              <w:rPr>
                <w:noProof/>
                <w:sz w:val="22"/>
              </w:rPr>
            </w:pPr>
            <w:r>
              <w:rPr>
                <w:noProof/>
                <w:sz w:val="22"/>
              </w:rPr>
              <w:t>Τήξη ή/και κραματοποίηση πολυτίμων μετάλλων των κλάσεων 7106, 7108 και 7110 μεταξύ τους ή με κοινά μέταλλα</w:t>
            </w:r>
          </w:p>
        </w:tc>
      </w:tr>
      <w:tr>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noProof/>
                <w:sz w:val="22"/>
                <w:vertAlign w:val="superscript"/>
              </w:rPr>
            </w:pPr>
          </w:p>
        </w:tc>
        <w:tc>
          <w:tcPr>
            <w:tcW w:w="4819" w:type="dxa"/>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 Ημικατεργασμένα ή σε μορφή σκόνης</w:t>
            </w:r>
          </w:p>
        </w:tc>
        <w:tc>
          <w:tcPr>
            <w:tcW w:w="8300" w:type="dxa"/>
            <w:tcBorders>
              <w:top w:val="nil"/>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από ακατέργαστα πολύτιμα μέταλλα</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vertAlign w:val="superscript"/>
              </w:rPr>
            </w:pPr>
            <w:r>
              <w:rPr>
                <w:noProof/>
                <w:sz w:val="22"/>
              </w:rPr>
              <w:t>7115</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τεχνουργήματα από πολύτιμα μέταλλα ή από μέταλλα επιστρωμένα με πολύτιμα μέταλλα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Παρασκευή από ύλες οποιασδήποτε κλάσης, εκτός από την κλάση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vertAlign w:val="superscript"/>
              </w:rPr>
            </w:pPr>
            <w:r>
              <w:rPr>
                <w:noProof/>
                <w:sz w:val="22"/>
              </w:rPr>
              <w:t>Κεφάλαιο 83</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Διάφορα τεχνουργήματα από κοινά μέταλλα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vertAlign w:val="superscript"/>
              </w:rPr>
            </w:pPr>
            <w:r>
              <w:rPr>
                <w:noProof/>
                <w:sz w:val="22"/>
              </w:rPr>
              <w:t>ex 8302</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Άλλα προσαρτήματα, σιδερικά και άλλα παρόμοια είδη για κτίρια και μηχανισμοί αυτομάτου κλεισίματος για πόρτες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αυτήν του προϊόντος. Ωστόσο, μπορούν να χρησιμοποιούνται οι άλλες ύλες της κλάσης 8302 υπό την προϋπόθεση ότι η αξία τους δεν υπερβαίνει το 30 %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ex 8306</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Αγαλματίδια και άλλα είδη διακόσμησης, από κοινά μέταλλα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Κατασκευή κατά την οποία όλες οι χρησιμοποιούμενες ύλες πρέπει να κατατάσσονται σε κλάση άλλη από αυτήν του προϊόντος. Ωστόσο, μπορούν να χρησιμοποιούνται οι άλλες ύλες της κλάσης 8306 υπό την προϋπόθεση ότι η αξία τους δεν υπερβαίνει το 40 % της τιμής εκ του εργοστασίου του προϊόντος </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84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 xml:space="preserve">Πυρηνικοί αντιδραστήρες, λέβητες, μηχανές, συσκευές και μηχανικές επινοήσεις· τα μέρη τους </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pageBreakBefore/>
              <w:spacing w:before="60" w:after="60"/>
              <w:rPr>
                <w:noProof/>
                <w:sz w:val="22"/>
              </w:rPr>
            </w:pPr>
            <w:r>
              <w:rPr>
                <w:noProof/>
                <w:sz w:val="22"/>
              </w:rPr>
              <w:t>Κεφάλαιο 85</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Μηχανές, συσκευές και υλικά ηλεκτρικά και τα μέρη τους. Συσκευές εγγραφής ή αναπαραγωγής του ήχου, συσκευές εγγραφής ή αναπαραγωγής των εικόνων και του ήχου για την τηλεόραση, και μέρη και εξαρτήματα των συσκευών αυτών</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87</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Αυτοκίνητα οχήματα, εκτός του τροχαίου υλικού για σιδηροδρόμους και τραμ, τα μέρη και εξαρτήματά τους</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πρέπει να υπερβαίνει το 50 % της τιμής εκ του εργοστασίου του προϊόντος</w:t>
            </w:r>
          </w:p>
        </w:tc>
      </w:tr>
      <w:tr>
        <w:tc>
          <w:tcPr>
            <w:tcW w:w="1668"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Κεφάλαιο 94</w:t>
            </w:r>
          </w:p>
        </w:tc>
        <w:tc>
          <w:tcPr>
            <w:tcW w:w="4819"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Έπιπλα· είδη κλινοστρωμνής στρώματα, σομιέδες, μαξιλάρια και παρόμοια παραγεμισμένα είδη· συσκευές φωτισμού, φωτεινά σήματα που δεν κατονομάζονται ή δεν περιλαμβάνονται αλλού· φωτεινά σήματα, φωτεινές ενδεικτικές πινακίδες και παρόμοια είδη· προκατασκευασμένα κτήρια</w:t>
            </w:r>
          </w:p>
        </w:tc>
        <w:tc>
          <w:tcPr>
            <w:tcW w:w="8300" w:type="dxa"/>
            <w:tcBorders>
              <w:top w:val="single" w:sz="4" w:space="0" w:color="auto"/>
              <w:left w:val="single" w:sz="4" w:space="0" w:color="auto"/>
              <w:bottom w:val="single" w:sz="4" w:space="0" w:color="auto"/>
              <w:right w:val="single" w:sz="4" w:space="0" w:color="auto"/>
            </w:tcBorders>
            <w:hideMark/>
          </w:tcPr>
          <w:p>
            <w:pPr>
              <w:spacing w:before="60" w:after="60"/>
              <w:rPr>
                <w:noProof/>
                <w:sz w:val="22"/>
              </w:rPr>
            </w:pPr>
            <w:r>
              <w:rPr>
                <w:noProof/>
                <w:sz w:val="22"/>
              </w:rPr>
              <w:t>Κατασκευή κατά την οποία όλες οι χρησιμοποιούμενες ύλες πρέπει να κατατάσσονται σε κλάση άλλη από εκείνη του προϊόντος</w:t>
            </w:r>
          </w:p>
          <w:p>
            <w:pPr>
              <w:spacing w:before="60" w:after="60"/>
              <w:rPr>
                <w:noProof/>
                <w:sz w:val="22"/>
              </w:rPr>
            </w:pPr>
            <w:r>
              <w:rPr>
                <w:noProof/>
                <w:sz w:val="22"/>
              </w:rPr>
              <w:t>ή</w:t>
            </w:r>
          </w:p>
          <w:p>
            <w:pPr>
              <w:spacing w:before="60" w:after="60"/>
              <w:rPr>
                <w:noProof/>
                <w:sz w:val="22"/>
              </w:rPr>
            </w:pPr>
            <w:r>
              <w:rPr>
                <w:noProof/>
                <w:sz w:val="22"/>
              </w:rPr>
              <w:t>Κατασκευή κατά την οποία η αξία όλων των χρησιμοποιούμενων υλών δεν πρέπει να υπερβαίνει το 60 % της τιμής εκ του εργοστασίου του προϊόντος</w:t>
            </w:r>
          </w:p>
        </w:tc>
      </w:tr>
    </w:tbl>
    <w:p>
      <w:pPr>
        <w:ind w:left="567" w:hanging="567"/>
        <w:rPr>
          <w:noProof/>
        </w:rPr>
        <w:sectPr>
          <w:footnotePr>
            <w:numRestart w:val="eachPage"/>
          </w:footnotePr>
          <w:pgSz w:w="11907" w:h="16839" w:code="9"/>
          <w:pgMar w:top="1134" w:right="1134" w:bottom="1134" w:left="1134" w:header="1134" w:footer="973" w:gutter="0"/>
          <w:cols w:space="360"/>
          <w:docGrid w:linePitch="326"/>
        </w:sectPr>
      </w:pPr>
    </w:p>
    <w:p>
      <w:pPr>
        <w:jc w:val="center"/>
        <w:rPr>
          <w:noProof/>
        </w:rPr>
      </w:pPr>
      <w:r>
        <w:rPr>
          <w:noProof/>
        </w:rPr>
        <w:t>ΠΑΡΑΡΤΗΜΑ III ΣΤΟ ΠΡΩΤΟΚΟΛΛΟ αριθ. 1</w:t>
      </w:r>
    </w:p>
    <w:p>
      <w:pPr>
        <w:rPr>
          <w:smallCaps/>
          <w:noProof/>
        </w:rPr>
      </w:pPr>
    </w:p>
    <w:p>
      <w:pPr>
        <w:jc w:val="center"/>
        <w:rPr>
          <w:smallCaps/>
          <w:noProof/>
        </w:rPr>
      </w:pPr>
      <w:r>
        <w:rPr>
          <w:smallCaps/>
          <w:noProof/>
        </w:rPr>
        <w:t>ΕΝΤΥΠΟ ΠΙΣΤΟΠΟΙΗΤΙΚΟΥ ΚΥΚΛΟΦΟΡΙΑΣ ΕΜΠΟΡΕΥΜΑΤΩΝ EUR.1</w:t>
      </w:r>
    </w:p>
    <w:p>
      <w:pPr>
        <w:jc w:val="center"/>
        <w:rPr>
          <w:noProof/>
        </w:rPr>
      </w:pPr>
    </w:p>
    <w:p>
      <w:pPr>
        <w:ind w:left="567" w:hanging="567"/>
        <w:rPr>
          <w:noProof/>
        </w:rPr>
      </w:pPr>
      <w:r>
        <w:rPr>
          <w:noProof/>
        </w:rPr>
        <w:t>1.</w:t>
      </w:r>
      <w:r>
        <w:rPr>
          <w:noProof/>
        </w:rPr>
        <w:tab/>
        <w:t>Το πιστοποιητικό κυκλοφορίας εμπορευμάτων EUR.1 συντάσσεται στη βάση του εντύπου, υπόδειγμα του οποίου περιλαμβάνεται στο παρόν παράρτημα. Το έντυπο αυτό τυπώνεται σε μία ή περισσότερες γλώσσες στις οποίες είναι διατυπωμένη η παρούσα συμφωνία. Το πιστοποιητικό συντάσσεται σε μία από τις γλώσσες αυτές, σύμφωνα με την εθνική νομοθεσία του κράτους εξαγωγής. Αν αυτά είναι χειρόγραφα, συμπληρώνονται με μελάνι και ευανάγνωστους χαρακτήρες.</w:t>
      </w:r>
    </w:p>
    <w:p>
      <w:pPr>
        <w:rPr>
          <w:noProof/>
        </w:rPr>
      </w:pPr>
    </w:p>
    <w:p>
      <w:pPr>
        <w:ind w:left="567" w:hanging="567"/>
        <w:rPr>
          <w:noProof/>
        </w:rPr>
      </w:pPr>
      <w:r>
        <w:rPr>
          <w:noProof/>
        </w:rPr>
        <w:t>2.</w:t>
      </w:r>
      <w:r>
        <w:rPr>
          <w:noProof/>
        </w:rPr>
        <w:tab/>
        <w:t>Οι διαστάσεις του πιστοποιητικού είναι 210 × 297 mm με ανοχή έως 8 mm μεγαλύτερο ή 5 mm μικρότερο μήκος. Το χαρτί πρέπει να είναι λευκού χρώματος, με κόλλα γραφής, να μην περιέχει μηχανικό πολτό και να έχει βάρος 60 gr/m2 τουλάχιστον. Φέρει τυπωμένη διαγράμμιση πράσινου χρώματος η οποία καθιστά εμφανή κάθε παραποίηση με μηχανικά ή χημικά μέσα.</w:t>
      </w:r>
    </w:p>
    <w:p>
      <w:pPr>
        <w:rPr>
          <w:noProof/>
        </w:rPr>
      </w:pPr>
    </w:p>
    <w:p>
      <w:pPr>
        <w:ind w:left="567" w:hanging="567"/>
        <w:rPr>
          <w:noProof/>
        </w:rPr>
      </w:pPr>
      <w:r>
        <w:rPr>
          <w:noProof/>
        </w:rPr>
        <w:t>3.</w:t>
      </w:r>
      <w:r>
        <w:rPr>
          <w:noProof/>
        </w:rPr>
        <w:tab/>
        <w:t>Τα κράτη εξαγωγής μπορούν να διατηρήσουν την αποκλειστικότητα της εκτύπωσης των πιστοποιητικών ή να την αναθέσουν σε εγκεκριμένα τυπογραφεία. Στην τελευταία αυτή περίπτωση, η έγκριση αυτή αναφέρεται σε κάθε πιστοποιητικό. Τα πιστοποιητικά πρέπει να φέρουν το όνομα και τη διεύθυνση του τυπογράφου ή ένα σήμα που να επιτρέπει την αναγνώριση της ταυτότητάς του. Φέρει επίσης αύξοντα αριθμό, τυπωμένο ή μη, για την αναγνώριση του πιστοποιητικού.</w:t>
      </w:r>
    </w:p>
    <w:p>
      <w:pPr>
        <w:rPr>
          <w:noProof/>
        </w:rPr>
      </w:pPr>
    </w:p>
    <w:p>
      <w:pPr>
        <w:jc w:val="center"/>
        <w:rPr>
          <w:b/>
          <w:noProof/>
          <w:sz w:val="19"/>
        </w:rPr>
      </w:pPr>
      <w:r>
        <w:rPr>
          <w:noProof/>
        </w:rPr>
        <w:br w:type="page"/>
      </w:r>
      <w:r>
        <w:rPr>
          <w:b/>
          <w:noProof/>
          <w:sz w:val="19"/>
        </w:rPr>
        <w:t>ΠΙΣΤΟΠΟΙΗΤΙΚΟ ΚΥΚΛΟΦΟΡΙΑΣ ΕΜΠΟΡΕΥΜΑΤΩΝ</w:t>
      </w:r>
    </w:p>
    <w:tbl>
      <w:tblPr>
        <w:tblW w:w="5000" w:type="pct"/>
        <w:jc w:val="right"/>
        <w:tblCellMar>
          <w:left w:w="120" w:type="dxa"/>
          <w:right w:w="120" w:type="dxa"/>
        </w:tblCellMar>
        <w:tblLook w:val="0000" w:firstRow="0" w:lastRow="0" w:firstColumn="0" w:lastColumn="0" w:noHBand="0" w:noVBand="0"/>
      </w:tblPr>
      <w:tblGrid>
        <w:gridCol w:w="3875"/>
        <w:gridCol w:w="1389"/>
        <w:gridCol w:w="969"/>
        <w:gridCol w:w="294"/>
        <w:gridCol w:w="841"/>
        <w:gridCol w:w="645"/>
        <w:gridCol w:w="1866"/>
      </w:tblGrid>
      <w:tr>
        <w:trPr>
          <w:cantSplit/>
          <w:jc w:val="right"/>
        </w:trPr>
        <w:tc>
          <w:tcPr>
            <w:tcW w:w="2716" w:type="pct"/>
            <w:gridSpan w:val="2"/>
            <w:tcBorders>
              <w:top w:val="single" w:sz="6" w:space="0" w:color="auto"/>
              <w:left w:val="single" w:sz="6" w:space="0" w:color="auto"/>
            </w:tcBorders>
          </w:tcPr>
          <w:p>
            <w:pPr>
              <w:ind w:left="567" w:hanging="567"/>
              <w:rPr>
                <w:noProof/>
                <w:sz w:val="16"/>
              </w:rPr>
            </w:pPr>
            <w:r>
              <w:rPr>
                <w:b/>
                <w:noProof/>
                <w:sz w:val="16"/>
              </w:rPr>
              <w:t>1.</w:t>
            </w:r>
            <w:r>
              <w:rPr>
                <w:b/>
                <w:noProof/>
                <w:sz w:val="16"/>
              </w:rPr>
              <w:tab/>
              <w:t>Εξαγωγέας</w:t>
            </w:r>
            <w:r>
              <w:rPr>
                <w:i/>
                <w:noProof/>
                <w:sz w:val="16"/>
              </w:rPr>
              <w:t xml:space="preserve"> (όνομα, πλήρης διεύθυνση, χώρα)</w:t>
            </w:r>
          </w:p>
        </w:tc>
        <w:tc>
          <w:tcPr>
            <w:tcW w:w="2284" w:type="pct"/>
            <w:gridSpan w:val="5"/>
            <w:tcBorders>
              <w:top w:val="single" w:sz="6" w:space="0" w:color="auto"/>
              <w:left w:val="single" w:sz="6" w:space="0" w:color="auto"/>
              <w:right w:val="single" w:sz="6" w:space="0" w:color="auto"/>
            </w:tcBorders>
          </w:tcPr>
          <w:p>
            <w:pPr>
              <w:rPr>
                <w:noProof/>
                <w:sz w:val="16"/>
              </w:rPr>
            </w:pPr>
            <w:r>
              <w:rPr>
                <w:noProof/>
                <w:sz w:val="16"/>
              </w:rPr>
              <w:tab/>
            </w:r>
            <w:r>
              <w:rPr>
                <w:b/>
                <w:noProof/>
                <w:sz w:val="22"/>
              </w:rPr>
              <w:t>EUR.1</w:t>
            </w:r>
            <w:r>
              <w:rPr>
                <w:b/>
                <w:noProof/>
                <w:sz w:val="22"/>
              </w:rPr>
              <w:tab/>
              <w:t>Αριθ. A</w:t>
            </w:r>
            <w:r>
              <w:rPr>
                <w:noProof/>
                <w:sz w:val="16"/>
              </w:rPr>
              <w:tab/>
              <w:t>000.000</w:t>
            </w:r>
          </w:p>
        </w:tc>
      </w:tr>
      <w:tr>
        <w:trPr>
          <w:cantSplit/>
          <w:jc w:val="right"/>
        </w:trPr>
        <w:tc>
          <w:tcPr>
            <w:tcW w:w="2716" w:type="pct"/>
            <w:gridSpan w:val="2"/>
            <w:tcBorders>
              <w:left w:val="single" w:sz="6" w:space="0" w:color="auto"/>
            </w:tcBorders>
          </w:tcPr>
          <w:p>
            <w:pPr>
              <w:rPr>
                <w:noProof/>
                <w:sz w:val="16"/>
              </w:rPr>
            </w:pPr>
          </w:p>
        </w:tc>
        <w:tc>
          <w:tcPr>
            <w:tcW w:w="2284" w:type="pct"/>
            <w:gridSpan w:val="5"/>
            <w:tcBorders>
              <w:top w:val="single" w:sz="6" w:space="0" w:color="auto"/>
              <w:left w:val="single" w:sz="6" w:space="0" w:color="auto"/>
              <w:right w:val="single" w:sz="6" w:space="0" w:color="auto"/>
            </w:tcBorders>
          </w:tcPr>
          <w:p>
            <w:pPr>
              <w:rPr>
                <w:noProof/>
                <w:sz w:val="16"/>
              </w:rPr>
            </w:pPr>
            <w:r>
              <w:rPr>
                <w:noProof/>
                <w:sz w:val="16"/>
              </w:rPr>
              <w:t>Συμβουλευθείτε τις σημειώσεις στην πίσω όψη πριν συμπληρώσετε το έντυπο</w:t>
            </w:r>
          </w:p>
        </w:tc>
      </w:tr>
      <w:tr>
        <w:trPr>
          <w:cantSplit/>
          <w:jc w:val="right"/>
        </w:trPr>
        <w:tc>
          <w:tcPr>
            <w:tcW w:w="2716" w:type="pct"/>
            <w:gridSpan w:val="2"/>
            <w:tcBorders>
              <w:left w:val="single" w:sz="6" w:space="0" w:color="auto"/>
            </w:tcBorders>
          </w:tcPr>
          <w:p>
            <w:pPr>
              <w:rPr>
                <w:noProof/>
                <w:sz w:val="16"/>
              </w:rPr>
            </w:pPr>
          </w:p>
        </w:tc>
        <w:tc>
          <w:tcPr>
            <w:tcW w:w="2284" w:type="pct"/>
            <w:gridSpan w:val="5"/>
            <w:tcBorders>
              <w:top w:val="single" w:sz="6" w:space="0" w:color="auto"/>
              <w:left w:val="single" w:sz="6" w:space="0" w:color="auto"/>
              <w:right w:val="single" w:sz="6" w:space="0" w:color="auto"/>
            </w:tcBorders>
          </w:tcPr>
          <w:p>
            <w:pPr>
              <w:ind w:left="567" w:hanging="567"/>
              <w:rPr>
                <w:noProof/>
                <w:sz w:val="16"/>
              </w:rPr>
            </w:pPr>
            <w:r>
              <w:rPr>
                <w:b/>
                <w:noProof/>
                <w:sz w:val="16"/>
              </w:rPr>
              <w:t>2.</w:t>
            </w:r>
            <w:r>
              <w:rPr>
                <w:b/>
                <w:noProof/>
                <w:sz w:val="16"/>
              </w:rPr>
              <w:tab/>
              <w:t>Πιστοποιητικό που χρησιμοποιείται στις προτιμησιακές συναλλαγές μεταξύ</w:t>
            </w:r>
          </w:p>
          <w:p>
            <w:pPr>
              <w:rPr>
                <w:noProof/>
                <w:sz w:val="16"/>
              </w:rPr>
            </w:pPr>
          </w:p>
          <w:p>
            <w:pPr>
              <w:rPr>
                <w:noProof/>
                <w:sz w:val="16"/>
              </w:rPr>
            </w:pPr>
            <w:r>
              <w:rPr>
                <w:noProof/>
                <w:sz w:val="16"/>
              </w:rPr>
              <w:tab/>
            </w:r>
          </w:p>
        </w:tc>
      </w:tr>
      <w:tr>
        <w:trPr>
          <w:cantSplit/>
          <w:jc w:val="right"/>
        </w:trPr>
        <w:tc>
          <w:tcPr>
            <w:tcW w:w="2716" w:type="pct"/>
            <w:gridSpan w:val="2"/>
            <w:tcBorders>
              <w:top w:val="single" w:sz="6" w:space="0" w:color="auto"/>
              <w:left w:val="single" w:sz="6" w:space="0" w:color="auto"/>
            </w:tcBorders>
          </w:tcPr>
          <w:p>
            <w:pPr>
              <w:ind w:left="567" w:hanging="567"/>
              <w:rPr>
                <w:noProof/>
                <w:sz w:val="16"/>
              </w:rPr>
            </w:pPr>
            <w:r>
              <w:rPr>
                <w:b/>
                <w:noProof/>
                <w:sz w:val="16"/>
              </w:rPr>
              <w:t>3.</w:t>
            </w:r>
            <w:r>
              <w:rPr>
                <w:b/>
                <w:noProof/>
                <w:sz w:val="16"/>
              </w:rPr>
              <w:tab/>
              <w:t>Παραλήπτης</w:t>
            </w:r>
            <w:r>
              <w:rPr>
                <w:i/>
                <w:noProof/>
                <w:sz w:val="16"/>
              </w:rPr>
              <w:t xml:space="preserve"> (όνομα, πλήρης διεύθυνση, χώρα) (προαιρετικό)</w:t>
            </w:r>
          </w:p>
        </w:tc>
        <w:tc>
          <w:tcPr>
            <w:tcW w:w="2284" w:type="pct"/>
            <w:gridSpan w:val="5"/>
            <w:tcBorders>
              <w:left w:val="single" w:sz="6" w:space="0" w:color="auto"/>
              <w:right w:val="single" w:sz="6" w:space="0" w:color="auto"/>
            </w:tcBorders>
          </w:tcPr>
          <w:p>
            <w:pPr>
              <w:rPr>
                <w:noProof/>
                <w:sz w:val="16"/>
              </w:rPr>
            </w:pPr>
            <w:r>
              <w:rPr>
                <w:noProof/>
                <w:sz w:val="16"/>
              </w:rPr>
              <w:tab/>
            </w:r>
            <w:r>
              <w:rPr>
                <w:b/>
                <w:noProof/>
                <w:sz w:val="16"/>
              </w:rPr>
              <w:t>και</w:t>
            </w:r>
          </w:p>
          <w:p>
            <w:pPr>
              <w:rPr>
                <w:noProof/>
                <w:sz w:val="16"/>
              </w:rPr>
            </w:pPr>
          </w:p>
          <w:p>
            <w:pPr>
              <w:rPr>
                <w:noProof/>
                <w:sz w:val="16"/>
              </w:rPr>
            </w:pPr>
            <w:r>
              <w:rPr>
                <w:noProof/>
                <w:sz w:val="16"/>
              </w:rPr>
              <w:tab/>
            </w:r>
          </w:p>
          <w:p>
            <w:pPr>
              <w:rPr>
                <w:noProof/>
                <w:sz w:val="16"/>
              </w:rPr>
            </w:pPr>
            <w:r>
              <w:rPr>
                <w:noProof/>
                <w:sz w:val="16"/>
              </w:rPr>
              <w:tab/>
            </w:r>
            <w:r>
              <w:rPr>
                <w:i/>
                <w:noProof/>
                <w:sz w:val="16"/>
              </w:rPr>
              <w:t>(να αναφερθούν οι ενδιαφερόμενες χώρες, ομάδες χωρών ή εδάφη)</w:t>
            </w:r>
          </w:p>
        </w:tc>
      </w:tr>
      <w:tr>
        <w:trPr>
          <w:cantSplit/>
          <w:jc w:val="right"/>
        </w:trPr>
        <w:tc>
          <w:tcPr>
            <w:tcW w:w="2716" w:type="pct"/>
            <w:gridSpan w:val="2"/>
            <w:tcBorders>
              <w:left w:val="single" w:sz="6" w:space="0" w:color="auto"/>
            </w:tcBorders>
          </w:tcPr>
          <w:p>
            <w:pPr>
              <w:rPr>
                <w:noProof/>
                <w:sz w:val="16"/>
              </w:rPr>
            </w:pPr>
          </w:p>
        </w:tc>
        <w:tc>
          <w:tcPr>
            <w:tcW w:w="1141" w:type="pct"/>
            <w:gridSpan w:val="3"/>
            <w:tcBorders>
              <w:top w:val="single" w:sz="6" w:space="0" w:color="auto"/>
              <w:left w:val="single" w:sz="6" w:space="0" w:color="auto"/>
            </w:tcBorders>
          </w:tcPr>
          <w:p>
            <w:pPr>
              <w:ind w:left="567" w:hanging="567"/>
              <w:rPr>
                <w:noProof/>
                <w:sz w:val="16"/>
              </w:rPr>
            </w:pPr>
            <w:r>
              <w:rPr>
                <w:b/>
                <w:noProof/>
                <w:sz w:val="16"/>
              </w:rPr>
              <w:t>4.</w:t>
            </w:r>
            <w:r>
              <w:rPr>
                <w:b/>
                <w:noProof/>
                <w:sz w:val="16"/>
              </w:rPr>
              <w:tab/>
              <w:t>Χώρα, ομάδα χωρών ή έδαφος, τα προϊόντα των οποίων θεωρούνται καταγόμενα</w:t>
            </w:r>
          </w:p>
          <w:p>
            <w:pPr>
              <w:rPr>
                <w:noProof/>
                <w:sz w:val="16"/>
              </w:rPr>
            </w:pPr>
          </w:p>
          <w:p>
            <w:pPr>
              <w:rPr>
                <w:noProof/>
                <w:sz w:val="16"/>
              </w:rPr>
            </w:pPr>
          </w:p>
        </w:tc>
        <w:tc>
          <w:tcPr>
            <w:tcW w:w="1143" w:type="pct"/>
            <w:gridSpan w:val="2"/>
            <w:tcBorders>
              <w:top w:val="single" w:sz="6" w:space="0" w:color="auto"/>
              <w:left w:val="single" w:sz="6" w:space="0" w:color="auto"/>
              <w:right w:val="single" w:sz="6" w:space="0" w:color="auto"/>
            </w:tcBorders>
          </w:tcPr>
          <w:p>
            <w:pPr>
              <w:ind w:left="567" w:hanging="567"/>
              <w:rPr>
                <w:noProof/>
                <w:sz w:val="16"/>
              </w:rPr>
            </w:pPr>
            <w:r>
              <w:rPr>
                <w:b/>
                <w:noProof/>
                <w:sz w:val="16"/>
              </w:rPr>
              <w:t>5.</w:t>
            </w:r>
            <w:r>
              <w:rPr>
                <w:b/>
                <w:noProof/>
                <w:sz w:val="16"/>
              </w:rPr>
              <w:tab/>
              <w:t>Χώρα, ομάδα χωρών ή έδαφος προορισμού</w:t>
            </w:r>
          </w:p>
          <w:p>
            <w:pPr>
              <w:rPr>
                <w:noProof/>
                <w:sz w:val="16"/>
              </w:rPr>
            </w:pPr>
          </w:p>
          <w:p>
            <w:pPr>
              <w:rPr>
                <w:noProof/>
                <w:sz w:val="16"/>
              </w:rPr>
            </w:pPr>
          </w:p>
          <w:p>
            <w:pPr>
              <w:rPr>
                <w:noProof/>
                <w:sz w:val="16"/>
              </w:rPr>
            </w:pPr>
          </w:p>
        </w:tc>
      </w:tr>
      <w:tr>
        <w:trPr>
          <w:cantSplit/>
          <w:jc w:val="right"/>
        </w:trPr>
        <w:tc>
          <w:tcPr>
            <w:tcW w:w="2716" w:type="pct"/>
            <w:gridSpan w:val="2"/>
            <w:tcBorders>
              <w:top w:val="single" w:sz="6" w:space="0" w:color="auto"/>
              <w:left w:val="single" w:sz="6" w:space="0" w:color="auto"/>
              <w:bottom w:val="single" w:sz="6" w:space="0" w:color="auto"/>
            </w:tcBorders>
          </w:tcPr>
          <w:p>
            <w:pPr>
              <w:ind w:left="567" w:hanging="567"/>
              <w:rPr>
                <w:noProof/>
                <w:sz w:val="16"/>
              </w:rPr>
            </w:pPr>
            <w:r>
              <w:rPr>
                <w:b/>
                <w:noProof/>
                <w:sz w:val="16"/>
              </w:rPr>
              <w:t>6.</w:t>
            </w:r>
            <w:r>
              <w:rPr>
                <w:b/>
                <w:noProof/>
                <w:sz w:val="16"/>
              </w:rPr>
              <w:tab/>
              <w:t>Πληροφορίες σχετικές με τη μεταφορά</w:t>
            </w:r>
            <w:r>
              <w:rPr>
                <w:i/>
                <w:noProof/>
                <w:sz w:val="16"/>
              </w:rPr>
              <w:t xml:space="preserve"> (προαιρετικό)</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c>
          <w:tcPr>
            <w:tcW w:w="2284" w:type="pct"/>
            <w:gridSpan w:val="5"/>
            <w:tcBorders>
              <w:top w:val="single" w:sz="6" w:space="0" w:color="auto"/>
              <w:left w:val="single" w:sz="6" w:space="0" w:color="auto"/>
              <w:bottom w:val="single" w:sz="6" w:space="0" w:color="auto"/>
              <w:right w:val="single" w:sz="6" w:space="0" w:color="auto"/>
            </w:tcBorders>
          </w:tcPr>
          <w:p>
            <w:pPr>
              <w:ind w:left="567" w:hanging="567"/>
              <w:rPr>
                <w:noProof/>
                <w:sz w:val="16"/>
              </w:rPr>
            </w:pPr>
            <w:r>
              <w:rPr>
                <w:b/>
                <w:noProof/>
                <w:sz w:val="16"/>
              </w:rPr>
              <w:t>7.</w:t>
            </w:r>
            <w:r>
              <w:rPr>
                <w:b/>
                <w:noProof/>
                <w:sz w:val="16"/>
              </w:rPr>
              <w:tab/>
              <w:t>Παρατηρήσεις</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r>
      <w:tr>
        <w:trPr>
          <w:cantSplit/>
          <w:jc w:val="right"/>
        </w:trPr>
        <w:tc>
          <w:tcPr>
            <w:tcW w:w="3406" w:type="pct"/>
            <w:gridSpan w:val="4"/>
            <w:tcBorders>
              <w:top w:val="single" w:sz="6" w:space="0" w:color="auto"/>
              <w:left w:val="single" w:sz="6" w:space="0" w:color="auto"/>
              <w:bottom w:val="single" w:sz="6" w:space="0" w:color="auto"/>
            </w:tcBorders>
          </w:tcPr>
          <w:p>
            <w:pPr>
              <w:ind w:left="567" w:hanging="567"/>
              <w:rPr>
                <w:noProof/>
                <w:sz w:val="22"/>
              </w:rPr>
            </w:pPr>
            <w:r>
              <w:rPr>
                <w:b/>
                <w:noProof/>
                <w:sz w:val="16"/>
              </w:rPr>
              <w:t>8.</w:t>
            </w:r>
            <w:r>
              <w:rPr>
                <w:b/>
                <w:noProof/>
                <w:sz w:val="16"/>
              </w:rPr>
              <w:tab/>
              <w:t>Αύξων αριθμός· σήματα, αριθμοί, αριθμός και είδος του δέματος(</w:t>
            </w:r>
            <w:r>
              <w:rPr>
                <w:b/>
                <w:noProof/>
                <w:sz w:val="16"/>
                <w:vertAlign w:val="superscript"/>
              </w:rPr>
              <w:t>1</w:t>
            </w:r>
            <w:r>
              <w:rPr>
                <w:b/>
                <w:noProof/>
                <w:sz w:val="16"/>
              </w:rPr>
              <w:t>)· περιγραφή των εμπορευμάτων</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c>
          <w:tcPr>
            <w:tcW w:w="803" w:type="pct"/>
            <w:gridSpan w:val="2"/>
            <w:tcBorders>
              <w:top w:val="single" w:sz="6" w:space="0" w:color="auto"/>
              <w:left w:val="single" w:sz="6" w:space="0" w:color="auto"/>
              <w:bottom w:val="single" w:sz="6" w:space="0" w:color="auto"/>
              <w:right w:val="single" w:sz="6" w:space="0" w:color="auto"/>
            </w:tcBorders>
          </w:tcPr>
          <w:p>
            <w:pPr>
              <w:ind w:left="567" w:hanging="567"/>
              <w:rPr>
                <w:noProof/>
                <w:sz w:val="16"/>
              </w:rPr>
            </w:pPr>
            <w:r>
              <w:rPr>
                <w:b/>
                <w:noProof/>
                <w:sz w:val="16"/>
              </w:rPr>
              <w:t>9.</w:t>
            </w:r>
            <w:r>
              <w:rPr>
                <w:b/>
                <w:noProof/>
                <w:sz w:val="16"/>
              </w:rPr>
              <w:tab/>
              <w:t>Μεικτή μάζα (χλγμ.) ή άλλη μονάδα μέτρησης (λίτρα, m3, κ.λπ.)</w:t>
            </w:r>
          </w:p>
          <w:p>
            <w:pPr>
              <w:rPr>
                <w:noProof/>
                <w:sz w:val="16"/>
              </w:rPr>
            </w:pPr>
          </w:p>
        </w:tc>
        <w:tc>
          <w:tcPr>
            <w:tcW w:w="791" w:type="pct"/>
            <w:tcBorders>
              <w:top w:val="single" w:sz="6" w:space="0" w:color="auto"/>
              <w:bottom w:val="single" w:sz="6" w:space="0" w:color="auto"/>
              <w:right w:val="single" w:sz="6" w:space="0" w:color="auto"/>
            </w:tcBorders>
          </w:tcPr>
          <w:p>
            <w:pPr>
              <w:ind w:left="567" w:hanging="567"/>
              <w:rPr>
                <w:noProof/>
                <w:sz w:val="16"/>
              </w:rPr>
            </w:pPr>
            <w:r>
              <w:rPr>
                <w:b/>
                <w:noProof/>
                <w:sz w:val="16"/>
              </w:rPr>
              <w:t>10.</w:t>
            </w:r>
            <w:r>
              <w:rPr>
                <w:b/>
                <w:noProof/>
                <w:sz w:val="16"/>
              </w:rPr>
              <w:tab/>
              <w:t>Τιμολόγια</w:t>
            </w:r>
          </w:p>
          <w:p>
            <w:pPr>
              <w:rPr>
                <w:noProof/>
                <w:sz w:val="16"/>
              </w:rPr>
            </w:pPr>
            <w:r>
              <w:rPr>
                <w:noProof/>
                <w:sz w:val="16"/>
              </w:rPr>
              <w:tab/>
            </w:r>
            <w:r>
              <w:rPr>
                <w:i/>
                <w:noProof/>
                <w:sz w:val="16"/>
              </w:rPr>
              <w:t>(Προαιρετικό)</w:t>
            </w:r>
          </w:p>
          <w:p>
            <w:pPr>
              <w:rPr>
                <w:noProof/>
                <w:sz w:val="16"/>
              </w:rPr>
            </w:pPr>
          </w:p>
        </w:tc>
      </w:tr>
      <w:tr>
        <w:trPr>
          <w:cantSplit/>
          <w:jc w:val="right"/>
        </w:trPr>
        <w:tc>
          <w:tcPr>
            <w:tcW w:w="1987" w:type="pct"/>
            <w:tcBorders>
              <w:top w:val="single" w:sz="6" w:space="0" w:color="auto"/>
              <w:left w:val="single" w:sz="6" w:space="0" w:color="auto"/>
              <w:bottom w:val="single" w:sz="6" w:space="0" w:color="auto"/>
            </w:tcBorders>
          </w:tcPr>
          <w:p>
            <w:pPr>
              <w:ind w:left="567" w:hanging="567"/>
              <w:rPr>
                <w:noProof/>
                <w:sz w:val="16"/>
              </w:rPr>
            </w:pPr>
            <w:r>
              <w:rPr>
                <w:b/>
                <w:noProof/>
                <w:sz w:val="16"/>
              </w:rPr>
              <w:t>11.</w:t>
            </w:r>
            <w:r>
              <w:rPr>
                <w:b/>
                <w:noProof/>
                <w:sz w:val="16"/>
              </w:rPr>
              <w:tab/>
              <w:t>ΘΕΩΡΗΣΗ ΤΟΥ ΤΕΛΩΝΕΙΟΥ</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07" w:lineRule="atLeast"/>
              <w:ind w:left="194" w:hanging="307"/>
              <w:rPr>
                <w:noProof/>
                <w:sz w:val="16"/>
              </w:rPr>
            </w:pPr>
            <w:r>
              <w:rPr>
                <w:noProof/>
                <w:sz w:val="16"/>
              </w:rPr>
              <w:tab/>
              <w:t>Πιστοποίηση της ακρίβειας της δήλωσης</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07" w:lineRule="atLeast"/>
              <w:ind w:left="194" w:hanging="307"/>
              <w:rPr>
                <w:noProof/>
                <w:sz w:val="16"/>
              </w:rPr>
            </w:pPr>
            <w:r>
              <w:rPr>
                <w:noProof/>
                <w:sz w:val="16"/>
              </w:rPr>
              <w:tab/>
              <w:t>Έγγραφο εξαγωγής (</w:t>
            </w:r>
            <w:r>
              <w:rPr>
                <w:noProof/>
                <w:sz w:val="16"/>
                <w:vertAlign w:val="superscript"/>
              </w:rPr>
              <w:t>2</w:t>
            </w:r>
            <w:r>
              <w:rPr>
                <w:noProof/>
                <w:sz w:val="16"/>
              </w:rPr>
              <w:t xml:space="preserve">) </w:t>
            </w:r>
          </w:p>
          <w:p>
            <w:pPr>
              <w:tabs>
                <w:tab w:val="left" w:pos="225"/>
                <w:tab w:val="left" w:pos="326"/>
                <w:tab w:val="left" w:leader="dot" w:pos="2853"/>
                <w:tab w:val="right" w:leader="dot" w:pos="3921"/>
              </w:tabs>
              <w:spacing w:line="207" w:lineRule="atLeast"/>
              <w:ind w:left="194" w:hanging="307"/>
              <w:rPr>
                <w:noProof/>
                <w:sz w:val="22"/>
              </w:rPr>
            </w:pPr>
            <w:r>
              <w:rPr>
                <w:noProof/>
                <w:sz w:val="16"/>
              </w:rPr>
              <w:tab/>
              <w:t>Χρησιμοποιούμενο έντυπο</w:t>
            </w:r>
            <w:r>
              <w:rPr>
                <w:noProof/>
                <w:sz w:val="16"/>
              </w:rPr>
              <w:tab/>
              <w:t>Αριθ.</w:t>
            </w:r>
            <w:r>
              <w:rPr>
                <w:noProof/>
                <w:sz w:val="16"/>
              </w:rPr>
              <w:tab/>
            </w:r>
          </w:p>
          <w:p>
            <w:pPr>
              <w:tabs>
                <w:tab w:val="left" w:pos="359"/>
                <w:tab w:val="right" w:leader="dot" w:pos="3921"/>
              </w:tabs>
              <w:spacing w:line="207" w:lineRule="atLeast"/>
              <w:ind w:left="227" w:hanging="340"/>
              <w:rPr>
                <w:noProof/>
                <w:sz w:val="16"/>
              </w:rPr>
            </w:pPr>
            <w:r>
              <w:rPr>
                <w:noProof/>
                <w:sz w:val="16"/>
              </w:rPr>
              <w:tab/>
              <w:t>Τελωνείο</w:t>
            </w:r>
            <w:r>
              <w:rPr>
                <w:noProof/>
                <w:sz w:val="16"/>
              </w:rPr>
              <w:tab/>
            </w:r>
          </w:p>
          <w:p>
            <w:pPr>
              <w:tabs>
                <w:tab w:val="left" w:pos="0"/>
                <w:tab w:val="left" w:pos="340"/>
                <w:tab w:val="left" w:leader="dot" w:pos="2834"/>
              </w:tabs>
              <w:spacing w:line="207" w:lineRule="atLeast"/>
              <w:ind w:left="227" w:hanging="340"/>
              <w:rPr>
                <w:noProof/>
                <w:sz w:val="16"/>
              </w:rPr>
            </w:pPr>
            <w:r>
              <w:rPr>
                <w:noProof/>
                <w:sz w:val="16"/>
              </w:rPr>
              <w:tab/>
              <w:t>Χώρα ή έδαφος έκδοσης</w:t>
            </w:r>
          </w:p>
          <w:p>
            <w:pPr>
              <w:tabs>
                <w:tab w:val="left" w:pos="359"/>
                <w:tab w:val="right" w:leader="dot" w:pos="3921"/>
              </w:tabs>
              <w:spacing w:line="207" w:lineRule="atLeast"/>
              <w:ind w:left="227" w:hanging="340"/>
              <w:rPr>
                <w:noProof/>
                <w:sz w:val="16"/>
              </w:rPr>
            </w:pPr>
            <w:r>
              <w:rPr>
                <w:noProof/>
                <w:sz w:val="16"/>
              </w:rPr>
              <w:tab/>
              <w:t>.</w:t>
            </w:r>
            <w:r>
              <w:rPr>
                <w:noProof/>
                <w:sz w:val="16"/>
              </w:rPr>
              <w:tab/>
            </w:r>
          </w:p>
          <w:p>
            <w:pPr>
              <w:tabs>
                <w:tab w:val="left" w:pos="359"/>
                <w:tab w:val="right" w:leader="dot" w:pos="3921"/>
              </w:tabs>
              <w:spacing w:line="207" w:lineRule="atLeast"/>
              <w:ind w:left="227" w:hanging="340"/>
              <w:rPr>
                <w:noProof/>
                <w:sz w:val="16"/>
              </w:rPr>
            </w:pPr>
            <w:r>
              <w:rPr>
                <w:noProof/>
                <w:sz w:val="16"/>
              </w:rPr>
              <w:tab/>
              <w:t>Ημερομηνία</w:t>
            </w:r>
            <w:r>
              <w:rPr>
                <w:noProof/>
                <w:sz w:val="16"/>
              </w:rPr>
              <w:tab/>
            </w:r>
          </w:p>
          <w:p>
            <w:pPr>
              <w:tabs>
                <w:tab w:val="left" w:pos="359"/>
                <w:tab w:val="right" w:leader="dot" w:pos="3921"/>
              </w:tabs>
              <w:spacing w:after="47" w:line="207" w:lineRule="atLeast"/>
              <w:ind w:left="227" w:hanging="340"/>
              <w:rPr>
                <w:noProof/>
                <w:sz w:val="16"/>
              </w:rPr>
            </w:pPr>
            <w:r>
              <w:rPr>
                <w:noProof/>
                <w:sz w:val="16"/>
              </w:rPr>
              <w:tab/>
              <w:t>.</w:t>
            </w:r>
            <w:r>
              <w:rPr>
                <w:noProof/>
                <w:sz w:val="16"/>
              </w:rPr>
              <w:tab/>
            </w:r>
          </w:p>
          <w:p>
            <w:pPr>
              <w:jc w:val="center"/>
              <w:rPr>
                <w:noProof/>
                <w:sz w:val="16"/>
              </w:rPr>
            </w:pPr>
            <w:r>
              <w:rPr>
                <w:i/>
                <w:noProof/>
                <w:sz w:val="16"/>
              </w:rPr>
              <w:t>(Υπογραφή)</w:t>
            </w:r>
          </w:p>
        </w:tc>
        <w:tc>
          <w:tcPr>
            <w:tcW w:w="1245" w:type="pct"/>
            <w:gridSpan w:val="2"/>
            <w:tcBorders>
              <w:top w:val="single" w:sz="6" w:space="0" w:color="auto"/>
              <w:left w:val="single" w:sz="6" w:space="0" w:color="auto"/>
              <w:bottom w:val="single" w:sz="6" w:space="0" w:color="auto"/>
            </w:tcBorders>
          </w:tcPr>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r>
              <w:rPr>
                <w:noProof/>
                <w:sz w:val="16"/>
              </w:rPr>
              <w:tab/>
              <w:t>Σφραγίδα</w:t>
            </w:r>
          </w:p>
          <w:p>
            <w:pPr>
              <w:rPr>
                <w:noProof/>
                <w:sz w:val="16"/>
              </w:rPr>
            </w:pPr>
          </w:p>
          <w:p>
            <w:pPr>
              <w:rPr>
                <w:noProof/>
                <w:sz w:val="16"/>
              </w:rPr>
            </w:pPr>
          </w:p>
          <w:p>
            <w:pPr>
              <w:rPr>
                <w:noProof/>
                <w:sz w:val="16"/>
              </w:rPr>
            </w:pPr>
          </w:p>
          <w:p>
            <w:pPr>
              <w:rPr>
                <w:noProof/>
                <w:sz w:val="16"/>
              </w:rPr>
            </w:pPr>
          </w:p>
        </w:tc>
        <w:tc>
          <w:tcPr>
            <w:tcW w:w="1768" w:type="pct"/>
            <w:gridSpan w:val="4"/>
            <w:tcBorders>
              <w:top w:val="single" w:sz="6" w:space="0" w:color="auto"/>
              <w:left w:val="single" w:sz="6" w:space="0" w:color="auto"/>
              <w:bottom w:val="single" w:sz="6" w:space="0" w:color="auto"/>
              <w:right w:val="single" w:sz="6" w:space="0" w:color="auto"/>
            </w:tcBorders>
          </w:tcPr>
          <w:p>
            <w:pPr>
              <w:ind w:left="567" w:hanging="567"/>
              <w:rPr>
                <w:noProof/>
                <w:sz w:val="16"/>
              </w:rPr>
            </w:pPr>
            <w:r>
              <w:rPr>
                <w:b/>
                <w:noProof/>
                <w:sz w:val="16"/>
              </w:rPr>
              <w:t>12.</w:t>
            </w:r>
            <w:r>
              <w:rPr>
                <w:b/>
                <w:noProof/>
                <w:sz w:val="16"/>
              </w:rPr>
              <w:tab/>
              <w:t>ΔΗΛΩΣΗ ΤΟΥ ΕΞΑΓΩΓΕΑ</w:t>
            </w:r>
          </w:p>
          <w:p>
            <w:pPr>
              <w:rPr>
                <w:noProof/>
                <w:sz w:val="16"/>
              </w:rPr>
            </w:pPr>
            <w:r>
              <w:rPr>
                <w:noProof/>
                <w:sz w:val="16"/>
              </w:rPr>
              <w:tab/>
              <w:t>Ο υπογεγραμμένος δηλώνω ότι τα ανωτέρω περιγραφόμενα εμπορεύματα πληρούν τους απαιτούμενους όρους για την έκδοση του παρόντος πιστοποιητικού.</w:t>
            </w:r>
          </w:p>
          <w:p>
            <w:pPr>
              <w:rPr>
                <w:noProof/>
                <w:sz w:val="16"/>
              </w:rPr>
            </w:pPr>
          </w:p>
          <w:p>
            <w:pPr>
              <w:rPr>
                <w:noProof/>
                <w:sz w:val="16"/>
              </w:rPr>
            </w:pPr>
          </w:p>
          <w:p>
            <w:pPr>
              <w:rPr>
                <w:noProof/>
                <w:sz w:val="16"/>
              </w:rPr>
            </w:pPr>
          </w:p>
          <w:p>
            <w:pPr>
              <w:tabs>
                <w:tab w:val="left" w:pos="358"/>
                <w:tab w:val="right" w:leader="dot" w:pos="3442"/>
              </w:tabs>
              <w:spacing w:line="240" w:lineRule="atLeast"/>
              <w:ind w:left="227" w:hanging="340"/>
              <w:rPr>
                <w:noProof/>
                <w:sz w:val="16"/>
              </w:rPr>
            </w:pPr>
            <w:r>
              <w:rPr>
                <w:noProof/>
                <w:sz w:val="16"/>
              </w:rPr>
              <w:tab/>
              <w:t>Τόπος και ημερομηνία:</w:t>
            </w:r>
            <w:r>
              <w:rPr>
                <w:noProof/>
                <w:sz w:val="16"/>
              </w:rPr>
              <w:tab/>
            </w:r>
          </w:p>
          <w:p>
            <w:pPr>
              <w:rPr>
                <w:noProof/>
                <w:sz w:val="16"/>
              </w:rPr>
            </w:pPr>
          </w:p>
          <w:p>
            <w:pPr>
              <w:rPr>
                <w:noProof/>
                <w:sz w:val="16"/>
              </w:rPr>
            </w:pPr>
            <w:r>
              <w:rPr>
                <w:noProof/>
                <w:sz w:val="16"/>
              </w:rPr>
              <w:tab/>
              <w:t>.</w:t>
            </w:r>
            <w:r>
              <w:rPr>
                <w:noProof/>
                <w:sz w:val="16"/>
              </w:rPr>
              <w:tab/>
            </w:r>
          </w:p>
          <w:p>
            <w:pPr>
              <w:jc w:val="center"/>
              <w:rPr>
                <w:noProof/>
                <w:sz w:val="16"/>
              </w:rPr>
            </w:pPr>
            <w:r>
              <w:rPr>
                <w:i/>
                <w:noProof/>
                <w:sz w:val="16"/>
              </w:rPr>
              <w:t>(Υπογραφή)</w:t>
            </w:r>
          </w:p>
        </w:tc>
      </w:tr>
    </w:tbl>
    <w:p>
      <w:pPr>
        <w:rPr>
          <w:noProof/>
          <w:sz w:val="16"/>
        </w:rPr>
      </w:pPr>
      <w:r>
        <w:rPr>
          <w:noProof/>
          <w:sz w:val="16"/>
        </w:rPr>
        <w:t>(¹) Για τα μη συσκευασμένα εμπορεύματα αναφέρεται ο αριθμός των αντικειμένων ή η ένδειξη «χύδην».</w:t>
      </w:r>
    </w:p>
    <w:p>
      <w:pPr>
        <w:rPr>
          <w:noProof/>
          <w:sz w:val="16"/>
        </w:rPr>
      </w:pPr>
      <w:r>
        <w:rPr>
          <w:noProof/>
          <w:sz w:val="16"/>
        </w:rPr>
        <w:t>(²) Συμπληρώνεται μόνον όταν το απαιτούν οι ρυθμίσεις της χώρας ή του εδάφους εξαγωγής.</w:t>
      </w:r>
    </w:p>
    <w:p>
      <w:pPr>
        <w:rPr>
          <w:noProof/>
          <w:sz w:val="16"/>
        </w:rPr>
      </w:pPr>
      <w:r>
        <w:rPr>
          <w:noProof/>
        </w:rPr>
        <w:br w:type="page"/>
      </w:r>
    </w:p>
    <w:tbl>
      <w:tblPr>
        <w:tblW w:w="5000" w:type="pct"/>
        <w:tblCellMar>
          <w:left w:w="120" w:type="dxa"/>
          <w:right w:w="120" w:type="dxa"/>
        </w:tblCellMar>
        <w:tblLook w:val="0000" w:firstRow="0" w:lastRow="0" w:firstColumn="0" w:lastColumn="0" w:noHBand="0" w:noVBand="0"/>
      </w:tblPr>
      <w:tblGrid>
        <w:gridCol w:w="4939"/>
        <w:gridCol w:w="4940"/>
      </w:tblGrid>
      <w:tr>
        <w:trPr>
          <w:cantSplit/>
        </w:trPr>
        <w:tc>
          <w:tcPr>
            <w:tcW w:w="2500" w:type="pct"/>
            <w:tcBorders>
              <w:top w:val="single" w:sz="6" w:space="0" w:color="auto"/>
              <w:left w:val="single" w:sz="6" w:space="0" w:color="auto"/>
            </w:tcBorders>
          </w:tcPr>
          <w:p>
            <w:pPr>
              <w:ind w:left="567" w:hanging="567"/>
              <w:rPr>
                <w:noProof/>
                <w:sz w:val="16"/>
              </w:rPr>
            </w:pPr>
            <w:r>
              <w:rPr>
                <w:b/>
                <w:noProof/>
                <w:sz w:val="16"/>
              </w:rPr>
              <w:t>13.</w:t>
            </w:r>
            <w:r>
              <w:rPr>
                <w:b/>
                <w:noProof/>
                <w:sz w:val="16"/>
              </w:rPr>
              <w:tab/>
              <w:t>Αίτηση ελέγχου</w:t>
            </w:r>
            <w:r>
              <w:rPr>
                <w:noProof/>
                <w:sz w:val="16"/>
              </w:rPr>
              <w:t>, προς:</w:t>
            </w:r>
          </w:p>
        </w:tc>
        <w:tc>
          <w:tcPr>
            <w:tcW w:w="2500" w:type="pct"/>
            <w:tcBorders>
              <w:top w:val="single" w:sz="6" w:space="0" w:color="auto"/>
              <w:left w:val="single" w:sz="6" w:space="0" w:color="auto"/>
              <w:right w:val="single" w:sz="6" w:space="0" w:color="auto"/>
            </w:tcBorders>
          </w:tcPr>
          <w:p>
            <w:pPr>
              <w:ind w:left="567" w:hanging="567"/>
              <w:rPr>
                <w:noProof/>
                <w:sz w:val="16"/>
              </w:rPr>
            </w:pPr>
            <w:r>
              <w:rPr>
                <w:b/>
                <w:noProof/>
                <w:sz w:val="16"/>
              </w:rPr>
              <w:t>14.</w:t>
            </w:r>
            <w:r>
              <w:rPr>
                <w:b/>
                <w:noProof/>
                <w:sz w:val="16"/>
              </w:rPr>
              <w:tab/>
              <w:t>Αποτέλεσμα του ελέγχου</w:t>
            </w:r>
          </w:p>
        </w:tc>
      </w:tr>
      <w:tr>
        <w:trPr>
          <w:cantSplit/>
        </w:trPr>
        <w:tc>
          <w:tcPr>
            <w:tcW w:w="2500" w:type="pct"/>
            <w:tcBorders>
              <w:left w:val="single" w:sz="6" w:space="0" w:color="auto"/>
            </w:tcBorders>
          </w:tcPr>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c>
          <w:tcPr>
            <w:tcW w:w="2500" w:type="pct"/>
            <w:tcBorders>
              <w:top w:val="single" w:sz="6" w:space="0" w:color="auto"/>
              <w:left w:val="single" w:sz="6" w:space="0" w:color="auto"/>
              <w:right w:val="single" w:sz="6" w:space="0" w:color="auto"/>
            </w:tcBorders>
          </w:tcPr>
          <w:p>
            <w:pPr>
              <w:rPr>
                <w:noProof/>
                <w:sz w:val="16"/>
              </w:rPr>
            </w:pPr>
            <w:r>
              <w:rPr>
                <w:noProof/>
                <w:sz w:val="16"/>
              </w:rPr>
              <w:t>Ο έλεγχος που διενεργήθηκε επέτρεψε να διαπιστωθεί ότι το παρόν πιστοποιητικό (*)</w:t>
            </w:r>
          </w:p>
          <w:p>
            <w:pPr>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right="4616"/>
              <w:rPr>
                <w:noProof/>
                <w:sz w:val="16"/>
              </w:rPr>
            </w:pPr>
          </w:p>
          <w:p>
            <w:pPr>
              <w:rPr>
                <w:noProof/>
                <w:sz w:val="16"/>
              </w:rPr>
            </w:pPr>
            <w:r>
              <w:rPr>
                <w:noProof/>
                <w:sz w:val="16"/>
              </w:rPr>
              <w:tab/>
              <w:t>εκδόθηκε πράγματι από το αναφερόμενο τελωνείο και τα στοιχεία που περιλαμβάνει είναι ακριβή.</w:t>
            </w:r>
          </w:p>
          <w:p>
            <w:pPr>
              <w:rPr>
                <w:noProof/>
                <w:sz w:val="16"/>
              </w:rPr>
            </w:pPr>
          </w:p>
          <w:p>
            <w:pPr>
              <w:rPr>
                <w:noProof/>
                <w:sz w:val="16"/>
              </w:rPr>
            </w:pPr>
            <w:r>
              <w:rPr>
                <w:noProof/>
                <w:sz w:val="16"/>
              </w:rPr>
              <w:tab/>
            </w: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right="4616"/>
              <w:rPr>
                <w:noProof/>
                <w:sz w:val="16"/>
              </w:rPr>
            </w:pPr>
          </w:p>
          <w:p>
            <w:pPr>
              <w:rPr>
                <w:noProof/>
                <w:sz w:val="16"/>
              </w:rPr>
            </w:pPr>
            <w:r>
              <w:rPr>
                <w:noProof/>
                <w:sz w:val="16"/>
              </w:rPr>
              <w:t>δεν ανταποκρίνεται στις απαιτούμενες προϋποθέσεις γνησιότητας και ακρίβειας (βλ. τις συνημμένες παρατηρήσεις).</w:t>
            </w:r>
          </w:p>
          <w:p>
            <w:pPr>
              <w:rPr>
                <w:noProof/>
                <w:sz w:val="16"/>
              </w:rPr>
            </w:pPr>
          </w:p>
        </w:tc>
      </w:tr>
      <w:tr>
        <w:trPr>
          <w:cantSplit/>
        </w:trPr>
        <w:tc>
          <w:tcPr>
            <w:tcW w:w="2500" w:type="pct"/>
            <w:tcBorders>
              <w:top w:val="single" w:sz="6" w:space="0" w:color="auto"/>
              <w:left w:val="single" w:sz="6" w:space="0" w:color="auto"/>
              <w:bottom w:val="single" w:sz="6" w:space="0" w:color="auto"/>
            </w:tcBorders>
          </w:tcPr>
          <w:p>
            <w:pPr>
              <w:rPr>
                <w:noProof/>
                <w:sz w:val="16"/>
              </w:rPr>
            </w:pPr>
            <w:r>
              <w:rPr>
                <w:noProof/>
                <w:sz w:val="16"/>
              </w:rPr>
              <w:t>Ζητείται ο έλεγχος της γνησιότητας και της ακρίβειας του παρόντος πιστοποιητικού</w:t>
            </w:r>
          </w:p>
          <w:p>
            <w:pPr>
              <w:rPr>
                <w:noProof/>
                <w:sz w:val="16"/>
              </w:rPr>
            </w:pPr>
          </w:p>
          <w:p>
            <w:pPr>
              <w:rPr>
                <w:noProof/>
                <w:sz w:val="16"/>
              </w:rPr>
            </w:pPr>
          </w:p>
          <w:p>
            <w:pPr>
              <w:rPr>
                <w:noProof/>
                <w:sz w:val="16"/>
              </w:rPr>
            </w:pPr>
          </w:p>
          <w:p>
            <w:pPr>
              <w:tabs>
                <w:tab w:val="right" w:leader="dot" w:pos="4862"/>
              </w:tabs>
              <w:rPr>
                <w:noProof/>
                <w:sz w:val="16"/>
              </w:rPr>
            </w:pPr>
            <w:r>
              <w:rPr>
                <w:noProof/>
                <w:sz w:val="16"/>
              </w:rPr>
              <w:tab/>
            </w:r>
          </w:p>
          <w:p>
            <w:pPr>
              <w:jc w:val="center"/>
              <w:rPr>
                <w:noProof/>
                <w:sz w:val="16"/>
              </w:rPr>
            </w:pPr>
            <w:r>
              <w:rPr>
                <w:i/>
                <w:noProof/>
                <w:sz w:val="16"/>
              </w:rPr>
              <w:t>(Τόπος και ημερομηνία)</w:t>
            </w:r>
          </w:p>
          <w:p>
            <w:pPr>
              <w:rPr>
                <w:noProof/>
                <w:sz w:val="16"/>
              </w:rPr>
            </w:pPr>
          </w:p>
          <w:p>
            <w:pPr>
              <w:tabs>
                <w:tab w:val="left" w:leader="dot" w:pos="2551"/>
                <w:tab w:val="left" w:pos="3685"/>
              </w:tabs>
              <w:ind w:left="3572" w:hanging="3685"/>
              <w:rPr>
                <w:noProof/>
                <w:sz w:val="16"/>
              </w:rPr>
            </w:pPr>
            <w:r>
              <w:rPr>
                <w:noProof/>
                <w:sz w:val="16"/>
              </w:rPr>
              <w:tab/>
              <w:t>Σφραγίδα</w:t>
            </w:r>
          </w:p>
          <w:p>
            <w:pPr>
              <w:rPr>
                <w:noProof/>
                <w:sz w:val="16"/>
              </w:rPr>
            </w:pPr>
          </w:p>
          <w:p>
            <w:pPr>
              <w:rPr>
                <w:noProof/>
                <w:sz w:val="16"/>
              </w:rPr>
            </w:pPr>
          </w:p>
          <w:p>
            <w:pPr>
              <w:rPr>
                <w:noProof/>
                <w:sz w:val="16"/>
              </w:rPr>
            </w:pPr>
          </w:p>
          <w:p>
            <w:pPr>
              <w:rPr>
                <w:noProof/>
                <w:sz w:val="16"/>
              </w:rPr>
            </w:pPr>
          </w:p>
          <w:p>
            <w:pPr>
              <w:rPr>
                <w:noProof/>
                <w:sz w:val="16"/>
              </w:rPr>
            </w:pPr>
          </w:p>
          <w:p>
            <w:pPr>
              <w:tabs>
                <w:tab w:val="right" w:leader="dot" w:pos="4862"/>
              </w:tabs>
              <w:rPr>
                <w:noProof/>
                <w:sz w:val="16"/>
              </w:rPr>
            </w:pPr>
            <w:r>
              <w:rPr>
                <w:noProof/>
                <w:sz w:val="16"/>
              </w:rPr>
              <w:tab/>
            </w:r>
          </w:p>
          <w:p>
            <w:pPr>
              <w:jc w:val="center"/>
              <w:rPr>
                <w:noProof/>
                <w:sz w:val="16"/>
              </w:rPr>
            </w:pPr>
            <w:r>
              <w:rPr>
                <w:i/>
                <w:noProof/>
                <w:sz w:val="16"/>
              </w:rPr>
              <w:t>(Υπογραφή)</w:t>
            </w:r>
          </w:p>
          <w:p>
            <w:pPr>
              <w:rPr>
                <w:noProof/>
                <w:sz w:val="16"/>
              </w:rPr>
            </w:pPr>
          </w:p>
          <w:p>
            <w:pPr>
              <w:rPr>
                <w:noProof/>
                <w:sz w:val="16"/>
              </w:rPr>
            </w:pPr>
          </w:p>
        </w:tc>
        <w:tc>
          <w:tcPr>
            <w:tcW w:w="2500" w:type="pct"/>
            <w:tcBorders>
              <w:left w:val="single" w:sz="6" w:space="0" w:color="auto"/>
              <w:bottom w:val="single" w:sz="6" w:space="0" w:color="auto"/>
              <w:right w:val="single" w:sz="6" w:space="0" w:color="auto"/>
            </w:tcBorders>
          </w:tcPr>
          <w:p>
            <w:pPr>
              <w:rPr>
                <w:noProof/>
                <w:sz w:val="16"/>
              </w:rPr>
            </w:pPr>
          </w:p>
          <w:p>
            <w:pPr>
              <w:rPr>
                <w:noProof/>
                <w:sz w:val="16"/>
              </w:rPr>
            </w:pPr>
          </w:p>
          <w:p>
            <w:pPr>
              <w:rPr>
                <w:noProof/>
                <w:sz w:val="16"/>
              </w:rPr>
            </w:pPr>
          </w:p>
          <w:p>
            <w:pPr>
              <w:rPr>
                <w:noProof/>
                <w:sz w:val="16"/>
              </w:rPr>
            </w:pPr>
          </w:p>
          <w:p>
            <w:pPr>
              <w:tabs>
                <w:tab w:val="right" w:leader="dot" w:pos="4862"/>
              </w:tabs>
              <w:rPr>
                <w:noProof/>
                <w:sz w:val="16"/>
              </w:rPr>
            </w:pPr>
            <w:r>
              <w:rPr>
                <w:noProof/>
                <w:sz w:val="16"/>
              </w:rPr>
              <w:tab/>
            </w:r>
          </w:p>
          <w:p>
            <w:pPr>
              <w:jc w:val="center"/>
              <w:rPr>
                <w:noProof/>
                <w:sz w:val="16"/>
              </w:rPr>
            </w:pPr>
            <w:r>
              <w:rPr>
                <w:i/>
                <w:noProof/>
                <w:sz w:val="16"/>
              </w:rPr>
              <w:t>(Τόπος και ημερομηνία)</w:t>
            </w:r>
          </w:p>
          <w:p>
            <w:pPr>
              <w:rPr>
                <w:noProof/>
                <w:sz w:val="16"/>
              </w:rPr>
            </w:pPr>
          </w:p>
          <w:p>
            <w:pPr>
              <w:tabs>
                <w:tab w:val="left" w:leader="dot" w:pos="2551"/>
                <w:tab w:val="left" w:pos="3685"/>
              </w:tabs>
              <w:ind w:left="3572" w:hanging="3685"/>
              <w:rPr>
                <w:noProof/>
                <w:sz w:val="16"/>
              </w:rPr>
            </w:pPr>
            <w:r>
              <w:rPr>
                <w:noProof/>
                <w:sz w:val="16"/>
              </w:rPr>
              <w:tab/>
              <w:t>Σφραγίδα</w:t>
            </w:r>
          </w:p>
          <w:p>
            <w:pPr>
              <w:rPr>
                <w:noProof/>
                <w:sz w:val="16"/>
              </w:rPr>
            </w:pPr>
          </w:p>
          <w:p>
            <w:pPr>
              <w:rPr>
                <w:noProof/>
                <w:sz w:val="16"/>
              </w:rPr>
            </w:pPr>
          </w:p>
          <w:p>
            <w:pPr>
              <w:rPr>
                <w:noProof/>
                <w:sz w:val="16"/>
              </w:rPr>
            </w:pPr>
          </w:p>
          <w:p>
            <w:pPr>
              <w:rPr>
                <w:noProof/>
                <w:sz w:val="16"/>
              </w:rPr>
            </w:pPr>
          </w:p>
          <w:p>
            <w:pPr>
              <w:rPr>
                <w:noProof/>
                <w:sz w:val="16"/>
              </w:rPr>
            </w:pPr>
          </w:p>
          <w:p>
            <w:pPr>
              <w:tabs>
                <w:tab w:val="right" w:leader="dot" w:pos="4862"/>
              </w:tabs>
              <w:rPr>
                <w:noProof/>
                <w:sz w:val="16"/>
              </w:rPr>
            </w:pPr>
            <w:r>
              <w:rPr>
                <w:noProof/>
                <w:sz w:val="16"/>
              </w:rPr>
              <w:tab/>
            </w:r>
          </w:p>
          <w:p>
            <w:pPr>
              <w:jc w:val="center"/>
              <w:rPr>
                <w:noProof/>
                <w:sz w:val="16"/>
              </w:rPr>
            </w:pPr>
            <w:r>
              <w:rPr>
                <w:i/>
                <w:noProof/>
                <w:sz w:val="16"/>
              </w:rPr>
              <w:t>(Υπογραφή)</w:t>
            </w:r>
          </w:p>
          <w:p>
            <w:pPr>
              <w:rPr>
                <w:noProof/>
                <w:sz w:val="16"/>
              </w:rPr>
            </w:pPr>
            <w:r>
              <w:rPr>
                <w:noProof/>
                <w:sz w:val="16"/>
              </w:rPr>
              <w:t>________________________</w:t>
            </w:r>
          </w:p>
          <w:p>
            <w:pPr>
              <w:rPr>
                <w:noProof/>
                <w:sz w:val="16"/>
              </w:rPr>
            </w:pPr>
            <w:r>
              <w:rPr>
                <w:noProof/>
                <w:sz w:val="16"/>
              </w:rPr>
              <w:t>(</w:t>
            </w:r>
            <w:r>
              <w:rPr>
                <w:noProof/>
                <w:sz w:val="16"/>
                <w:vertAlign w:val="superscript"/>
              </w:rPr>
              <w:t>*</w:t>
            </w:r>
            <w:r>
              <w:rPr>
                <w:noProof/>
                <w:sz w:val="16"/>
              </w:rPr>
              <w:t>) Να σημειωθεί με × το κατάλληλο τετραγωνίδιο.</w:t>
            </w:r>
          </w:p>
        </w:tc>
      </w:tr>
    </w:tbl>
    <w:p>
      <w:pPr>
        <w:rPr>
          <w:bCs/>
          <w:noProof/>
        </w:rPr>
      </w:pPr>
    </w:p>
    <w:p>
      <w:pPr>
        <w:jc w:val="center"/>
        <w:rPr>
          <w:bCs/>
          <w:noProof/>
        </w:rPr>
      </w:pPr>
      <w:r>
        <w:rPr>
          <w:noProof/>
        </w:rPr>
        <w:br w:type="page"/>
        <w:t>ΣΗΜΕΙΩΣΕΙΣ</w:t>
      </w:r>
    </w:p>
    <w:p>
      <w:pPr>
        <w:rPr>
          <w:noProof/>
        </w:rPr>
      </w:pPr>
    </w:p>
    <w:p>
      <w:pPr>
        <w:ind w:left="567" w:hanging="567"/>
        <w:rPr>
          <w:noProof/>
        </w:rPr>
      </w:pPr>
      <w:r>
        <w:rPr>
          <w:noProof/>
        </w:rPr>
        <w:t>1.</w:t>
      </w:r>
      <w:r>
        <w:rPr>
          <w:noProof/>
        </w:rPr>
        <w:tab/>
        <w:t>Το πιστοποιητικό δεν πρέπει να περιέχει σβησίματα ούτε προσθήκες. Οι ενδεχόμενες τροποποιήσεις που επιφέρονται σε αυτό πρέπει να γίνονται με διαγραφή των εσφαλμένων ενδείξεων και με προσθήκη των τυχόν διορθώσεων. Κάθε τέτοια τροποποίηση πρέπει να εγκρίνεται από τον συντάκτη του πιστοποιητικού και να θεωρείται από τις τελωνειακές αρχές της χώρας ή του εδάφους εκδόσεως.</w:t>
      </w:r>
    </w:p>
    <w:p>
      <w:pPr>
        <w:rPr>
          <w:noProof/>
        </w:rPr>
      </w:pPr>
    </w:p>
    <w:p>
      <w:pPr>
        <w:ind w:left="567" w:hanging="567"/>
        <w:rPr>
          <w:noProof/>
        </w:rPr>
      </w:pPr>
      <w:r>
        <w:rPr>
          <w:noProof/>
        </w:rPr>
        <w:t>2.</w:t>
      </w:r>
      <w:r>
        <w:rPr>
          <w:noProof/>
        </w:rPr>
        <w:tab/>
        <w:t>Τα είδη που αναγράφονται στο πιστοποιητικό αναφέρονται το ένα μετά το άλλο χωρίς να παρεμβάλλονται κενά διάστιχα και κάθε είδος πρέπει να φέρει αύξοντα αριθμό. Αμέσως κάτω από το τελευταίο είδος πρέπει να σύρεται οριζόντια γραμμή. Οι χώροι που δεν έχουν χρησιμοποιηθεί πρέπει να διαγράφονται κατά τρόπο ώστε να καθίσταται αδύνατη κάθε μεταγενέστερη προσθήκη.</w:t>
      </w:r>
    </w:p>
    <w:p>
      <w:pPr>
        <w:rPr>
          <w:noProof/>
        </w:rPr>
      </w:pPr>
    </w:p>
    <w:p>
      <w:pPr>
        <w:ind w:left="567" w:hanging="567"/>
        <w:rPr>
          <w:noProof/>
        </w:rPr>
      </w:pPr>
      <w:r>
        <w:rPr>
          <w:noProof/>
        </w:rPr>
        <w:t>3.</w:t>
      </w:r>
      <w:r>
        <w:rPr>
          <w:noProof/>
        </w:rPr>
        <w:tab/>
        <w:t>Τα εμπορεύματα πρέπει να περιγράφονται σύμφωνα με τις επικρατούσες εμπορικές πρακτικές, με στοιχεία επαρκή για τη διαπίστωση της ταυτότητάς τους.</w:t>
      </w:r>
    </w:p>
    <w:p>
      <w:pPr>
        <w:rPr>
          <w:noProof/>
        </w:rPr>
      </w:pPr>
    </w:p>
    <w:p>
      <w:pPr>
        <w:jc w:val="center"/>
        <w:rPr>
          <w:noProof/>
          <w:sz w:val="16"/>
        </w:rPr>
      </w:pPr>
      <w:r>
        <w:rPr>
          <w:noProof/>
        </w:rPr>
        <w:br w:type="page"/>
      </w:r>
      <w:r>
        <w:rPr>
          <w:b/>
          <w:noProof/>
          <w:sz w:val="19"/>
        </w:rPr>
        <w:t>ΑΙΤΗΣΗ ΠΙΣΤΟΠΟΙΗΤΙΚΟΥ ΚΥΚΛΟΦΟΡΙΑΣ ΕΜΠΟΡΕΥΜΑΤΩΝ</w:t>
      </w:r>
    </w:p>
    <w:tbl>
      <w:tblPr>
        <w:tblW w:w="5000" w:type="pct"/>
        <w:jc w:val="right"/>
        <w:tblCellMar>
          <w:left w:w="120" w:type="dxa"/>
          <w:right w:w="120" w:type="dxa"/>
        </w:tblCellMar>
        <w:tblLook w:val="0000" w:firstRow="0" w:lastRow="0" w:firstColumn="0" w:lastColumn="0" w:noHBand="0" w:noVBand="0"/>
      </w:tblPr>
      <w:tblGrid>
        <w:gridCol w:w="5290"/>
        <w:gridCol w:w="1289"/>
        <w:gridCol w:w="813"/>
        <w:gridCol w:w="621"/>
        <w:gridCol w:w="1866"/>
      </w:tblGrid>
      <w:tr>
        <w:trPr>
          <w:cantSplit/>
          <w:jc w:val="right"/>
        </w:trPr>
        <w:tc>
          <w:tcPr>
            <w:tcW w:w="2716" w:type="pct"/>
            <w:tcBorders>
              <w:top w:val="single" w:sz="6" w:space="0" w:color="auto"/>
              <w:left w:val="single" w:sz="6" w:space="0" w:color="auto"/>
            </w:tcBorders>
          </w:tcPr>
          <w:p>
            <w:pPr>
              <w:ind w:left="567" w:hanging="567"/>
              <w:rPr>
                <w:noProof/>
                <w:sz w:val="16"/>
              </w:rPr>
            </w:pPr>
            <w:r>
              <w:rPr>
                <w:b/>
                <w:noProof/>
                <w:sz w:val="16"/>
              </w:rPr>
              <w:t>1.</w:t>
            </w:r>
            <w:r>
              <w:rPr>
                <w:b/>
                <w:noProof/>
                <w:sz w:val="16"/>
              </w:rPr>
              <w:tab/>
              <w:t>Εξαγωγέας</w:t>
            </w:r>
            <w:r>
              <w:rPr>
                <w:i/>
                <w:noProof/>
                <w:sz w:val="16"/>
              </w:rPr>
              <w:t xml:space="preserve"> (όνομα, πλήρης διεύθυνση, χώρα)</w:t>
            </w:r>
          </w:p>
        </w:tc>
        <w:tc>
          <w:tcPr>
            <w:tcW w:w="2284" w:type="pct"/>
            <w:gridSpan w:val="4"/>
            <w:tcBorders>
              <w:top w:val="single" w:sz="6" w:space="0" w:color="auto"/>
              <w:left w:val="single" w:sz="6" w:space="0" w:color="auto"/>
              <w:right w:val="single" w:sz="6" w:space="0" w:color="auto"/>
            </w:tcBorders>
          </w:tcPr>
          <w:p>
            <w:pPr>
              <w:rPr>
                <w:noProof/>
                <w:sz w:val="16"/>
              </w:rPr>
            </w:pPr>
            <w:r>
              <w:rPr>
                <w:noProof/>
                <w:sz w:val="16"/>
              </w:rPr>
              <w:tab/>
            </w:r>
            <w:r>
              <w:rPr>
                <w:b/>
                <w:noProof/>
                <w:sz w:val="22"/>
              </w:rPr>
              <w:t>EUR.1</w:t>
            </w:r>
            <w:r>
              <w:rPr>
                <w:b/>
                <w:noProof/>
                <w:sz w:val="22"/>
              </w:rPr>
              <w:tab/>
              <w:t>Αριθ. A</w:t>
            </w:r>
            <w:r>
              <w:rPr>
                <w:noProof/>
                <w:sz w:val="16"/>
              </w:rPr>
              <w:tab/>
              <w:t>000.000</w:t>
            </w:r>
          </w:p>
        </w:tc>
      </w:tr>
      <w:tr>
        <w:trPr>
          <w:cantSplit/>
          <w:jc w:val="right"/>
        </w:trPr>
        <w:tc>
          <w:tcPr>
            <w:tcW w:w="2716" w:type="pct"/>
            <w:tcBorders>
              <w:left w:val="single" w:sz="6" w:space="0" w:color="auto"/>
            </w:tcBorders>
          </w:tcPr>
          <w:p>
            <w:pPr>
              <w:rPr>
                <w:noProof/>
                <w:sz w:val="16"/>
              </w:rPr>
            </w:pPr>
          </w:p>
        </w:tc>
        <w:tc>
          <w:tcPr>
            <w:tcW w:w="2284" w:type="pct"/>
            <w:gridSpan w:val="4"/>
            <w:tcBorders>
              <w:top w:val="single" w:sz="6" w:space="0" w:color="auto"/>
              <w:left w:val="single" w:sz="6" w:space="0" w:color="auto"/>
              <w:right w:val="single" w:sz="6" w:space="0" w:color="auto"/>
            </w:tcBorders>
          </w:tcPr>
          <w:p>
            <w:pPr>
              <w:rPr>
                <w:noProof/>
                <w:sz w:val="16"/>
              </w:rPr>
            </w:pPr>
            <w:r>
              <w:rPr>
                <w:noProof/>
                <w:sz w:val="16"/>
              </w:rPr>
              <w:t>Συμβουλευθείτε τις σημειώσεις στην πίσω όψη πριν συμπληρώσετε το έντυπο</w:t>
            </w:r>
          </w:p>
        </w:tc>
      </w:tr>
      <w:tr>
        <w:trPr>
          <w:cantSplit/>
          <w:jc w:val="right"/>
        </w:trPr>
        <w:tc>
          <w:tcPr>
            <w:tcW w:w="2716" w:type="pct"/>
            <w:tcBorders>
              <w:left w:val="single" w:sz="6" w:space="0" w:color="auto"/>
            </w:tcBorders>
          </w:tcPr>
          <w:p>
            <w:pPr>
              <w:rPr>
                <w:noProof/>
                <w:sz w:val="16"/>
              </w:rPr>
            </w:pPr>
          </w:p>
        </w:tc>
        <w:tc>
          <w:tcPr>
            <w:tcW w:w="2284" w:type="pct"/>
            <w:gridSpan w:val="4"/>
            <w:tcBorders>
              <w:top w:val="single" w:sz="6" w:space="0" w:color="auto"/>
              <w:left w:val="single" w:sz="6" w:space="0" w:color="auto"/>
              <w:right w:val="single" w:sz="6" w:space="0" w:color="auto"/>
            </w:tcBorders>
          </w:tcPr>
          <w:p>
            <w:pPr>
              <w:ind w:left="567" w:hanging="567"/>
              <w:rPr>
                <w:noProof/>
                <w:sz w:val="16"/>
              </w:rPr>
            </w:pPr>
            <w:r>
              <w:rPr>
                <w:b/>
                <w:noProof/>
                <w:sz w:val="16"/>
              </w:rPr>
              <w:t>2.</w:t>
            </w:r>
            <w:r>
              <w:rPr>
                <w:b/>
                <w:noProof/>
                <w:sz w:val="16"/>
              </w:rPr>
              <w:tab/>
              <w:t>Αίτηση πιστοποιητικού χρησιμοποιουμένου στις προτιμησιακές συναλλαγές μεταξύ</w:t>
            </w:r>
          </w:p>
          <w:p>
            <w:pPr>
              <w:rPr>
                <w:noProof/>
                <w:sz w:val="16"/>
              </w:rPr>
            </w:pPr>
          </w:p>
          <w:p>
            <w:pPr>
              <w:rPr>
                <w:noProof/>
                <w:sz w:val="16"/>
              </w:rPr>
            </w:pPr>
            <w:r>
              <w:rPr>
                <w:noProof/>
                <w:sz w:val="16"/>
              </w:rPr>
              <w:tab/>
            </w:r>
          </w:p>
        </w:tc>
      </w:tr>
      <w:tr>
        <w:trPr>
          <w:cantSplit/>
          <w:jc w:val="right"/>
        </w:trPr>
        <w:tc>
          <w:tcPr>
            <w:tcW w:w="2716" w:type="pct"/>
            <w:tcBorders>
              <w:top w:val="single" w:sz="6" w:space="0" w:color="auto"/>
              <w:left w:val="single" w:sz="6" w:space="0" w:color="auto"/>
            </w:tcBorders>
          </w:tcPr>
          <w:p>
            <w:pPr>
              <w:ind w:left="567" w:hanging="567"/>
              <w:rPr>
                <w:noProof/>
                <w:sz w:val="16"/>
              </w:rPr>
            </w:pPr>
            <w:r>
              <w:rPr>
                <w:b/>
                <w:noProof/>
                <w:sz w:val="16"/>
              </w:rPr>
              <w:t>3.</w:t>
            </w:r>
            <w:r>
              <w:rPr>
                <w:b/>
                <w:noProof/>
                <w:sz w:val="16"/>
              </w:rPr>
              <w:tab/>
              <w:t>Παραλήπτης</w:t>
            </w:r>
            <w:r>
              <w:rPr>
                <w:i/>
                <w:noProof/>
                <w:sz w:val="16"/>
              </w:rPr>
              <w:t xml:space="preserve"> (όνομα, πλήρης διεύθυνση, χώρα) (προαιρετικό)</w:t>
            </w:r>
          </w:p>
        </w:tc>
        <w:tc>
          <w:tcPr>
            <w:tcW w:w="2284" w:type="pct"/>
            <w:gridSpan w:val="4"/>
            <w:tcBorders>
              <w:left w:val="single" w:sz="6" w:space="0" w:color="auto"/>
              <w:right w:val="single" w:sz="6" w:space="0" w:color="auto"/>
            </w:tcBorders>
          </w:tcPr>
          <w:p>
            <w:pPr>
              <w:rPr>
                <w:noProof/>
                <w:sz w:val="16"/>
              </w:rPr>
            </w:pPr>
            <w:r>
              <w:rPr>
                <w:noProof/>
                <w:sz w:val="16"/>
              </w:rPr>
              <w:tab/>
            </w:r>
            <w:r>
              <w:rPr>
                <w:b/>
                <w:noProof/>
                <w:sz w:val="16"/>
              </w:rPr>
              <w:t>και</w:t>
            </w:r>
          </w:p>
          <w:p>
            <w:pPr>
              <w:rPr>
                <w:noProof/>
                <w:sz w:val="16"/>
              </w:rPr>
            </w:pPr>
          </w:p>
          <w:p>
            <w:pPr>
              <w:rPr>
                <w:noProof/>
                <w:sz w:val="16"/>
              </w:rPr>
            </w:pPr>
            <w:r>
              <w:rPr>
                <w:noProof/>
                <w:sz w:val="16"/>
              </w:rPr>
              <w:tab/>
            </w:r>
          </w:p>
          <w:p>
            <w:pPr>
              <w:rPr>
                <w:noProof/>
                <w:sz w:val="16"/>
              </w:rPr>
            </w:pPr>
            <w:r>
              <w:rPr>
                <w:noProof/>
                <w:sz w:val="16"/>
              </w:rPr>
              <w:tab/>
            </w:r>
            <w:r>
              <w:rPr>
                <w:i/>
                <w:noProof/>
                <w:sz w:val="16"/>
              </w:rPr>
              <w:t>(να αναφερθούν οι ενδιαφερόμενες χώρες, ομάδες χωρών ή εδάφη)</w:t>
            </w:r>
          </w:p>
        </w:tc>
      </w:tr>
      <w:tr>
        <w:trPr>
          <w:cantSplit/>
          <w:jc w:val="right"/>
        </w:trPr>
        <w:tc>
          <w:tcPr>
            <w:tcW w:w="2716" w:type="pct"/>
            <w:tcBorders>
              <w:left w:val="single" w:sz="6" w:space="0" w:color="auto"/>
            </w:tcBorders>
          </w:tcPr>
          <w:p>
            <w:pPr>
              <w:rPr>
                <w:noProof/>
                <w:sz w:val="16"/>
              </w:rPr>
            </w:pPr>
          </w:p>
        </w:tc>
        <w:tc>
          <w:tcPr>
            <w:tcW w:w="1141" w:type="pct"/>
            <w:gridSpan w:val="2"/>
            <w:tcBorders>
              <w:top w:val="single" w:sz="6" w:space="0" w:color="auto"/>
              <w:left w:val="single" w:sz="6" w:space="0" w:color="auto"/>
            </w:tcBorders>
          </w:tcPr>
          <w:p>
            <w:pPr>
              <w:ind w:left="567" w:hanging="567"/>
              <w:rPr>
                <w:noProof/>
                <w:sz w:val="16"/>
              </w:rPr>
            </w:pPr>
            <w:r>
              <w:rPr>
                <w:b/>
                <w:noProof/>
                <w:sz w:val="16"/>
              </w:rPr>
              <w:t>4.</w:t>
            </w:r>
            <w:r>
              <w:rPr>
                <w:b/>
                <w:noProof/>
                <w:sz w:val="16"/>
              </w:rPr>
              <w:tab/>
              <w:t>Χώρα, ομάδα χωρών ή έδαφος, των οποίων τα προϊόντα θεωρούνται καταγόμενα</w:t>
            </w:r>
          </w:p>
          <w:p>
            <w:pPr>
              <w:rPr>
                <w:noProof/>
                <w:sz w:val="16"/>
              </w:rPr>
            </w:pPr>
          </w:p>
          <w:p>
            <w:pPr>
              <w:rPr>
                <w:noProof/>
                <w:sz w:val="16"/>
              </w:rPr>
            </w:pPr>
          </w:p>
        </w:tc>
        <w:tc>
          <w:tcPr>
            <w:tcW w:w="1143" w:type="pct"/>
            <w:gridSpan w:val="2"/>
            <w:tcBorders>
              <w:top w:val="single" w:sz="6" w:space="0" w:color="auto"/>
              <w:left w:val="single" w:sz="6" w:space="0" w:color="auto"/>
              <w:right w:val="single" w:sz="6" w:space="0" w:color="auto"/>
            </w:tcBorders>
          </w:tcPr>
          <w:p>
            <w:pPr>
              <w:ind w:left="567" w:hanging="567"/>
              <w:rPr>
                <w:noProof/>
                <w:sz w:val="16"/>
              </w:rPr>
            </w:pPr>
            <w:r>
              <w:rPr>
                <w:b/>
                <w:noProof/>
                <w:sz w:val="16"/>
              </w:rPr>
              <w:t>5.</w:t>
            </w:r>
            <w:r>
              <w:rPr>
                <w:b/>
                <w:noProof/>
                <w:sz w:val="16"/>
              </w:rPr>
              <w:tab/>
              <w:t>Χώρα, ομάδα χωρών ή έδαφος προορισμού</w:t>
            </w:r>
          </w:p>
          <w:p>
            <w:pPr>
              <w:rPr>
                <w:noProof/>
                <w:sz w:val="16"/>
              </w:rPr>
            </w:pPr>
          </w:p>
          <w:p>
            <w:pPr>
              <w:rPr>
                <w:noProof/>
                <w:sz w:val="16"/>
              </w:rPr>
            </w:pPr>
          </w:p>
          <w:p>
            <w:pPr>
              <w:rPr>
                <w:noProof/>
                <w:sz w:val="16"/>
              </w:rPr>
            </w:pPr>
          </w:p>
        </w:tc>
      </w:tr>
      <w:tr>
        <w:trPr>
          <w:cantSplit/>
          <w:jc w:val="right"/>
        </w:trPr>
        <w:tc>
          <w:tcPr>
            <w:tcW w:w="2716" w:type="pct"/>
            <w:tcBorders>
              <w:top w:val="single" w:sz="6" w:space="0" w:color="auto"/>
              <w:left w:val="single" w:sz="6" w:space="0" w:color="auto"/>
              <w:bottom w:val="single" w:sz="6" w:space="0" w:color="auto"/>
            </w:tcBorders>
          </w:tcPr>
          <w:p>
            <w:pPr>
              <w:ind w:left="567" w:hanging="567"/>
              <w:rPr>
                <w:noProof/>
                <w:sz w:val="16"/>
              </w:rPr>
            </w:pPr>
            <w:r>
              <w:rPr>
                <w:b/>
                <w:noProof/>
                <w:sz w:val="16"/>
              </w:rPr>
              <w:t>6.</w:t>
            </w:r>
            <w:r>
              <w:rPr>
                <w:b/>
                <w:noProof/>
                <w:sz w:val="16"/>
              </w:rPr>
              <w:tab/>
              <w:t>Πληροφορίες σχετικές με τη μεταφορά</w:t>
            </w:r>
            <w:r>
              <w:rPr>
                <w:i/>
                <w:noProof/>
                <w:sz w:val="16"/>
              </w:rPr>
              <w:t xml:space="preserve"> (προαιρετικό)</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c>
          <w:tcPr>
            <w:tcW w:w="2284" w:type="pct"/>
            <w:gridSpan w:val="4"/>
            <w:tcBorders>
              <w:top w:val="single" w:sz="6" w:space="0" w:color="auto"/>
              <w:left w:val="single" w:sz="6" w:space="0" w:color="auto"/>
              <w:bottom w:val="single" w:sz="6" w:space="0" w:color="auto"/>
              <w:right w:val="single" w:sz="6" w:space="0" w:color="auto"/>
            </w:tcBorders>
          </w:tcPr>
          <w:p>
            <w:pPr>
              <w:ind w:left="567" w:hanging="567"/>
              <w:rPr>
                <w:noProof/>
                <w:sz w:val="16"/>
              </w:rPr>
            </w:pPr>
            <w:r>
              <w:rPr>
                <w:b/>
                <w:noProof/>
                <w:sz w:val="16"/>
              </w:rPr>
              <w:t>7.</w:t>
            </w:r>
            <w:r>
              <w:rPr>
                <w:b/>
                <w:noProof/>
                <w:sz w:val="16"/>
              </w:rPr>
              <w:tab/>
              <w:t>Παρατηρήσεις</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r>
      <w:tr>
        <w:trPr>
          <w:cantSplit/>
          <w:jc w:val="right"/>
        </w:trPr>
        <w:tc>
          <w:tcPr>
            <w:tcW w:w="3407" w:type="pct"/>
            <w:gridSpan w:val="2"/>
            <w:tcBorders>
              <w:top w:val="single" w:sz="6" w:space="0" w:color="auto"/>
              <w:left w:val="single" w:sz="6" w:space="0" w:color="auto"/>
              <w:bottom w:val="single" w:sz="6" w:space="0" w:color="auto"/>
            </w:tcBorders>
          </w:tcPr>
          <w:p>
            <w:pPr>
              <w:ind w:left="567" w:hanging="567"/>
              <w:rPr>
                <w:noProof/>
                <w:sz w:val="22"/>
              </w:rPr>
            </w:pPr>
            <w:r>
              <w:rPr>
                <w:b/>
                <w:noProof/>
                <w:sz w:val="16"/>
              </w:rPr>
              <w:t>8.</w:t>
            </w:r>
            <w:r>
              <w:rPr>
                <w:b/>
                <w:noProof/>
                <w:sz w:val="16"/>
              </w:rPr>
              <w:tab/>
              <w:t>Αύξων αριθμός· σήματα, αριθμοί, αριθμός και είδος του δέματος(</w:t>
            </w:r>
            <w:r>
              <w:rPr>
                <w:b/>
                <w:noProof/>
                <w:sz w:val="16"/>
                <w:vertAlign w:val="superscript"/>
              </w:rPr>
              <w:t>1</w:t>
            </w:r>
            <w:r>
              <w:rPr>
                <w:b/>
                <w:noProof/>
                <w:sz w:val="16"/>
              </w:rPr>
              <w:t>)· περιγραφή των εμπορευμάτων</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c>
          <w:tcPr>
            <w:tcW w:w="803" w:type="pct"/>
            <w:gridSpan w:val="2"/>
            <w:tcBorders>
              <w:top w:val="single" w:sz="6" w:space="0" w:color="auto"/>
              <w:left w:val="single" w:sz="6" w:space="0" w:color="auto"/>
              <w:bottom w:val="single" w:sz="6" w:space="0" w:color="auto"/>
              <w:right w:val="single" w:sz="6" w:space="0" w:color="auto"/>
            </w:tcBorders>
          </w:tcPr>
          <w:p>
            <w:pPr>
              <w:ind w:left="567" w:hanging="567"/>
              <w:rPr>
                <w:noProof/>
                <w:sz w:val="16"/>
              </w:rPr>
            </w:pPr>
            <w:r>
              <w:rPr>
                <w:b/>
                <w:noProof/>
                <w:sz w:val="16"/>
              </w:rPr>
              <w:t>9.</w:t>
            </w:r>
            <w:r>
              <w:rPr>
                <w:b/>
                <w:noProof/>
                <w:sz w:val="16"/>
              </w:rPr>
              <w:tab/>
              <w:t>Μεικτή μάζα (kg) ή άλλη μονάδα μέτρησης (λίτρα, m3, κ.λπ.)</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c>
          <w:tcPr>
            <w:tcW w:w="790" w:type="pct"/>
            <w:tcBorders>
              <w:top w:val="single" w:sz="6" w:space="0" w:color="auto"/>
              <w:bottom w:val="single" w:sz="6" w:space="0" w:color="auto"/>
              <w:right w:val="single" w:sz="6" w:space="0" w:color="auto"/>
            </w:tcBorders>
          </w:tcPr>
          <w:p>
            <w:pPr>
              <w:ind w:left="567" w:hanging="567"/>
              <w:rPr>
                <w:noProof/>
                <w:sz w:val="16"/>
              </w:rPr>
            </w:pPr>
            <w:r>
              <w:rPr>
                <w:b/>
                <w:noProof/>
                <w:sz w:val="16"/>
              </w:rPr>
              <w:t>10.</w:t>
            </w:r>
            <w:r>
              <w:rPr>
                <w:b/>
                <w:noProof/>
                <w:sz w:val="16"/>
              </w:rPr>
              <w:tab/>
              <w:t>Τιμολόγια</w:t>
            </w:r>
          </w:p>
          <w:p>
            <w:pPr>
              <w:rPr>
                <w:noProof/>
                <w:sz w:val="16"/>
              </w:rPr>
            </w:pPr>
            <w:r>
              <w:rPr>
                <w:noProof/>
                <w:sz w:val="16"/>
              </w:rPr>
              <w:tab/>
            </w:r>
            <w:r>
              <w:rPr>
                <w:i/>
                <w:noProof/>
                <w:sz w:val="16"/>
              </w:rPr>
              <w:t>(Προαιρετικό)</w:t>
            </w: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p>
            <w:pPr>
              <w:rPr>
                <w:noProof/>
                <w:sz w:val="16"/>
              </w:rPr>
            </w:pPr>
          </w:p>
        </w:tc>
      </w:tr>
    </w:tbl>
    <w:p>
      <w:pPr>
        <w:rPr>
          <w:noProof/>
          <w:sz w:val="16"/>
        </w:rPr>
      </w:pPr>
      <w:r>
        <w:rPr>
          <w:noProof/>
          <w:sz w:val="16"/>
        </w:rPr>
        <w:t>(¹) Για τα μη συσκευασμένα εμπορεύματα αναφέρεται ο αριθμός των αντικειμένων ή η ένδειξη «χύδην».</w:t>
      </w:r>
    </w:p>
    <w:p>
      <w:pPr>
        <w:rPr>
          <w:b/>
          <w:noProof/>
        </w:rPr>
      </w:pPr>
    </w:p>
    <w:p>
      <w:pPr>
        <w:jc w:val="center"/>
        <w:rPr>
          <w:bCs/>
          <w:noProof/>
        </w:rPr>
      </w:pPr>
      <w:r>
        <w:rPr>
          <w:noProof/>
        </w:rPr>
        <w:br w:type="page"/>
        <w:t>ΔΗΛΩΣΗ ΤΟΥ ΕΞΑΓΩΓΕΑ</w:t>
      </w:r>
    </w:p>
    <w:p>
      <w:pPr>
        <w:jc w:val="center"/>
        <w:rPr>
          <w:noProof/>
        </w:rPr>
      </w:pPr>
    </w:p>
    <w:p>
      <w:pPr>
        <w:rPr>
          <w:noProof/>
        </w:rPr>
      </w:pPr>
      <w:r>
        <w:rPr>
          <w:noProof/>
        </w:rPr>
        <w:t>Ο υπογεγραμμένος εξαγωγέας των εμπορευμάτων που περιγράφονται στην πίσω όψη,</w:t>
      </w:r>
    </w:p>
    <w:tbl>
      <w:tblPr>
        <w:tblW w:w="10000" w:type="dxa"/>
        <w:tblInd w:w="455" w:type="dxa"/>
        <w:tblLayout w:type="fixed"/>
        <w:tblLook w:val="04A0" w:firstRow="1" w:lastRow="0" w:firstColumn="1" w:lastColumn="0" w:noHBand="0" w:noVBand="1"/>
      </w:tblPr>
      <w:tblGrid>
        <w:gridCol w:w="3000"/>
        <w:gridCol w:w="7000"/>
      </w:tblGrid>
      <w:tr>
        <w:tc>
          <w:tcPr>
            <w:tcW w:w="3000" w:type="dxa"/>
            <w:shd w:val="clear" w:color="auto" w:fill="auto"/>
          </w:tcPr>
          <w:p>
            <w:pPr>
              <w:rPr>
                <w:noProof/>
                <w:sz w:val="22"/>
              </w:rPr>
            </w:pPr>
            <w:r>
              <w:rPr>
                <w:noProof/>
                <w:sz w:val="22"/>
              </w:rPr>
              <w:t>ΔΗΛΩΝΩ</w:t>
            </w:r>
          </w:p>
        </w:tc>
        <w:tc>
          <w:tcPr>
            <w:tcW w:w="7000" w:type="dxa"/>
            <w:shd w:val="clear" w:color="auto" w:fill="auto"/>
          </w:tcPr>
          <w:p>
            <w:pPr>
              <w:rPr>
                <w:noProof/>
                <w:sz w:val="22"/>
              </w:rPr>
            </w:pPr>
            <w:r>
              <w:rPr>
                <w:noProof/>
                <w:sz w:val="22"/>
              </w:rPr>
              <w:t>ότι τα εν λόγω εμπορεύματα πληρούν τους απαιτούμενους όρους για την έκδοση του συνημμένου πιστοποιητικού</w:t>
            </w:r>
          </w:p>
        </w:tc>
      </w:tr>
      <w:tr>
        <w:tc>
          <w:tcPr>
            <w:tcW w:w="3000" w:type="dxa"/>
            <w:shd w:val="clear" w:color="auto" w:fill="auto"/>
          </w:tcPr>
          <w:p>
            <w:pPr>
              <w:rPr>
                <w:noProof/>
                <w:sz w:val="22"/>
              </w:rPr>
            </w:pPr>
            <w:r>
              <w:rPr>
                <w:noProof/>
                <w:sz w:val="22"/>
              </w:rPr>
              <w:t>ΔΙΕΥΚΡΙΝΙΖΩ</w:t>
            </w:r>
          </w:p>
        </w:tc>
        <w:tc>
          <w:tcPr>
            <w:tcW w:w="7000" w:type="dxa"/>
            <w:shd w:val="clear" w:color="auto" w:fill="auto"/>
          </w:tcPr>
          <w:p>
            <w:pPr>
              <w:rPr>
                <w:noProof/>
                <w:sz w:val="22"/>
              </w:rPr>
            </w:pPr>
            <w:r>
              <w:rPr>
                <w:noProof/>
                <w:sz w:val="22"/>
              </w:rPr>
              <w:t>τις περιστάσεις που επέτρεψαν στα εν λόγω εμπορεύματα να πληρούν τους όρους αυτούς:</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c>
          <w:tcPr>
            <w:tcW w:w="3000" w:type="dxa"/>
            <w:shd w:val="clear" w:color="auto" w:fill="auto"/>
          </w:tcPr>
          <w:p>
            <w:pPr>
              <w:rPr>
                <w:noProof/>
                <w:sz w:val="22"/>
              </w:rPr>
            </w:pPr>
            <w:r>
              <w:rPr>
                <w:noProof/>
                <w:sz w:val="22"/>
              </w:rPr>
              <w:t>ΥΠΟΒΑΛΛΩ</w:t>
            </w:r>
          </w:p>
        </w:tc>
        <w:tc>
          <w:tcPr>
            <w:tcW w:w="7000" w:type="dxa"/>
            <w:shd w:val="clear" w:color="auto" w:fill="auto"/>
          </w:tcPr>
          <w:p>
            <w:pPr>
              <w:rPr>
                <w:noProof/>
                <w:sz w:val="22"/>
              </w:rPr>
            </w:pPr>
            <w:r>
              <w:rPr>
                <w:noProof/>
                <w:sz w:val="22"/>
              </w:rPr>
              <w:t>τα εξής σχετικά δικαιολογητικά έγγραφα</w:t>
            </w:r>
            <w:r>
              <w:rPr>
                <w:noProof/>
                <w:sz w:val="22"/>
                <w:vertAlign w:val="superscript"/>
              </w:rPr>
              <w:t>(</w:t>
            </w:r>
            <w:r>
              <w:rPr>
                <w:rStyle w:val="FootnoteReference"/>
                <w:noProof/>
              </w:rPr>
              <w:footnoteReference w:id="56"/>
            </w:r>
            <w:r>
              <w:rPr>
                <w:b/>
                <w:noProof/>
                <w:sz w:val="22"/>
                <w:vertAlign w:val="superscript"/>
              </w:rPr>
              <w:t>)</w:t>
            </w:r>
            <w:r>
              <w:rPr>
                <w:noProof/>
                <w:sz w:val="22"/>
              </w:rPr>
              <w:t>:</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c>
          <w:tcPr>
            <w:tcW w:w="3000" w:type="dxa"/>
            <w:shd w:val="clear" w:color="auto" w:fill="auto"/>
          </w:tcPr>
          <w:p>
            <w:pPr>
              <w:rPr>
                <w:noProof/>
                <w:sz w:val="22"/>
              </w:rPr>
            </w:pPr>
          </w:p>
        </w:tc>
        <w:tc>
          <w:tcPr>
            <w:tcW w:w="7000" w:type="dxa"/>
            <w:shd w:val="clear" w:color="auto" w:fill="auto"/>
          </w:tcPr>
          <w:p>
            <w:pPr>
              <w:rPr>
                <w:noProof/>
                <w:sz w:val="22"/>
              </w:rPr>
            </w:pPr>
            <w:r>
              <w:rPr>
                <w:noProof/>
                <w:sz w:val="22"/>
              </w:rPr>
              <w:t>…………………………………………………………………...</w:t>
            </w:r>
          </w:p>
        </w:tc>
      </w:tr>
      <w:tr>
        <w:trPr>
          <w:trHeight w:val="2170"/>
        </w:trPr>
        <w:tc>
          <w:tcPr>
            <w:tcW w:w="3000" w:type="dxa"/>
            <w:shd w:val="clear" w:color="auto" w:fill="auto"/>
          </w:tcPr>
          <w:p>
            <w:pPr>
              <w:rPr>
                <w:noProof/>
                <w:sz w:val="22"/>
              </w:rPr>
            </w:pPr>
            <w:r>
              <w:rPr>
                <w:noProof/>
                <w:sz w:val="22"/>
              </w:rPr>
              <w:t>ΑΝΑΛΑΜΒΑΝΩ</w:t>
            </w:r>
          </w:p>
        </w:tc>
        <w:tc>
          <w:tcPr>
            <w:tcW w:w="7000" w:type="dxa"/>
            <w:shd w:val="clear" w:color="auto" w:fill="auto"/>
          </w:tcPr>
          <w:p>
            <w:pPr>
              <w:rPr>
                <w:noProof/>
                <w:sz w:val="22"/>
              </w:rPr>
            </w:pPr>
            <w:r>
              <w:rPr>
                <w:noProof/>
                <w:sz w:val="22"/>
              </w:rPr>
              <w:t>την υποχρέωση να προσκομίσω, αν οι αρμόδιες αρχές το ζητήσουν, κάθε συμπληρωματικό στοιχείο που αυτές θα έκριναν αναγκαίο για την έκδοση του συνημμένου πιστοποιητικού, καθώς επίσης και να δεχθώ, εφόσον συντρέχει λόγος, κάθε έλεγχο από τις ανωτέρω αρχές των λογιστικών μου στοιχείων και των συνθηκών κατασκευής των εμπορευμάτων που αναφέρονται ανωτέρω.</w:t>
            </w:r>
          </w:p>
        </w:tc>
      </w:tr>
      <w:tr>
        <w:trPr>
          <w:trHeight w:val="713"/>
        </w:trPr>
        <w:tc>
          <w:tcPr>
            <w:tcW w:w="3000" w:type="dxa"/>
            <w:shd w:val="clear" w:color="auto" w:fill="auto"/>
          </w:tcPr>
          <w:p>
            <w:pPr>
              <w:rPr>
                <w:noProof/>
                <w:sz w:val="22"/>
              </w:rPr>
            </w:pPr>
            <w:r>
              <w:rPr>
                <w:noProof/>
                <w:sz w:val="22"/>
              </w:rPr>
              <w:t>ΖΗΤΩ</w:t>
            </w:r>
          </w:p>
        </w:tc>
        <w:tc>
          <w:tcPr>
            <w:tcW w:w="7000" w:type="dxa"/>
            <w:shd w:val="clear" w:color="auto" w:fill="auto"/>
          </w:tcPr>
          <w:p>
            <w:pPr>
              <w:rPr>
                <w:noProof/>
                <w:sz w:val="22"/>
              </w:rPr>
            </w:pPr>
            <w:r>
              <w:rPr>
                <w:noProof/>
                <w:sz w:val="22"/>
              </w:rPr>
              <w:t>την έκδοση του συνημμένου πιστοποιητικού για τα εμπορεύματα αυτά.</w:t>
            </w:r>
          </w:p>
        </w:tc>
      </w:tr>
      <w:tr>
        <w:trPr>
          <w:trHeight w:val="713"/>
        </w:trPr>
        <w:tc>
          <w:tcPr>
            <w:tcW w:w="3000" w:type="dxa"/>
            <w:shd w:val="clear" w:color="auto" w:fill="auto"/>
          </w:tcPr>
          <w:p>
            <w:pPr>
              <w:rPr>
                <w:noProof/>
                <w:sz w:val="22"/>
              </w:rPr>
            </w:pPr>
          </w:p>
        </w:tc>
        <w:tc>
          <w:tcPr>
            <w:tcW w:w="7000" w:type="dxa"/>
            <w:shd w:val="clear" w:color="auto" w:fill="auto"/>
          </w:tcPr>
          <w:p>
            <w:pPr>
              <w:jc w:val="center"/>
              <w:rPr>
                <w:noProof/>
                <w:sz w:val="22"/>
              </w:rPr>
            </w:pPr>
            <w:r>
              <w:rPr>
                <w:noProof/>
                <w:sz w:val="22"/>
              </w:rPr>
              <w:t>…………………………………………………………………...</w:t>
            </w:r>
          </w:p>
          <w:p>
            <w:pPr>
              <w:jc w:val="center"/>
              <w:rPr>
                <w:noProof/>
                <w:sz w:val="22"/>
              </w:rPr>
            </w:pPr>
            <w:r>
              <w:rPr>
                <w:i/>
                <w:noProof/>
                <w:sz w:val="22"/>
              </w:rPr>
              <w:t>(Τόπος και ημερομηνία)</w:t>
            </w:r>
            <w:r>
              <w:rPr>
                <w:noProof/>
                <w:sz w:val="22"/>
              </w:rPr>
              <w:t>.</w:t>
            </w:r>
          </w:p>
        </w:tc>
      </w:tr>
      <w:tr>
        <w:trPr>
          <w:trHeight w:val="713"/>
        </w:trPr>
        <w:tc>
          <w:tcPr>
            <w:tcW w:w="3000" w:type="dxa"/>
            <w:shd w:val="clear" w:color="auto" w:fill="auto"/>
          </w:tcPr>
          <w:p>
            <w:pPr>
              <w:rPr>
                <w:noProof/>
                <w:sz w:val="22"/>
              </w:rPr>
            </w:pPr>
          </w:p>
        </w:tc>
        <w:tc>
          <w:tcPr>
            <w:tcW w:w="7000" w:type="dxa"/>
            <w:shd w:val="clear" w:color="auto" w:fill="auto"/>
          </w:tcPr>
          <w:p>
            <w:pPr>
              <w:jc w:val="center"/>
              <w:rPr>
                <w:noProof/>
                <w:sz w:val="22"/>
              </w:rPr>
            </w:pPr>
            <w:r>
              <w:rPr>
                <w:noProof/>
                <w:sz w:val="22"/>
              </w:rPr>
              <w:t>…………………………………………………………………...</w:t>
            </w:r>
          </w:p>
          <w:p>
            <w:pPr>
              <w:jc w:val="center"/>
              <w:rPr>
                <w:noProof/>
                <w:sz w:val="22"/>
              </w:rPr>
            </w:pPr>
            <w:r>
              <w:rPr>
                <w:i/>
                <w:noProof/>
                <w:sz w:val="22"/>
              </w:rPr>
              <w:t>(Υπογραφή)</w:t>
            </w:r>
          </w:p>
        </w:tc>
      </w:tr>
      <w:tr>
        <w:tc>
          <w:tcPr>
            <w:tcW w:w="3000" w:type="dxa"/>
            <w:shd w:val="clear" w:color="auto" w:fill="auto"/>
          </w:tcPr>
          <w:p>
            <w:pPr>
              <w:rPr>
                <w:noProof/>
                <w:sz w:val="22"/>
              </w:rPr>
            </w:pPr>
          </w:p>
        </w:tc>
        <w:tc>
          <w:tcPr>
            <w:tcW w:w="7000" w:type="dxa"/>
            <w:shd w:val="clear" w:color="auto" w:fill="auto"/>
          </w:tcPr>
          <w:p>
            <w:pPr>
              <w:jc w:val="center"/>
              <w:rPr>
                <w:noProof/>
                <w:sz w:val="22"/>
              </w:rPr>
            </w:pPr>
          </w:p>
        </w:tc>
      </w:tr>
      <w:tr>
        <w:tc>
          <w:tcPr>
            <w:tcW w:w="3000" w:type="dxa"/>
            <w:shd w:val="clear" w:color="auto" w:fill="auto"/>
          </w:tcPr>
          <w:p>
            <w:pPr>
              <w:rPr>
                <w:noProof/>
                <w:sz w:val="22"/>
              </w:rPr>
            </w:pPr>
          </w:p>
        </w:tc>
        <w:tc>
          <w:tcPr>
            <w:tcW w:w="7000" w:type="dxa"/>
            <w:shd w:val="clear" w:color="auto" w:fill="auto"/>
          </w:tcPr>
          <w:p>
            <w:pPr>
              <w:jc w:val="center"/>
              <w:rPr>
                <w:i/>
                <w:noProof/>
                <w:sz w:val="22"/>
              </w:rPr>
            </w:pPr>
          </w:p>
        </w:tc>
      </w:tr>
    </w:tbl>
    <w:p>
      <w:pPr>
        <w:rPr>
          <w:noProof/>
        </w:rPr>
      </w:pPr>
    </w:p>
    <w:p>
      <w:pPr>
        <w:rPr>
          <w:noProof/>
        </w:rPr>
        <w:sectPr>
          <w:footnotePr>
            <w:numRestart w:val="eachPage"/>
          </w:footnotePr>
          <w:pgSz w:w="11907" w:h="16839" w:code="9"/>
          <w:pgMar w:top="1134" w:right="1134" w:bottom="1134" w:left="1134" w:header="1134" w:footer="831" w:gutter="0"/>
          <w:cols w:space="360"/>
          <w:docGrid w:linePitch="326"/>
        </w:sectPr>
      </w:pPr>
    </w:p>
    <w:p>
      <w:pPr>
        <w:jc w:val="center"/>
        <w:rPr>
          <w:bCs/>
          <w:iCs/>
          <w:noProof/>
          <w:szCs w:val="28"/>
        </w:rPr>
      </w:pPr>
      <w:r>
        <w:rPr>
          <w:noProof/>
        </w:rPr>
        <w:t>ΠΑΡΑΡΤΗΜΑ IV ΣΤΟ ΠΡΩΤΟΚΟΛΛΟ αριθ. 1</w:t>
      </w:r>
    </w:p>
    <w:p>
      <w:pPr>
        <w:rPr>
          <w:bCs/>
          <w:iCs/>
          <w:noProof/>
          <w:szCs w:val="28"/>
        </w:rPr>
      </w:pPr>
    </w:p>
    <w:p>
      <w:pPr>
        <w:jc w:val="center"/>
        <w:rPr>
          <w:bCs/>
          <w:iCs/>
          <w:smallCaps/>
          <w:noProof/>
        </w:rPr>
      </w:pPr>
      <w:r>
        <w:rPr>
          <w:bCs/>
          <w:iCs/>
          <w:smallCaps/>
          <w:noProof/>
        </w:rPr>
        <w:t>ΔΗΛΩΣΗ ΚΑΤΑΓΩΓΗΣ</w:t>
      </w:r>
    </w:p>
    <w:p>
      <w:pPr>
        <w:rPr>
          <w:bCs/>
          <w:iCs/>
          <w:smallCaps/>
          <w:noProof/>
        </w:rPr>
      </w:pPr>
    </w:p>
    <w:p>
      <w:pPr>
        <w:rPr>
          <w:noProof/>
        </w:rPr>
      </w:pPr>
      <w:r>
        <w:rPr>
          <w:noProof/>
        </w:rPr>
        <w:t>Η δήλωση καταγωγής, το κείμενο της οποίας ακολουθεί, πρέπει να συντάσσεται σύμφωνα με τις υποσημειώσεις. Ωστόσο, δεν είναι απαραίτητο να επαναλαμβάνονται οι εν λόγω υποσημειώσεις.</w:t>
      </w:r>
    </w:p>
    <w:p>
      <w:pPr>
        <w:rPr>
          <w:noProof/>
        </w:rPr>
      </w:pPr>
    </w:p>
    <w:p>
      <w:pPr>
        <w:jc w:val="center"/>
        <w:rPr>
          <w:noProof/>
        </w:rPr>
      </w:pPr>
      <w:r>
        <w:rPr>
          <w:noProof/>
        </w:rPr>
        <w:t>Βουλγαρικό κείμενο</w:t>
      </w:r>
    </w:p>
    <w:p>
      <w:pPr>
        <w:rPr>
          <w:noProof/>
        </w:rPr>
      </w:pPr>
    </w:p>
    <w:p>
      <w:pPr>
        <w:rPr>
          <w:noProof/>
        </w:rPr>
      </w:pPr>
      <w:r>
        <w:rPr>
          <w:noProof/>
        </w:rPr>
        <w:t xml:space="preserve">Износителят на продуктите, обхванати от този документ (митническо разрешение № … </w:t>
      </w:r>
      <w:r>
        <w:rPr>
          <w:noProof/>
          <w:vertAlign w:val="superscript"/>
        </w:rPr>
        <w:t>(</w:t>
      </w:r>
      <w:r>
        <w:rPr>
          <w:rStyle w:val="FootnoteReference"/>
          <w:noProof/>
        </w:rPr>
        <w:footnoteReference w:id="57"/>
      </w:r>
      <w:r>
        <w:rPr>
          <w:noProof/>
          <w:vertAlign w:val="superscript"/>
        </w:rPr>
        <w:t>)</w:t>
      </w:r>
      <w:r>
        <w:rPr>
          <w:noProof/>
        </w:rPr>
        <w:t xml:space="preserve">) декларира, че освен кьдето е отбелязано друго, тези продукти са с … преференциален произход </w:t>
      </w:r>
      <w:r>
        <w:rPr>
          <w:noProof/>
          <w:vertAlign w:val="superscript"/>
        </w:rPr>
        <w:t>(</w:t>
      </w:r>
      <w:r>
        <w:rPr>
          <w:rStyle w:val="FootnoteReference"/>
          <w:noProof/>
        </w:rPr>
        <w:footnoteReference w:id="58"/>
      </w:r>
      <w:r>
        <w:rPr>
          <w:noProof/>
          <w:vertAlign w:val="superscript"/>
        </w:rPr>
        <w:t>)</w:t>
      </w:r>
      <w:r>
        <w:rPr>
          <w:noProof/>
        </w:rPr>
        <w:t>.</w:t>
      </w:r>
    </w:p>
    <w:p>
      <w:pPr>
        <w:rPr>
          <w:noProof/>
        </w:rPr>
      </w:pPr>
    </w:p>
    <w:p>
      <w:pPr>
        <w:jc w:val="center"/>
        <w:rPr>
          <w:noProof/>
          <w:lang w:val="es-ES"/>
        </w:rPr>
      </w:pPr>
      <w:r>
        <w:rPr>
          <w:noProof/>
        </w:rPr>
        <w:t>Ισπανικό</w:t>
      </w:r>
      <w:r>
        <w:rPr>
          <w:noProof/>
          <w:lang w:val="es-ES"/>
        </w:rPr>
        <w:t xml:space="preserve"> </w:t>
      </w:r>
      <w:r>
        <w:rPr>
          <w:noProof/>
        </w:rPr>
        <w:t>κείμενο</w:t>
      </w:r>
    </w:p>
    <w:p>
      <w:pPr>
        <w:rPr>
          <w:noProof/>
          <w:lang w:val="es-ES"/>
        </w:rPr>
      </w:pPr>
    </w:p>
    <w:p>
      <w:pPr>
        <w:rPr>
          <w:noProof/>
          <w:lang w:val="es-ES"/>
        </w:rPr>
      </w:pPr>
      <w:r>
        <w:rPr>
          <w:noProof/>
          <w:lang w:val="es-ES"/>
        </w:rPr>
        <w:t>El exportador de los productos incluidos en el presente documento (autorización aduanera n° .. …</w:t>
      </w:r>
      <w:r>
        <w:rPr>
          <w:noProof/>
          <w:vertAlign w:val="superscript"/>
          <w:lang w:val="es-ES"/>
        </w:rPr>
        <w:t>(1)</w:t>
      </w:r>
      <w:r>
        <w:rPr>
          <w:noProof/>
          <w:lang w:val="es-ES"/>
        </w:rPr>
        <w:t>.) declara que, salvo indicación en sentido contrario, estos productos gozan de un origen preferencial . …</w:t>
      </w:r>
      <w:r>
        <w:rPr>
          <w:noProof/>
          <w:vertAlign w:val="superscript"/>
          <w:lang w:val="es-ES"/>
        </w:rPr>
        <w:t>(2)</w:t>
      </w:r>
      <w:r>
        <w:rPr>
          <w:noProof/>
          <w:lang w:val="es-ES"/>
        </w:rPr>
        <w:t>.</w:t>
      </w:r>
    </w:p>
    <w:p>
      <w:pPr>
        <w:jc w:val="center"/>
        <w:rPr>
          <w:noProof/>
          <w:lang w:val="es-ES"/>
        </w:rPr>
      </w:pPr>
      <w:r>
        <w:rPr>
          <w:noProof/>
        </w:rPr>
        <w:t>Τσεχικό</w:t>
      </w:r>
      <w:r>
        <w:rPr>
          <w:noProof/>
          <w:lang w:val="es-ES"/>
        </w:rPr>
        <w:t xml:space="preserve"> </w:t>
      </w:r>
      <w:r>
        <w:rPr>
          <w:noProof/>
        </w:rPr>
        <w:t>κείμενο</w:t>
      </w:r>
    </w:p>
    <w:p>
      <w:pPr>
        <w:rPr>
          <w:noProof/>
          <w:lang w:val="es-ES"/>
        </w:rPr>
      </w:pPr>
    </w:p>
    <w:p>
      <w:pPr>
        <w:rPr>
          <w:noProof/>
          <w:lang w:val="es-ES"/>
        </w:rPr>
      </w:pPr>
      <w:r>
        <w:rPr>
          <w:noProof/>
          <w:lang w:val="es-ES"/>
        </w:rPr>
        <w:t>Vývozce výrobků uvedených v tomto dokumentu (číslo povolení …</w:t>
      </w:r>
      <w:r>
        <w:rPr>
          <w:noProof/>
          <w:vertAlign w:val="superscript"/>
          <w:lang w:val="es-ES"/>
        </w:rPr>
        <w:t>(1)</w:t>
      </w:r>
      <w:r>
        <w:rPr>
          <w:noProof/>
          <w:lang w:val="es-ES"/>
        </w:rPr>
        <w:t>) prohlašuje, že kromě zřetelně označených, mají tyto výrobky preferenční původ v …</w:t>
      </w:r>
      <w:r>
        <w:rPr>
          <w:noProof/>
          <w:vertAlign w:val="superscript"/>
          <w:lang w:val="es-ES"/>
        </w:rPr>
        <w:t>(2)</w:t>
      </w:r>
      <w:r>
        <w:rPr>
          <w:noProof/>
          <w:lang w:val="es-ES"/>
        </w:rPr>
        <w:t>.</w:t>
      </w:r>
    </w:p>
    <w:p>
      <w:pPr>
        <w:rPr>
          <w:noProof/>
          <w:lang w:val="es-ES"/>
        </w:rPr>
      </w:pPr>
    </w:p>
    <w:p>
      <w:pPr>
        <w:jc w:val="center"/>
        <w:rPr>
          <w:noProof/>
          <w:lang w:val="da-DK"/>
        </w:rPr>
      </w:pPr>
      <w:r>
        <w:rPr>
          <w:noProof/>
        </w:rPr>
        <w:t>Δανικό</w:t>
      </w:r>
      <w:r>
        <w:rPr>
          <w:noProof/>
          <w:lang w:val="da-DK"/>
        </w:rPr>
        <w:t xml:space="preserve"> </w:t>
      </w:r>
      <w:r>
        <w:rPr>
          <w:noProof/>
        </w:rPr>
        <w:t>κείμενο</w:t>
      </w:r>
    </w:p>
    <w:p>
      <w:pPr>
        <w:rPr>
          <w:noProof/>
          <w:lang w:val="da-DK"/>
        </w:rPr>
      </w:pPr>
    </w:p>
    <w:p>
      <w:pPr>
        <w:rPr>
          <w:noProof/>
          <w:lang w:val="da-DK"/>
        </w:rPr>
      </w:pPr>
      <w:r>
        <w:rPr>
          <w:noProof/>
          <w:lang w:val="da-DK"/>
        </w:rPr>
        <w:t>Eksportøren af varer, der er omfattet af nærværende dokument, (toldmyndighedernes tilladelse nr. ...</w:t>
      </w:r>
      <w:r>
        <w:rPr>
          <w:noProof/>
          <w:vertAlign w:val="superscript"/>
          <w:lang w:val="da-DK"/>
        </w:rPr>
        <w:t>(1)</w:t>
      </w:r>
      <w:r>
        <w:rPr>
          <w:noProof/>
          <w:lang w:val="da-DK"/>
        </w:rPr>
        <w:t>), erklærer, at varerne, medmindre andet tydeligt er angivet, har præferenceoprindelse i ...</w:t>
      </w:r>
      <w:r>
        <w:rPr>
          <w:noProof/>
          <w:vertAlign w:val="superscript"/>
          <w:lang w:val="da-DK"/>
        </w:rPr>
        <w:t>(2)</w:t>
      </w:r>
      <w:r>
        <w:rPr>
          <w:noProof/>
          <w:lang w:val="da-DK"/>
        </w:rPr>
        <w:t>.</w:t>
      </w:r>
    </w:p>
    <w:p>
      <w:pPr>
        <w:rPr>
          <w:noProof/>
          <w:lang w:val="da-DK"/>
        </w:rPr>
      </w:pPr>
    </w:p>
    <w:p>
      <w:pPr>
        <w:jc w:val="center"/>
        <w:rPr>
          <w:noProof/>
          <w:lang w:val="de-DE"/>
        </w:rPr>
      </w:pPr>
      <w:r>
        <w:rPr>
          <w:noProof/>
        </w:rPr>
        <w:t>Γερμανικό</w:t>
      </w:r>
      <w:r>
        <w:rPr>
          <w:noProof/>
          <w:lang w:val="de-DE"/>
        </w:rPr>
        <w:t xml:space="preserve"> </w:t>
      </w:r>
      <w:r>
        <w:rPr>
          <w:noProof/>
        </w:rPr>
        <w:t>κείμενο</w:t>
      </w:r>
    </w:p>
    <w:p>
      <w:pPr>
        <w:rPr>
          <w:noProof/>
          <w:lang w:val="de-DE"/>
        </w:rPr>
      </w:pPr>
    </w:p>
    <w:p>
      <w:pPr>
        <w:rPr>
          <w:noProof/>
          <w:lang w:val="de-DE"/>
        </w:rPr>
      </w:pPr>
      <w:r>
        <w:rPr>
          <w:noProof/>
          <w:lang w:val="de-DE"/>
        </w:rPr>
        <w:t>Der Ausführer (Ermächtigter Ausführer; Bewilligungs-Nr. ...</w:t>
      </w:r>
      <w:r>
        <w:rPr>
          <w:noProof/>
          <w:vertAlign w:val="superscript"/>
          <w:lang w:val="de-DE"/>
        </w:rPr>
        <w:t>(1)</w:t>
      </w:r>
      <w:r>
        <w:rPr>
          <w:noProof/>
          <w:lang w:val="de-DE"/>
        </w:rPr>
        <w:t>) der Waren, auf die sich dieses Handelspapier bezieht, erklärt, dass diese Waren, soweit nicht anderes angegeben, präferenzbegünstigte ...</w:t>
      </w:r>
      <w:r>
        <w:rPr>
          <w:noProof/>
          <w:vertAlign w:val="superscript"/>
          <w:lang w:val="de-DE"/>
        </w:rPr>
        <w:t>(2)</w:t>
      </w:r>
      <w:r>
        <w:rPr>
          <w:noProof/>
          <w:lang w:val="de-DE"/>
        </w:rPr>
        <w:t xml:space="preserve"> Ursprungswaren sind.</w:t>
      </w:r>
    </w:p>
    <w:p>
      <w:pPr>
        <w:rPr>
          <w:noProof/>
          <w:lang w:val="de-DE"/>
        </w:rPr>
      </w:pPr>
    </w:p>
    <w:p>
      <w:pPr>
        <w:jc w:val="center"/>
        <w:rPr>
          <w:noProof/>
          <w:lang w:val="de-DE"/>
        </w:rPr>
      </w:pPr>
      <w:r>
        <w:rPr>
          <w:noProof/>
        </w:rPr>
        <w:t>Εσθονικό</w:t>
      </w:r>
      <w:r>
        <w:rPr>
          <w:noProof/>
          <w:lang w:val="de-DE"/>
        </w:rPr>
        <w:t xml:space="preserve"> </w:t>
      </w:r>
      <w:r>
        <w:rPr>
          <w:noProof/>
        </w:rPr>
        <w:t>κείμενο</w:t>
      </w:r>
    </w:p>
    <w:p>
      <w:pPr>
        <w:rPr>
          <w:noProof/>
          <w:lang w:val="de-DE"/>
        </w:rPr>
      </w:pPr>
    </w:p>
    <w:p>
      <w:pPr>
        <w:rPr>
          <w:noProof/>
          <w:lang w:val="de-DE"/>
        </w:rPr>
      </w:pPr>
      <w:r>
        <w:rPr>
          <w:noProof/>
          <w:lang w:val="de-DE"/>
        </w:rPr>
        <w:t>Käesoleva dokumendiga hõlmatud toodete eksportija (tolli luba nr. ...</w:t>
      </w:r>
      <w:r>
        <w:rPr>
          <w:noProof/>
          <w:vertAlign w:val="superscript"/>
          <w:lang w:val="de-DE"/>
        </w:rPr>
        <w:t>(1)</w:t>
      </w:r>
      <w:r>
        <w:rPr>
          <w:noProof/>
          <w:lang w:val="de-DE"/>
        </w:rPr>
        <w:t>) deklareerib, et need tooted on ...</w:t>
      </w:r>
      <w:r>
        <w:rPr>
          <w:noProof/>
          <w:vertAlign w:val="superscript"/>
          <w:lang w:val="de-DE"/>
        </w:rPr>
        <w:t>(2)</w:t>
      </w:r>
      <w:r>
        <w:rPr>
          <w:noProof/>
          <w:lang w:val="de-DE"/>
        </w:rPr>
        <w:t xml:space="preserve"> sooduspäritoluga, välja arvatud juhul kui on selgelt näidatud teisiti.</w:t>
      </w:r>
    </w:p>
    <w:p>
      <w:pPr>
        <w:rPr>
          <w:noProof/>
          <w:lang w:val="de-DE"/>
        </w:rPr>
      </w:pPr>
    </w:p>
    <w:p>
      <w:pPr>
        <w:jc w:val="center"/>
        <w:rPr>
          <w:noProof/>
        </w:rPr>
      </w:pPr>
      <w:r>
        <w:rPr>
          <w:noProof/>
        </w:rPr>
        <w:t>Ελληνικό κείμενο</w:t>
      </w:r>
    </w:p>
    <w:p>
      <w:pPr>
        <w:rPr>
          <w:noProof/>
        </w:rPr>
      </w:pPr>
    </w:p>
    <w:p>
      <w:pPr>
        <w:rPr>
          <w:noProof/>
        </w:rPr>
      </w:pPr>
      <w:r>
        <w:rPr>
          <w:noProof/>
        </w:rPr>
        <w:t>Ο εξαγωγέας των προϊόντων που καλύπτονται από το παρόν έγγραφο (άδεια τελωνείου υπ΄αριθ. ...</w:t>
      </w:r>
      <w:r>
        <w:rPr>
          <w:noProof/>
          <w:vertAlign w:val="superscript"/>
        </w:rPr>
        <w:t>(1)</w:t>
      </w:r>
      <w:r>
        <w:rPr>
          <w:noProof/>
        </w:rPr>
        <w:t>) δηλώνει ότι, εκτός εάν δηλώνεται σαφώς άλλως, τα προϊόντα αυτά είναι προτιμησιακής καταγωγής ...</w:t>
      </w:r>
      <w:r>
        <w:rPr>
          <w:noProof/>
          <w:vertAlign w:val="superscript"/>
        </w:rPr>
        <w:t>(2)</w:t>
      </w:r>
      <w:r>
        <w:rPr>
          <w:noProof/>
        </w:rPr>
        <w:t>.</w:t>
      </w:r>
    </w:p>
    <w:p>
      <w:pPr>
        <w:rPr>
          <w:noProof/>
        </w:rPr>
      </w:pPr>
    </w:p>
    <w:p>
      <w:pPr>
        <w:jc w:val="center"/>
        <w:rPr>
          <w:noProof/>
        </w:rPr>
      </w:pPr>
      <w:r>
        <w:rPr>
          <w:noProof/>
        </w:rPr>
        <w:t>Αγγλικό κείμενο</w:t>
      </w:r>
    </w:p>
    <w:p>
      <w:pPr>
        <w:rPr>
          <w:noProof/>
        </w:rPr>
      </w:pPr>
    </w:p>
    <w:p>
      <w:pPr>
        <w:rPr>
          <w:noProof/>
        </w:rPr>
      </w:pPr>
      <w:r>
        <w:rPr>
          <w:noProof/>
        </w:rPr>
        <w:t>The exporter of the products covered by this document (customs authorisation ...</w:t>
      </w:r>
      <w:r>
        <w:rPr>
          <w:noProof/>
          <w:vertAlign w:val="superscript"/>
        </w:rPr>
        <w:t>(1)</w:t>
      </w:r>
      <w:r>
        <w:rPr>
          <w:noProof/>
        </w:rPr>
        <w:t>) declares that, except where otherwise clearly indicated, these products are of ...</w:t>
      </w:r>
      <w:r>
        <w:rPr>
          <w:noProof/>
          <w:vertAlign w:val="superscript"/>
        </w:rPr>
        <w:t>(2)</w:t>
      </w:r>
      <w:r>
        <w:rPr>
          <w:noProof/>
        </w:rPr>
        <w:t xml:space="preserve"> preferential origin.</w:t>
      </w:r>
    </w:p>
    <w:p>
      <w:pPr>
        <w:rPr>
          <w:noProof/>
        </w:rPr>
      </w:pPr>
    </w:p>
    <w:p>
      <w:pPr>
        <w:jc w:val="center"/>
        <w:rPr>
          <w:noProof/>
          <w:lang w:val="fr-FR"/>
        </w:rPr>
      </w:pPr>
      <w:r>
        <w:rPr>
          <w:noProof/>
        </w:rPr>
        <w:t>Γαλλικό</w:t>
      </w:r>
      <w:r>
        <w:rPr>
          <w:noProof/>
          <w:lang w:val="fr-FR"/>
        </w:rPr>
        <w:t xml:space="preserve"> </w:t>
      </w:r>
      <w:r>
        <w:rPr>
          <w:noProof/>
        </w:rPr>
        <w:t>κείμενο</w:t>
      </w:r>
    </w:p>
    <w:p>
      <w:pPr>
        <w:rPr>
          <w:noProof/>
          <w:lang w:val="fr-FR"/>
        </w:rPr>
      </w:pPr>
    </w:p>
    <w:p>
      <w:pPr>
        <w:rPr>
          <w:noProof/>
          <w:lang w:val="fr-FR"/>
        </w:rPr>
      </w:pPr>
      <w:r>
        <w:rPr>
          <w:noProof/>
          <w:lang w:val="fr-FR"/>
        </w:rPr>
        <w:t>L</w:t>
      </w:r>
      <w:r>
        <w:rPr>
          <w:noProof/>
          <w:highlight w:val="green"/>
          <w:lang w:val="fr-FR"/>
        </w:rPr>
        <w:t>'</w:t>
      </w:r>
      <w:r>
        <w:rPr>
          <w:noProof/>
          <w:lang w:val="fr-FR"/>
        </w:rPr>
        <w:t>exportateur des produits couverts par le présent document (autorisation douanière n° ...</w:t>
      </w:r>
      <w:r>
        <w:rPr>
          <w:noProof/>
          <w:vertAlign w:val="superscript"/>
          <w:lang w:val="fr-FR"/>
        </w:rPr>
        <w:t>(1)</w:t>
      </w:r>
      <w:r>
        <w:rPr>
          <w:noProof/>
          <w:lang w:val="fr-FR"/>
        </w:rPr>
        <w:t xml:space="preserve">) déclare que, sauf indication claire du contraire, ces produits ont l'origine préférentielle ... </w:t>
      </w:r>
      <w:r>
        <w:rPr>
          <w:noProof/>
          <w:vertAlign w:val="superscript"/>
          <w:lang w:val="fr-FR"/>
        </w:rPr>
        <w:t>(2)</w:t>
      </w:r>
      <w:r>
        <w:rPr>
          <w:noProof/>
          <w:lang w:val="fr-FR"/>
        </w:rPr>
        <w:t>).</w:t>
      </w:r>
    </w:p>
    <w:p>
      <w:pPr>
        <w:rPr>
          <w:noProof/>
          <w:lang w:val="fr-FR"/>
        </w:rPr>
      </w:pPr>
    </w:p>
    <w:p>
      <w:pPr>
        <w:jc w:val="center"/>
        <w:rPr>
          <w:noProof/>
          <w:lang w:val="fr-FR"/>
        </w:rPr>
      </w:pPr>
      <w:r>
        <w:rPr>
          <w:noProof/>
        </w:rPr>
        <w:t>Κροατικό</w:t>
      </w:r>
      <w:r>
        <w:rPr>
          <w:noProof/>
          <w:lang w:val="fr-FR"/>
        </w:rPr>
        <w:t xml:space="preserve"> </w:t>
      </w:r>
      <w:r>
        <w:rPr>
          <w:noProof/>
        </w:rPr>
        <w:t>κείμενο</w:t>
      </w:r>
    </w:p>
    <w:p>
      <w:pPr>
        <w:rPr>
          <w:noProof/>
          <w:lang w:val="fr-FR"/>
        </w:rPr>
      </w:pPr>
    </w:p>
    <w:p>
      <w:pPr>
        <w:rPr>
          <w:noProof/>
          <w:lang w:val="it-IT"/>
        </w:rPr>
      </w:pPr>
      <w:r>
        <w:rPr>
          <w:noProof/>
          <w:lang w:val="fr-FR"/>
        </w:rPr>
        <w:t>Izvoznik proizvoda obuhvaćenih ovom ispravom (carinsko ovlaštenje br. ... (</w:t>
      </w:r>
      <w:r>
        <w:rPr>
          <w:noProof/>
          <w:vertAlign w:val="superscript"/>
          <w:lang w:val="fr-FR"/>
        </w:rPr>
        <w:t>1)</w:t>
      </w:r>
      <w:r>
        <w:rPr>
          <w:noProof/>
          <w:lang w:val="fr-FR"/>
        </w:rPr>
        <w:t xml:space="preserve">) izjavljuje da su, osim ako je drukčije izričito navedeno, ovi proizvodi ... </w:t>
      </w:r>
      <w:r>
        <w:rPr>
          <w:noProof/>
          <w:lang w:val="it-IT"/>
        </w:rPr>
        <w:t>(</w:t>
      </w:r>
      <w:r>
        <w:rPr>
          <w:noProof/>
          <w:vertAlign w:val="superscript"/>
          <w:lang w:val="it-IT"/>
        </w:rPr>
        <w:t>2</w:t>
      </w:r>
      <w:r>
        <w:rPr>
          <w:noProof/>
          <w:lang w:val="it-IT"/>
        </w:rPr>
        <w:t>) preferencijalnog podrijetla.</w:t>
      </w:r>
    </w:p>
    <w:p>
      <w:pPr>
        <w:rPr>
          <w:noProof/>
          <w:lang w:val="it-IT"/>
        </w:rPr>
      </w:pPr>
    </w:p>
    <w:p>
      <w:pPr>
        <w:jc w:val="center"/>
        <w:rPr>
          <w:noProof/>
          <w:lang w:val="it-IT"/>
        </w:rPr>
      </w:pPr>
      <w:r>
        <w:rPr>
          <w:noProof/>
        </w:rPr>
        <w:t>Ιταλικό</w:t>
      </w:r>
      <w:r>
        <w:rPr>
          <w:noProof/>
          <w:lang w:val="it-IT"/>
        </w:rPr>
        <w:t xml:space="preserve"> </w:t>
      </w:r>
      <w:r>
        <w:rPr>
          <w:noProof/>
        </w:rPr>
        <w:t>κείμενο</w:t>
      </w:r>
    </w:p>
    <w:p>
      <w:pPr>
        <w:rPr>
          <w:noProof/>
          <w:lang w:val="it-IT"/>
        </w:rPr>
      </w:pPr>
    </w:p>
    <w:p>
      <w:pPr>
        <w:rPr>
          <w:noProof/>
          <w:lang w:val="it-IT"/>
        </w:rPr>
      </w:pPr>
      <w:r>
        <w:rPr>
          <w:noProof/>
          <w:lang w:val="it-IT"/>
        </w:rPr>
        <w:t>L</w:t>
      </w:r>
      <w:r>
        <w:rPr>
          <w:noProof/>
          <w:highlight w:val="green"/>
          <w:lang w:val="it-IT"/>
        </w:rPr>
        <w:t>'</w:t>
      </w:r>
      <w:r>
        <w:rPr>
          <w:noProof/>
          <w:lang w:val="it-IT"/>
        </w:rPr>
        <w:t>esportatore delle merci contemplate nel presente documento (autorizzazione doganale n …</w:t>
      </w:r>
      <w:r>
        <w:rPr>
          <w:noProof/>
          <w:vertAlign w:val="superscript"/>
          <w:lang w:val="it-IT"/>
        </w:rPr>
        <w:t>(1)</w:t>
      </w:r>
      <w:r>
        <w:rPr>
          <w:noProof/>
          <w:lang w:val="it-IT"/>
        </w:rPr>
        <w:t>) dichiara che, salvo indicazione contraria, le merci sono di origine preferenziale …</w:t>
      </w:r>
      <w:r>
        <w:rPr>
          <w:noProof/>
          <w:vertAlign w:val="superscript"/>
          <w:lang w:val="it-IT"/>
        </w:rPr>
        <w:t>(2)</w:t>
      </w:r>
    </w:p>
    <w:p>
      <w:pPr>
        <w:rPr>
          <w:noProof/>
          <w:lang w:val="it-IT"/>
        </w:rPr>
      </w:pPr>
    </w:p>
    <w:p>
      <w:pPr>
        <w:jc w:val="center"/>
        <w:rPr>
          <w:noProof/>
          <w:lang w:val="it-IT"/>
        </w:rPr>
      </w:pPr>
      <w:r>
        <w:rPr>
          <w:noProof/>
        </w:rPr>
        <w:t>Λετονικό</w:t>
      </w:r>
      <w:r>
        <w:rPr>
          <w:noProof/>
          <w:lang w:val="it-IT"/>
        </w:rPr>
        <w:t xml:space="preserve"> </w:t>
      </w:r>
      <w:r>
        <w:rPr>
          <w:noProof/>
        </w:rPr>
        <w:t>κείμενο</w:t>
      </w:r>
    </w:p>
    <w:p>
      <w:pPr>
        <w:rPr>
          <w:noProof/>
          <w:lang w:val="it-IT"/>
        </w:rPr>
      </w:pPr>
    </w:p>
    <w:p>
      <w:pPr>
        <w:rPr>
          <w:noProof/>
          <w:lang w:val="it-IT"/>
        </w:rPr>
      </w:pPr>
      <w:r>
        <w:rPr>
          <w:noProof/>
          <w:lang w:val="it-IT"/>
        </w:rPr>
        <w:t>Eksportētājs produktiem, kuri ietverti šajā dokumentā (muitas pilnvara Nr. …</w:t>
      </w:r>
      <w:r>
        <w:rPr>
          <w:noProof/>
          <w:vertAlign w:val="superscript"/>
          <w:lang w:val="it-IT"/>
        </w:rPr>
        <w:t>(1)</w:t>
      </w:r>
      <w:r>
        <w:rPr>
          <w:noProof/>
          <w:lang w:val="it-IT"/>
        </w:rPr>
        <w:t>), deklarē, ka, izņemot tur, kur ir citādi skaidri noteikts, šiem produktiem ir priekšrocību izcelsme no …</w:t>
      </w:r>
      <w:r>
        <w:rPr>
          <w:noProof/>
          <w:vertAlign w:val="superscript"/>
          <w:lang w:val="it-IT"/>
        </w:rPr>
        <w:t>(2)</w:t>
      </w:r>
      <w:r>
        <w:rPr>
          <w:noProof/>
          <w:lang w:val="it-IT"/>
        </w:rPr>
        <w:t>.</w:t>
      </w:r>
    </w:p>
    <w:p>
      <w:pPr>
        <w:rPr>
          <w:noProof/>
          <w:lang w:val="it-IT"/>
        </w:rPr>
      </w:pPr>
    </w:p>
    <w:p>
      <w:pPr>
        <w:jc w:val="center"/>
        <w:rPr>
          <w:noProof/>
          <w:lang w:val="it-IT"/>
        </w:rPr>
      </w:pPr>
      <w:r>
        <w:rPr>
          <w:noProof/>
        </w:rPr>
        <w:t>Λιθουανικό</w:t>
      </w:r>
      <w:r>
        <w:rPr>
          <w:noProof/>
          <w:lang w:val="it-IT"/>
        </w:rPr>
        <w:t xml:space="preserve"> </w:t>
      </w:r>
      <w:r>
        <w:rPr>
          <w:noProof/>
        </w:rPr>
        <w:t>κείμενο</w:t>
      </w:r>
    </w:p>
    <w:p>
      <w:pPr>
        <w:rPr>
          <w:noProof/>
          <w:lang w:val="it-IT"/>
        </w:rPr>
      </w:pPr>
    </w:p>
    <w:p>
      <w:pPr>
        <w:rPr>
          <w:noProof/>
          <w:lang w:val="it-IT"/>
        </w:rPr>
      </w:pPr>
      <w:r>
        <w:rPr>
          <w:noProof/>
          <w:lang w:val="it-IT"/>
        </w:rPr>
        <w:t>Šiame dokumente išvardytų produktų eksportuotojas (muitinės liudijimo Nr …</w:t>
      </w:r>
      <w:r>
        <w:rPr>
          <w:noProof/>
          <w:vertAlign w:val="superscript"/>
          <w:lang w:val="it-IT"/>
        </w:rPr>
        <w:t>(1)</w:t>
      </w:r>
      <w:r>
        <w:rPr>
          <w:noProof/>
          <w:lang w:val="it-IT"/>
        </w:rPr>
        <w:t>) deklaruoja, kad, jeigu kitaip nenurodyta, tai yra …</w:t>
      </w:r>
      <w:r>
        <w:rPr>
          <w:noProof/>
          <w:vertAlign w:val="superscript"/>
          <w:lang w:val="it-IT"/>
        </w:rPr>
        <w:t xml:space="preserve">(2) </w:t>
      </w:r>
      <w:r>
        <w:rPr>
          <w:noProof/>
          <w:lang w:val="it-IT"/>
        </w:rPr>
        <w:t>preferencinės kilmės produktai.</w:t>
      </w:r>
    </w:p>
    <w:p>
      <w:pPr>
        <w:rPr>
          <w:noProof/>
          <w:lang w:val="it-IT"/>
        </w:rPr>
      </w:pPr>
    </w:p>
    <w:p>
      <w:pPr>
        <w:jc w:val="center"/>
        <w:rPr>
          <w:noProof/>
          <w:lang w:val="it-IT"/>
        </w:rPr>
      </w:pPr>
      <w:r>
        <w:rPr>
          <w:noProof/>
        </w:rPr>
        <w:t>Ουγγρικό</w:t>
      </w:r>
      <w:r>
        <w:rPr>
          <w:noProof/>
          <w:lang w:val="it-IT"/>
        </w:rPr>
        <w:t xml:space="preserve"> </w:t>
      </w:r>
      <w:r>
        <w:rPr>
          <w:noProof/>
        </w:rPr>
        <w:t>κείμενο</w:t>
      </w:r>
    </w:p>
    <w:p>
      <w:pPr>
        <w:rPr>
          <w:noProof/>
          <w:lang w:val="it-IT"/>
        </w:rPr>
      </w:pPr>
    </w:p>
    <w:p>
      <w:pPr>
        <w:rPr>
          <w:noProof/>
          <w:lang w:val="it-IT"/>
        </w:rPr>
      </w:pPr>
      <w:r>
        <w:rPr>
          <w:noProof/>
          <w:lang w:val="it-IT"/>
        </w:rPr>
        <w:t>A jelen okmányban szereplő áruk exportőre (vámfelhatalmazási szám: …</w:t>
      </w:r>
      <w:r>
        <w:rPr>
          <w:noProof/>
          <w:vertAlign w:val="superscript"/>
          <w:lang w:val="it-IT"/>
        </w:rPr>
        <w:t>(1)</w:t>
      </w:r>
      <w:r>
        <w:rPr>
          <w:noProof/>
          <w:lang w:val="it-IT"/>
        </w:rPr>
        <w:t>) kijelentem, hogy eltérő jelzés hiányában az áruk kedvezményes …</w:t>
      </w:r>
      <w:r>
        <w:rPr>
          <w:noProof/>
          <w:vertAlign w:val="superscript"/>
          <w:lang w:val="it-IT"/>
        </w:rPr>
        <w:t>(2)</w:t>
      </w:r>
      <w:r>
        <w:rPr>
          <w:noProof/>
          <w:lang w:val="it-IT"/>
        </w:rPr>
        <w:t xml:space="preserve"> származásúak.</w:t>
      </w:r>
    </w:p>
    <w:p>
      <w:pPr>
        <w:rPr>
          <w:noProof/>
          <w:lang w:val="it-IT"/>
        </w:rPr>
      </w:pPr>
    </w:p>
    <w:p>
      <w:pPr>
        <w:jc w:val="center"/>
        <w:rPr>
          <w:noProof/>
          <w:lang w:val="it-IT"/>
        </w:rPr>
      </w:pPr>
      <w:r>
        <w:rPr>
          <w:noProof/>
        </w:rPr>
        <w:t>Μαλτέζικο</w:t>
      </w:r>
      <w:r>
        <w:rPr>
          <w:noProof/>
          <w:lang w:val="it-IT"/>
        </w:rPr>
        <w:t xml:space="preserve"> </w:t>
      </w:r>
      <w:r>
        <w:rPr>
          <w:noProof/>
        </w:rPr>
        <w:t>κείμενο</w:t>
      </w:r>
    </w:p>
    <w:p>
      <w:pPr>
        <w:rPr>
          <w:noProof/>
          <w:lang w:val="it-IT"/>
        </w:rPr>
      </w:pPr>
    </w:p>
    <w:p>
      <w:pPr>
        <w:rPr>
          <w:noProof/>
          <w:lang w:val="it-IT"/>
        </w:rPr>
      </w:pPr>
      <w:r>
        <w:rPr>
          <w:noProof/>
          <w:lang w:val="it-IT"/>
        </w:rPr>
        <w:t>L-esportatur tal</w:t>
      </w:r>
      <w:r>
        <w:rPr>
          <w:noProof/>
          <w:lang w:val="it-IT"/>
        </w:rPr>
        <w:noBreakHyphen/>
        <w:t>prodotti koperti b’dan id-dokument (awtorizzazzjoni tad-dwana nru. …</w:t>
      </w:r>
      <w:r>
        <w:rPr>
          <w:noProof/>
          <w:vertAlign w:val="superscript"/>
          <w:lang w:val="it-IT"/>
        </w:rPr>
        <w:t>(1)</w:t>
      </w:r>
      <w:r>
        <w:rPr>
          <w:noProof/>
          <w:lang w:val="it-IT"/>
        </w:rPr>
        <w:t>) jiddikjara li, ħlief fejn indikat b’mod ċar li mhux hekk, dawn il-prodotti huma ta’ oriġini preferenzjali …</w:t>
      </w:r>
      <w:r>
        <w:rPr>
          <w:noProof/>
          <w:vertAlign w:val="superscript"/>
          <w:lang w:val="it-IT"/>
        </w:rPr>
        <w:t>(2)</w:t>
      </w:r>
      <w:r>
        <w:rPr>
          <w:noProof/>
          <w:lang w:val="it-IT"/>
        </w:rPr>
        <w:t>.</w:t>
      </w:r>
    </w:p>
    <w:p>
      <w:pPr>
        <w:rPr>
          <w:noProof/>
          <w:lang w:val="it-IT"/>
        </w:rPr>
      </w:pPr>
    </w:p>
    <w:p>
      <w:pPr>
        <w:jc w:val="center"/>
        <w:rPr>
          <w:noProof/>
          <w:lang w:val="nl-NL"/>
        </w:rPr>
      </w:pPr>
      <w:r>
        <w:rPr>
          <w:noProof/>
        </w:rPr>
        <w:t>Ολλανδικό</w:t>
      </w:r>
      <w:r>
        <w:rPr>
          <w:noProof/>
          <w:lang w:val="nl-NL"/>
        </w:rPr>
        <w:t xml:space="preserve"> </w:t>
      </w:r>
      <w:r>
        <w:rPr>
          <w:noProof/>
        </w:rPr>
        <w:t>κείμενο</w:t>
      </w:r>
    </w:p>
    <w:p>
      <w:pPr>
        <w:rPr>
          <w:noProof/>
          <w:lang w:val="nl-NL"/>
        </w:rPr>
      </w:pPr>
    </w:p>
    <w:p>
      <w:pPr>
        <w:rPr>
          <w:noProof/>
          <w:lang w:val="nl-NL"/>
        </w:rPr>
      </w:pPr>
      <w:r>
        <w:rPr>
          <w:noProof/>
          <w:lang w:val="nl-NL"/>
        </w:rPr>
        <w:t>De exporteur van de goederen waarop dit document van toepassing is (douanevergunning nr. ...</w:t>
      </w:r>
      <w:r>
        <w:rPr>
          <w:noProof/>
          <w:vertAlign w:val="superscript"/>
          <w:lang w:val="nl-NL"/>
        </w:rPr>
        <w:t>(1)</w:t>
      </w:r>
      <w:r>
        <w:rPr>
          <w:noProof/>
          <w:lang w:val="nl-NL"/>
        </w:rPr>
        <w:t xml:space="preserve">), verklaart dat, behoudens uitdrukkelijke andersluidende vermelding, deze goederen van preferentiële ... oorsprong zijn </w:t>
      </w:r>
      <w:r>
        <w:rPr>
          <w:noProof/>
          <w:vertAlign w:val="superscript"/>
          <w:lang w:val="nl-NL"/>
        </w:rPr>
        <w:t>(2)</w:t>
      </w:r>
      <w:r>
        <w:rPr>
          <w:noProof/>
          <w:lang w:val="nl-NL"/>
        </w:rPr>
        <w:t>.</w:t>
      </w:r>
    </w:p>
    <w:p>
      <w:pPr>
        <w:rPr>
          <w:noProof/>
          <w:lang w:val="nl-NL"/>
        </w:rPr>
      </w:pPr>
    </w:p>
    <w:p>
      <w:pPr>
        <w:jc w:val="center"/>
        <w:rPr>
          <w:noProof/>
          <w:lang w:val="pl-PL"/>
        </w:rPr>
      </w:pPr>
      <w:r>
        <w:rPr>
          <w:noProof/>
        </w:rPr>
        <w:t>Πολωνικό</w:t>
      </w:r>
      <w:r>
        <w:rPr>
          <w:noProof/>
          <w:lang w:val="pl-PL"/>
        </w:rPr>
        <w:t xml:space="preserve"> </w:t>
      </w:r>
      <w:r>
        <w:rPr>
          <w:noProof/>
        </w:rPr>
        <w:t>κείμενο</w:t>
      </w:r>
    </w:p>
    <w:p>
      <w:pPr>
        <w:rPr>
          <w:noProof/>
          <w:lang w:val="pl-PL"/>
        </w:rPr>
      </w:pPr>
    </w:p>
    <w:p>
      <w:pPr>
        <w:rPr>
          <w:noProof/>
          <w:lang w:val="pl-PL"/>
        </w:rPr>
      </w:pPr>
      <w:r>
        <w:rPr>
          <w:noProof/>
          <w:lang w:val="pl-PL"/>
        </w:rPr>
        <w:t>Eksporter produktów objętych tym dokumentem (upoważnienie władz celnych nr …</w:t>
      </w:r>
      <w:r>
        <w:rPr>
          <w:noProof/>
          <w:vertAlign w:val="superscript"/>
          <w:lang w:val="pl-PL"/>
        </w:rPr>
        <w:t>(1)</w:t>
      </w:r>
      <w:r>
        <w:rPr>
          <w:noProof/>
          <w:lang w:val="pl-PL"/>
        </w:rPr>
        <w:t>) deklaruje, że z wyjątkiem gdzie jest to wyraźnie określone, produkty te mają …</w:t>
      </w:r>
      <w:r>
        <w:rPr>
          <w:noProof/>
          <w:vertAlign w:val="superscript"/>
          <w:lang w:val="pl-PL"/>
        </w:rPr>
        <w:t>(2)</w:t>
      </w:r>
      <w:r>
        <w:rPr>
          <w:noProof/>
          <w:lang w:val="pl-PL"/>
        </w:rPr>
        <w:t xml:space="preserve"> preferencyjne pochodzenie.</w:t>
      </w:r>
    </w:p>
    <w:p>
      <w:pPr>
        <w:jc w:val="center"/>
        <w:rPr>
          <w:noProof/>
          <w:lang w:val="pl-PL"/>
        </w:rPr>
      </w:pPr>
    </w:p>
    <w:p>
      <w:pPr>
        <w:jc w:val="center"/>
        <w:rPr>
          <w:noProof/>
          <w:lang w:val="pt-PT"/>
        </w:rPr>
      </w:pPr>
      <w:r>
        <w:rPr>
          <w:noProof/>
        </w:rPr>
        <w:t>Πορτογαλικό</w:t>
      </w:r>
      <w:r>
        <w:rPr>
          <w:noProof/>
          <w:lang w:val="pt-PT"/>
        </w:rPr>
        <w:t xml:space="preserve"> </w:t>
      </w:r>
      <w:r>
        <w:rPr>
          <w:noProof/>
        </w:rPr>
        <w:t>κείμενο</w:t>
      </w:r>
    </w:p>
    <w:p>
      <w:pPr>
        <w:rPr>
          <w:noProof/>
          <w:lang w:val="pt-PT"/>
        </w:rPr>
      </w:pPr>
    </w:p>
    <w:p>
      <w:pPr>
        <w:rPr>
          <w:noProof/>
          <w:lang w:val="pt-PT"/>
        </w:rPr>
      </w:pPr>
      <w:r>
        <w:rPr>
          <w:noProof/>
          <w:lang w:val="pt-PT"/>
        </w:rPr>
        <w:t>O exportador dos produtos cobertos pelo presente documento (autorização aduaneira n°. ...</w:t>
      </w:r>
      <w:r>
        <w:rPr>
          <w:noProof/>
          <w:vertAlign w:val="superscript"/>
          <w:lang w:val="pt-PT"/>
        </w:rPr>
        <w:t>(1)</w:t>
      </w:r>
      <w:r>
        <w:rPr>
          <w:noProof/>
          <w:lang w:val="pt-PT"/>
        </w:rPr>
        <w:t>), declara que, salvo expressamente indicado em contrário, estes produtos são de origem preferencial ...</w:t>
      </w:r>
      <w:r>
        <w:rPr>
          <w:noProof/>
          <w:vertAlign w:val="superscript"/>
          <w:lang w:val="pt-PT"/>
        </w:rPr>
        <w:t>(2)</w:t>
      </w:r>
      <w:r>
        <w:rPr>
          <w:noProof/>
          <w:lang w:val="pt-PT"/>
        </w:rPr>
        <w:t>.</w:t>
      </w:r>
    </w:p>
    <w:p>
      <w:pPr>
        <w:rPr>
          <w:noProof/>
          <w:lang w:val="pt-PT"/>
        </w:rPr>
      </w:pPr>
    </w:p>
    <w:p>
      <w:pPr>
        <w:jc w:val="center"/>
        <w:rPr>
          <w:noProof/>
          <w:lang w:val="pt-PT"/>
        </w:rPr>
      </w:pPr>
      <w:r>
        <w:rPr>
          <w:noProof/>
        </w:rPr>
        <w:t>Ρουμανικό</w:t>
      </w:r>
      <w:r>
        <w:rPr>
          <w:noProof/>
          <w:lang w:val="pt-PT"/>
        </w:rPr>
        <w:t xml:space="preserve"> </w:t>
      </w:r>
      <w:r>
        <w:rPr>
          <w:noProof/>
        </w:rPr>
        <w:t>κείμενο</w:t>
      </w:r>
    </w:p>
    <w:p>
      <w:pPr>
        <w:rPr>
          <w:noProof/>
          <w:lang w:val="pt-PT"/>
        </w:rPr>
      </w:pPr>
    </w:p>
    <w:p>
      <w:pPr>
        <w:rPr>
          <w:noProof/>
          <w:lang w:val="pt-PT"/>
        </w:rPr>
      </w:pPr>
      <w:r>
        <w:rPr>
          <w:noProof/>
          <w:lang w:val="pt-PT"/>
        </w:rPr>
        <w:t>Exportatorul produselor ce fac obiectul acestui document (autorizaţia vamală nr. …</w:t>
      </w:r>
      <w:r>
        <w:rPr>
          <w:noProof/>
          <w:vertAlign w:val="superscript"/>
          <w:lang w:val="pt-PT"/>
        </w:rPr>
        <w:t>(1)</w:t>
      </w:r>
      <w:r>
        <w:rPr>
          <w:noProof/>
          <w:lang w:val="pt-PT"/>
        </w:rPr>
        <w:t>) declară că, exceptând cazul în care în mod expres este indicat altfel, aceste produse sunt de origine preferenţială …</w:t>
      </w:r>
      <w:r>
        <w:rPr>
          <w:noProof/>
          <w:vertAlign w:val="superscript"/>
          <w:lang w:val="pt-PT"/>
        </w:rPr>
        <w:t>(2)</w:t>
      </w:r>
      <w:r>
        <w:rPr>
          <w:noProof/>
          <w:lang w:val="pt-PT"/>
        </w:rPr>
        <w:t>.</w:t>
      </w:r>
    </w:p>
    <w:p>
      <w:pPr>
        <w:rPr>
          <w:noProof/>
          <w:lang w:val="pt-PT"/>
        </w:rPr>
      </w:pPr>
    </w:p>
    <w:p>
      <w:pPr>
        <w:jc w:val="center"/>
        <w:rPr>
          <w:noProof/>
          <w:lang w:val="pt-PT"/>
        </w:rPr>
      </w:pPr>
      <w:r>
        <w:rPr>
          <w:noProof/>
        </w:rPr>
        <w:t>Σλοβενικό</w:t>
      </w:r>
      <w:r>
        <w:rPr>
          <w:noProof/>
          <w:lang w:val="pt-PT"/>
        </w:rPr>
        <w:t xml:space="preserve"> </w:t>
      </w:r>
      <w:r>
        <w:rPr>
          <w:noProof/>
        </w:rPr>
        <w:t>κείμενο</w:t>
      </w:r>
    </w:p>
    <w:p>
      <w:pPr>
        <w:rPr>
          <w:noProof/>
          <w:lang w:val="pt-PT"/>
        </w:rPr>
      </w:pPr>
    </w:p>
    <w:p>
      <w:pPr>
        <w:rPr>
          <w:noProof/>
          <w:lang w:val="pt-PT"/>
        </w:rPr>
      </w:pPr>
      <w:r>
        <w:rPr>
          <w:noProof/>
          <w:lang w:val="pt-PT"/>
        </w:rPr>
        <w:t>Izvoznik blaga, zajetega s tem dokumentom (pooblastilo carinskih organov št …</w:t>
      </w:r>
      <w:r>
        <w:rPr>
          <w:noProof/>
          <w:vertAlign w:val="superscript"/>
          <w:lang w:val="pt-PT"/>
        </w:rPr>
        <w:t>(1)</w:t>
      </w:r>
      <w:r>
        <w:rPr>
          <w:noProof/>
          <w:lang w:val="pt-PT"/>
        </w:rPr>
        <w:t>) izjavlja, da, razen če ni drugače jasno navedeno, ima to blago preferencialno …</w:t>
      </w:r>
      <w:r>
        <w:rPr>
          <w:noProof/>
          <w:vertAlign w:val="superscript"/>
          <w:lang w:val="pt-PT"/>
        </w:rPr>
        <w:t>(2)</w:t>
      </w:r>
      <w:r>
        <w:rPr>
          <w:noProof/>
          <w:lang w:val="pt-PT"/>
        </w:rPr>
        <w:t xml:space="preserve"> poreklo.</w:t>
      </w:r>
    </w:p>
    <w:p>
      <w:pPr>
        <w:rPr>
          <w:noProof/>
          <w:lang w:val="pt-PT"/>
        </w:rPr>
      </w:pPr>
    </w:p>
    <w:p>
      <w:pPr>
        <w:jc w:val="center"/>
        <w:rPr>
          <w:noProof/>
          <w:lang w:val="pt-PT"/>
        </w:rPr>
      </w:pPr>
      <w:r>
        <w:rPr>
          <w:noProof/>
        </w:rPr>
        <w:t>Σλοβακικό</w:t>
      </w:r>
      <w:r>
        <w:rPr>
          <w:noProof/>
          <w:lang w:val="pt-PT"/>
        </w:rPr>
        <w:t xml:space="preserve"> </w:t>
      </w:r>
      <w:r>
        <w:rPr>
          <w:noProof/>
        </w:rPr>
        <w:t>κείμενο</w:t>
      </w:r>
    </w:p>
    <w:p>
      <w:pPr>
        <w:rPr>
          <w:noProof/>
          <w:lang w:val="pt-PT"/>
        </w:rPr>
      </w:pPr>
    </w:p>
    <w:p>
      <w:pPr>
        <w:rPr>
          <w:noProof/>
          <w:lang w:val="pt-PT"/>
        </w:rPr>
      </w:pPr>
      <w:r>
        <w:rPr>
          <w:noProof/>
          <w:lang w:val="pt-PT"/>
        </w:rPr>
        <w:t>Vývozca výrobkov uvedených v tomto dokumente (číslo povolenia …</w:t>
      </w:r>
      <w:r>
        <w:rPr>
          <w:noProof/>
          <w:vertAlign w:val="superscript"/>
          <w:lang w:val="pt-PT"/>
        </w:rPr>
        <w:t>(1)</w:t>
      </w:r>
      <w:r>
        <w:rPr>
          <w:noProof/>
          <w:lang w:val="pt-PT"/>
        </w:rPr>
        <w:t>) vyhlasuje, že okrem zreteľne označených, majú tieto výrobky preferenčný pôvod v …</w:t>
      </w:r>
      <w:r>
        <w:rPr>
          <w:noProof/>
          <w:vertAlign w:val="superscript"/>
          <w:lang w:val="pt-PT"/>
        </w:rPr>
        <w:t>(2)</w:t>
      </w:r>
      <w:r>
        <w:rPr>
          <w:noProof/>
          <w:lang w:val="pt-PT"/>
        </w:rPr>
        <w:t>.</w:t>
      </w:r>
    </w:p>
    <w:p>
      <w:pPr>
        <w:jc w:val="center"/>
        <w:rPr>
          <w:noProof/>
          <w:lang w:val="pt-PT"/>
        </w:rPr>
      </w:pPr>
    </w:p>
    <w:p>
      <w:pPr>
        <w:jc w:val="center"/>
        <w:rPr>
          <w:noProof/>
          <w:lang w:val="fi-FI"/>
        </w:rPr>
      </w:pPr>
      <w:r>
        <w:rPr>
          <w:noProof/>
        </w:rPr>
        <w:t>Φινλανδικό</w:t>
      </w:r>
      <w:r>
        <w:rPr>
          <w:noProof/>
          <w:lang w:val="fi-FI"/>
        </w:rPr>
        <w:t xml:space="preserve"> </w:t>
      </w:r>
      <w:r>
        <w:rPr>
          <w:noProof/>
        </w:rPr>
        <w:t>κείμενο</w:t>
      </w:r>
    </w:p>
    <w:p>
      <w:pPr>
        <w:rPr>
          <w:noProof/>
          <w:lang w:val="fi-FI"/>
        </w:rPr>
      </w:pPr>
    </w:p>
    <w:p>
      <w:pPr>
        <w:rPr>
          <w:noProof/>
          <w:lang w:val="fi-FI"/>
        </w:rPr>
      </w:pPr>
      <w:r>
        <w:rPr>
          <w:noProof/>
          <w:lang w:val="fi-FI"/>
        </w:rPr>
        <w:t>Tässä asiakirjassa mainittujen tuotteiden viejä (tullin lupa n:o ...</w:t>
      </w:r>
      <w:r>
        <w:rPr>
          <w:noProof/>
          <w:vertAlign w:val="superscript"/>
          <w:lang w:val="fi-FI"/>
        </w:rPr>
        <w:t>(1)</w:t>
      </w:r>
      <w:r>
        <w:rPr>
          <w:noProof/>
          <w:lang w:val="fi-FI"/>
        </w:rPr>
        <w:t xml:space="preserve">) ilmoittaa, että nämä tuotteet ovat, ellei toisin ole selvästi merkitty, etuuskohteluun oikeutettuja ... alkuperätuotteita </w:t>
      </w:r>
      <w:r>
        <w:rPr>
          <w:noProof/>
          <w:vertAlign w:val="superscript"/>
          <w:lang w:val="fi-FI"/>
        </w:rPr>
        <w:t>(2)</w:t>
      </w:r>
      <w:r>
        <w:rPr>
          <w:noProof/>
          <w:lang w:val="fi-FI"/>
        </w:rPr>
        <w:t>.</w:t>
      </w:r>
    </w:p>
    <w:p>
      <w:pPr>
        <w:rPr>
          <w:noProof/>
          <w:lang w:val="fi-FI"/>
        </w:rPr>
      </w:pPr>
    </w:p>
    <w:p>
      <w:pPr>
        <w:jc w:val="center"/>
        <w:rPr>
          <w:noProof/>
          <w:lang w:val="sv-SE"/>
        </w:rPr>
      </w:pPr>
      <w:r>
        <w:rPr>
          <w:noProof/>
        </w:rPr>
        <w:t>Σουηδικό</w:t>
      </w:r>
      <w:r>
        <w:rPr>
          <w:noProof/>
          <w:lang w:val="sv-SE"/>
        </w:rPr>
        <w:t xml:space="preserve"> </w:t>
      </w:r>
      <w:r>
        <w:rPr>
          <w:noProof/>
        </w:rPr>
        <w:t>κείμενο</w:t>
      </w:r>
    </w:p>
    <w:p>
      <w:pPr>
        <w:rPr>
          <w:noProof/>
          <w:lang w:val="sv-SE"/>
        </w:rPr>
      </w:pPr>
    </w:p>
    <w:p>
      <w:pPr>
        <w:rPr>
          <w:noProof/>
          <w:vertAlign w:val="superscript"/>
          <w:lang w:val="sv-SE"/>
        </w:rPr>
      </w:pPr>
      <w:r>
        <w:rPr>
          <w:noProof/>
          <w:lang w:val="sv-SE"/>
        </w:rPr>
        <w:t xml:space="preserve">Exportören av de varor som omfattas av detta dokument (tullmyndighetens tillstånd nr. </w:t>
      </w:r>
      <w:r>
        <w:rPr>
          <w:noProof/>
          <w:vertAlign w:val="superscript"/>
          <w:lang w:val="sv-SE"/>
        </w:rPr>
        <w:t>...(1)</w:t>
      </w:r>
      <w:r>
        <w:rPr>
          <w:noProof/>
          <w:lang w:val="sv-SE"/>
        </w:rPr>
        <w:t xml:space="preserve">) försäkrar att dessa varor, om inte annat tydligt markerats, har förmånsberättigande ... ursprung </w:t>
      </w:r>
      <w:r>
        <w:rPr>
          <w:noProof/>
          <w:vertAlign w:val="superscript"/>
          <w:lang w:val="sv-SE"/>
        </w:rPr>
        <w:t>(2).</w:t>
      </w:r>
    </w:p>
    <w:p>
      <w:pPr>
        <w:rPr>
          <w:noProof/>
          <w:vertAlign w:val="superscript"/>
          <w:lang w:val="sv-SE"/>
        </w:rPr>
      </w:pPr>
    </w:p>
    <w:p>
      <w:pPr>
        <w:rPr>
          <w:noProof/>
          <w:lang w:val="sv-SE"/>
        </w:rPr>
      </w:pPr>
    </w:p>
    <w:tbl>
      <w:tblPr>
        <w:tblW w:w="0" w:type="auto"/>
        <w:tblLook w:val="04A0" w:firstRow="1" w:lastRow="0" w:firstColumn="1" w:lastColumn="0" w:noHBand="0" w:noVBand="1"/>
      </w:tblPr>
      <w:tblGrid>
        <w:gridCol w:w="4821"/>
        <w:gridCol w:w="5034"/>
      </w:tblGrid>
      <w:tr>
        <w:tc>
          <w:tcPr>
            <w:tcW w:w="5054" w:type="dxa"/>
            <w:shd w:val="clear" w:color="auto" w:fill="auto"/>
          </w:tcPr>
          <w:p>
            <w:pPr>
              <w:rPr>
                <w:noProof/>
                <w:sz w:val="22"/>
                <w:lang w:val="sv-SE"/>
              </w:rPr>
            </w:pPr>
          </w:p>
        </w:tc>
        <w:tc>
          <w:tcPr>
            <w:tcW w:w="5055" w:type="dxa"/>
            <w:shd w:val="clear" w:color="auto" w:fill="auto"/>
          </w:tcPr>
          <w:p>
            <w:pPr>
              <w:rPr>
                <w:b/>
                <w:noProof/>
                <w:sz w:val="22"/>
                <w:vertAlign w:val="superscript"/>
              </w:rPr>
            </w:pPr>
            <w:r>
              <w:rPr>
                <w:noProof/>
                <w:sz w:val="22"/>
              </w:rPr>
              <w:t>…………………………………………………</w:t>
            </w:r>
            <w:r>
              <w:rPr>
                <w:rStyle w:val="FootnoteReference"/>
                <w:noProof/>
              </w:rPr>
              <w:footnoteReference w:id="59"/>
            </w:r>
          </w:p>
          <w:p>
            <w:pPr>
              <w:jc w:val="center"/>
              <w:rPr>
                <w:noProof/>
                <w:sz w:val="22"/>
              </w:rPr>
            </w:pPr>
            <w:r>
              <w:rPr>
                <w:noProof/>
                <w:sz w:val="22"/>
              </w:rPr>
              <w:t>(Τόπος και ημερομηνία)</w:t>
            </w:r>
          </w:p>
        </w:tc>
      </w:tr>
      <w:tr>
        <w:tc>
          <w:tcPr>
            <w:tcW w:w="5054" w:type="dxa"/>
            <w:shd w:val="clear" w:color="auto" w:fill="auto"/>
          </w:tcPr>
          <w:p>
            <w:pPr>
              <w:rPr>
                <w:noProof/>
                <w:sz w:val="22"/>
              </w:rPr>
            </w:pPr>
          </w:p>
        </w:tc>
        <w:tc>
          <w:tcPr>
            <w:tcW w:w="5055" w:type="dxa"/>
            <w:shd w:val="clear" w:color="auto" w:fill="auto"/>
          </w:tcPr>
          <w:p>
            <w:pPr>
              <w:rPr>
                <w:noProof/>
                <w:sz w:val="22"/>
              </w:rPr>
            </w:pPr>
            <w:r>
              <w:rPr>
                <w:noProof/>
                <w:sz w:val="22"/>
              </w:rPr>
              <w:t>…………………………………………………</w:t>
            </w:r>
            <w:r>
              <w:rPr>
                <w:rStyle w:val="FootnoteReference"/>
                <w:noProof/>
              </w:rPr>
              <w:footnoteReference w:id="60"/>
            </w:r>
            <w:r>
              <w:rPr>
                <w:noProof/>
              </w:rPr>
              <w:t>.</w:t>
            </w:r>
          </w:p>
          <w:p>
            <w:pPr>
              <w:rPr>
                <w:noProof/>
                <w:sz w:val="22"/>
              </w:rPr>
            </w:pPr>
            <w:r>
              <w:rPr>
                <w:noProof/>
                <w:sz w:val="22"/>
              </w:rPr>
              <w:t>(Υπογραφή του εξαγωγέα καθώς και ευκρινής αναγραφή του ονόματος του υπογράφοντος τη δήλωση)</w:t>
            </w:r>
          </w:p>
        </w:tc>
      </w:tr>
    </w:tbl>
    <w:p>
      <w:pPr>
        <w:rPr>
          <w:noProof/>
        </w:rPr>
      </w:pPr>
    </w:p>
    <w:p>
      <w:pPr>
        <w:rPr>
          <w:noProof/>
        </w:rPr>
      </w:pPr>
    </w:p>
    <w:p>
      <w:pPr>
        <w:rPr>
          <w:noProof/>
        </w:rPr>
      </w:pPr>
    </w:p>
    <w:p>
      <w:pPr>
        <w:rPr>
          <w:noProof/>
        </w:rPr>
        <w:sectPr>
          <w:footnotePr>
            <w:numRestart w:val="eachPage"/>
          </w:footnotePr>
          <w:pgSz w:w="11907" w:h="16839" w:code="9"/>
          <w:pgMar w:top="1134" w:right="1134" w:bottom="1134" w:left="1134" w:header="1134" w:footer="1134" w:gutter="0"/>
          <w:cols w:space="360"/>
          <w:docGrid w:linePitch="326"/>
        </w:sectPr>
      </w:pPr>
    </w:p>
    <w:p>
      <w:pPr>
        <w:jc w:val="center"/>
        <w:rPr>
          <w:bCs/>
          <w:iCs/>
          <w:smallCaps/>
          <w:noProof/>
          <w:snapToGrid w:val="0"/>
        </w:rPr>
      </w:pPr>
      <w:r>
        <w:rPr>
          <w:noProof/>
        </w:rPr>
        <w:t>ΠΑΡΑΡΤΗΜΑ V-Α ΣΤΟ ΠΡΩΤΟΚΟΛΛΟ αριθ. 1</w:t>
      </w:r>
    </w:p>
    <w:p>
      <w:pPr>
        <w:jc w:val="right"/>
        <w:rPr>
          <w:b/>
          <w:iCs/>
          <w:smallCaps/>
          <w:noProof/>
          <w:snapToGrid w:val="0"/>
          <w:u w:val="single"/>
        </w:rPr>
      </w:pPr>
    </w:p>
    <w:p>
      <w:pPr>
        <w:jc w:val="center"/>
        <w:rPr>
          <w:noProof/>
        </w:rPr>
      </w:pPr>
      <w:r>
        <w:rPr>
          <w:noProof/>
        </w:rPr>
        <w:t xml:space="preserve">ΔΗΛΩΣΗ ΤΟΥ ΠΡΟΜΗΘΕΥΤΗ </w:t>
      </w:r>
      <w:r>
        <w:rPr>
          <w:noProof/>
        </w:rPr>
        <w:br/>
        <w:t>ΓΙΑ ΤΑ ΠΡΟΪΟΝΤΑ ΜΕ ΧΑΡΑΚΤΗΡΑ ΠΡΟΤΙΜΗΣΙΑΚΗΣ ΚΑΤΑΓΩΓΗΣ</w:t>
      </w:r>
    </w:p>
    <w:p>
      <w:pPr>
        <w:jc w:val="center"/>
        <w:rPr>
          <w:noProof/>
        </w:rPr>
      </w:pPr>
    </w:p>
    <w:p>
      <w:pPr>
        <w:jc w:val="center"/>
        <w:rPr>
          <w:noProof/>
        </w:rPr>
      </w:pPr>
    </w:p>
    <w:tbl>
      <w:tblPr>
        <w:tblW w:w="5000" w:type="pct"/>
        <w:tblLook w:val="04A0" w:firstRow="1" w:lastRow="0" w:firstColumn="1" w:lastColumn="0" w:noHBand="0" w:noVBand="1"/>
      </w:tblPr>
      <w:tblGrid>
        <w:gridCol w:w="9855"/>
      </w:tblGrid>
      <w:tr>
        <w:tc>
          <w:tcPr>
            <w:tcW w:w="5000" w:type="pct"/>
            <w:shd w:val="clear" w:color="auto" w:fill="auto"/>
          </w:tcPr>
          <w:p>
            <w:pPr>
              <w:rPr>
                <w:noProof/>
                <w:sz w:val="22"/>
                <w:vertAlign w:val="superscript"/>
              </w:rPr>
            </w:pPr>
            <w:r>
              <w:rPr>
                <w:noProof/>
                <w:sz w:val="22"/>
              </w:rPr>
              <w:t xml:space="preserve">Ο υπογεγραμμένος δηλώνω ότι τα εμπορεύματα που απαριθμούνται στο παρόν τιμολόγιο ........................... </w:t>
            </w:r>
            <w:r>
              <w:rPr>
                <w:noProof/>
                <w:sz w:val="22"/>
                <w:vertAlign w:val="superscript"/>
              </w:rPr>
              <w:t>(1)</w:t>
            </w:r>
          </w:p>
          <w:p>
            <w:pPr>
              <w:rPr>
                <w:noProof/>
                <w:sz w:val="22"/>
                <w:vertAlign w:val="superscript"/>
              </w:rPr>
            </w:pPr>
          </w:p>
          <w:p>
            <w:pPr>
              <w:rPr>
                <w:b/>
                <w:smallCaps/>
                <w:noProof/>
                <w:sz w:val="22"/>
              </w:rPr>
            </w:pPr>
          </w:p>
        </w:tc>
      </w:tr>
      <w:tr>
        <w:tc>
          <w:tcPr>
            <w:tcW w:w="5000" w:type="pct"/>
            <w:shd w:val="clear" w:color="auto" w:fill="auto"/>
          </w:tcPr>
          <w:p>
            <w:pPr>
              <w:rPr>
                <w:noProof/>
                <w:sz w:val="22"/>
              </w:rPr>
            </w:pPr>
            <w:r>
              <w:rPr>
                <w:noProof/>
                <w:sz w:val="22"/>
              </w:rPr>
              <w:t xml:space="preserve">έχουν παραχθεί ............................. </w:t>
            </w:r>
            <w:r>
              <w:rPr>
                <w:noProof/>
                <w:sz w:val="22"/>
                <w:vertAlign w:val="superscript"/>
              </w:rPr>
              <w:t>(2)</w:t>
            </w:r>
            <w:r>
              <w:rPr>
                <w:noProof/>
                <w:sz w:val="22"/>
              </w:rPr>
              <w:t xml:space="preserve"> και τηρούν τους κανόνες καταγωγής οι οποίοι διέπουν τις προτιμησιακές συναλλαγές μεταξύ της Γκάνας και της Ευρωπαϊκής Ένωσης.</w:t>
            </w:r>
          </w:p>
          <w:p>
            <w:pPr>
              <w:rPr>
                <w:b/>
                <w:smallCaps/>
                <w:noProof/>
                <w:sz w:val="22"/>
              </w:rPr>
            </w:pPr>
          </w:p>
        </w:tc>
      </w:tr>
      <w:tr>
        <w:tc>
          <w:tcPr>
            <w:tcW w:w="5000" w:type="pct"/>
            <w:shd w:val="clear" w:color="auto" w:fill="auto"/>
          </w:tcPr>
          <w:p>
            <w:pPr>
              <w:rPr>
                <w:noProof/>
                <w:sz w:val="22"/>
              </w:rPr>
            </w:pPr>
            <w:r>
              <w:rPr>
                <w:noProof/>
                <w:sz w:val="22"/>
              </w:rPr>
              <w:t>Αναλαμβάνω τη δέσμευση να προσκομίσω στις αρμόδιες τελωνειακές αρχές, εφόσον μου ζητηθεί, κάθε σχετικό αποδεικτικό στοιχείο της παρούσας δήλωσης.</w:t>
            </w:r>
          </w:p>
          <w:p>
            <w:pPr>
              <w:rPr>
                <w:b/>
                <w:smallCaps/>
                <w:noProof/>
                <w:sz w:val="22"/>
              </w:rPr>
            </w:pPr>
          </w:p>
        </w:tc>
      </w:tr>
      <w:tr>
        <w:tc>
          <w:tcPr>
            <w:tcW w:w="5000" w:type="pct"/>
            <w:shd w:val="clear" w:color="auto" w:fill="auto"/>
          </w:tcPr>
          <w:p>
            <w:pPr>
              <w:rPr>
                <w:b/>
                <w:smallCaps/>
                <w:noProof/>
                <w:sz w:val="22"/>
              </w:rPr>
            </w:pPr>
            <w:r>
              <w:rPr>
                <w:noProof/>
                <w:sz w:val="22"/>
              </w:rPr>
              <w:t>...................................................................</w:t>
            </w:r>
            <w:r>
              <w:rPr>
                <w:noProof/>
                <w:sz w:val="22"/>
                <w:vertAlign w:val="superscript"/>
              </w:rPr>
              <w:t>(3)</w:t>
            </w:r>
          </w:p>
        </w:tc>
      </w:tr>
      <w:tr>
        <w:tc>
          <w:tcPr>
            <w:tcW w:w="5000" w:type="pct"/>
            <w:shd w:val="clear" w:color="auto" w:fill="auto"/>
          </w:tcPr>
          <w:p>
            <w:pPr>
              <w:rPr>
                <w:noProof/>
                <w:sz w:val="22"/>
              </w:rPr>
            </w:pPr>
            <w:r>
              <w:rPr>
                <w:noProof/>
                <w:sz w:val="22"/>
              </w:rPr>
              <w:t>..........................................................................................</w:t>
            </w:r>
            <w:r>
              <w:rPr>
                <w:noProof/>
                <w:sz w:val="22"/>
                <w:vertAlign w:val="superscript"/>
              </w:rPr>
              <w:t>(4)</w:t>
            </w:r>
          </w:p>
          <w:p>
            <w:pPr>
              <w:rPr>
                <w:b/>
                <w:smallCaps/>
                <w:noProof/>
                <w:sz w:val="22"/>
              </w:rPr>
            </w:pPr>
          </w:p>
        </w:tc>
      </w:tr>
      <w:tr>
        <w:tc>
          <w:tcPr>
            <w:tcW w:w="5000" w:type="pct"/>
            <w:shd w:val="clear" w:color="auto" w:fill="auto"/>
          </w:tcPr>
          <w:p>
            <w:pPr>
              <w:rPr>
                <w:noProof/>
                <w:sz w:val="22"/>
              </w:rPr>
            </w:pPr>
            <w:r>
              <w:rPr>
                <w:noProof/>
                <w:sz w:val="22"/>
              </w:rPr>
              <w:t>................................................</w:t>
            </w:r>
            <w:r>
              <w:rPr>
                <w:noProof/>
                <w:sz w:val="22"/>
                <w:vertAlign w:val="superscript"/>
              </w:rPr>
              <w:t>(5)</w:t>
            </w:r>
          </w:p>
        </w:tc>
      </w:tr>
    </w:tbl>
    <w:p>
      <w:pPr>
        <w:rPr>
          <w:bCs/>
          <w:noProof/>
        </w:rPr>
      </w:pPr>
    </w:p>
    <w:p>
      <w:pPr>
        <w:rPr>
          <w:bCs/>
          <w:noProof/>
        </w:rPr>
      </w:pPr>
      <w:r>
        <w:rPr>
          <w:noProof/>
        </w:rPr>
        <w:br w:type="page"/>
        <w:t>Σημείωση</w:t>
      </w:r>
    </w:p>
    <w:p>
      <w:pPr>
        <w:rPr>
          <w:bCs/>
          <w:noProof/>
        </w:rPr>
      </w:pPr>
    </w:p>
    <w:p>
      <w:pPr>
        <w:rPr>
          <w:noProof/>
        </w:rPr>
      </w:pPr>
      <w:r>
        <w:rPr>
          <w:noProof/>
        </w:rPr>
        <w:t>Το ανωτέρω κείμενο, συμπληρωμένο σύμφωνα με τις κατωτέρω υποσημειώσεις, αποτελεί τη δήλωση του προμηθευτή. Οι υποσημειώσεις δεν είναι αναγκαίο να επαναλαμβάνονται.</w:t>
      </w:r>
    </w:p>
    <w:p>
      <w:pPr>
        <w:ind w:left="567" w:hanging="567"/>
        <w:rPr>
          <w:noProof/>
          <w:sz w:val="20"/>
        </w:rPr>
      </w:pPr>
      <w:r>
        <w:rPr>
          <w:noProof/>
          <w:vertAlign w:val="superscript"/>
        </w:rPr>
        <w:t>(1)</w:t>
      </w:r>
      <w:r>
        <w:rPr>
          <w:noProof/>
        </w:rPr>
        <w:tab/>
      </w:r>
      <w:r>
        <w:rPr>
          <w:noProof/>
          <w:sz w:val="20"/>
        </w:rPr>
        <w:t>- Εάν η δήλωση αφορά ορισμένα μόνον από τα εμπορεύματα που παρατίθενται στο τιμολόγιο, τα εμπορεύματα αυτά πρέπει να φέρουν διακριτικό σημείο ή σήμα που να αναφέρεται στη δήλωση ως εξής: «. . . . . . . . . . που απαριθμούνται στο παρόν τιμολόγιο και φέρουν την επισήμανση . . . . . . . . . . έχουν παραχθεί . . . . . . . . . .».</w:t>
      </w:r>
    </w:p>
    <w:p>
      <w:pPr>
        <w:ind w:left="567"/>
        <w:rPr>
          <w:noProof/>
          <w:sz w:val="20"/>
        </w:rPr>
      </w:pPr>
      <w:r>
        <w:rPr>
          <w:noProof/>
          <w:sz w:val="20"/>
        </w:rPr>
        <w:t>- Εάν χρησιμοποιείται άλλο έγγραφο εκτός του τιμολογίου ή εάν επισυνάπτεται έγγραφο στο τιμολόγιο (βλ. άρθρο 27 παράγραφος 5 του παρόντος πρωτοκόλλου), αντί για τη λέξη «τιμολόγιο» πρέπει να αναφέρεται το είδος του εν λόγω εγγράφου.</w:t>
      </w:r>
    </w:p>
    <w:p>
      <w:pPr>
        <w:ind w:left="567" w:hanging="567"/>
        <w:rPr>
          <w:noProof/>
          <w:sz w:val="20"/>
        </w:rPr>
      </w:pPr>
      <w:r>
        <w:rPr>
          <w:noProof/>
          <w:sz w:val="20"/>
          <w:vertAlign w:val="superscript"/>
        </w:rPr>
        <w:t>(2)</w:t>
      </w:r>
      <w:r>
        <w:rPr>
          <w:noProof/>
          <w:sz w:val="20"/>
        </w:rPr>
        <w:tab/>
        <w:t>Η Ευρωπαϊκή Ένωση, ένα κράτος μέλος της Ευρωπαϊκής Ένωσης, η Γκάνα, μία ΥΧΕ ή άλλο κράτος ΑΚΕ που έχει εφαρμόσει ΣΟΕΣ τουλάχιστον προσωρινά. Όταν πρόκειται για τη Γκάνα, ΥΧΕ, ή άλλο κράτος ΑΚΕ που έχει εφαρμόσει ΣΟΕΣ έστω και προσωρινά, πρέπει να αναφέρεται και το τελωνείο της Ευρωπαϊκής Ένωσης που έχει ενδεχομένως στην κατοχή του πιστοποιητικό EUR.1 ή EUR.2, αναγράφοντας τον(τους) αριθμό(-ούς) του(των) σχετικού(-ών) πιστοποιητικού(-ών) και, αν είναι δυνατόν, τον αριθμό της σχετικής διασάφησης.</w:t>
      </w:r>
    </w:p>
    <w:p>
      <w:pPr>
        <w:ind w:left="567" w:hanging="567"/>
        <w:rPr>
          <w:noProof/>
          <w:sz w:val="20"/>
        </w:rPr>
      </w:pPr>
      <w:r>
        <w:rPr>
          <w:noProof/>
          <w:sz w:val="20"/>
          <w:vertAlign w:val="superscript"/>
        </w:rPr>
        <w:t>(3)</w:t>
      </w:r>
      <w:r>
        <w:rPr>
          <w:noProof/>
          <w:sz w:val="20"/>
        </w:rPr>
        <w:tab/>
        <w:t>Τόπος και ημερομηνία.</w:t>
      </w:r>
    </w:p>
    <w:p>
      <w:pPr>
        <w:ind w:left="567" w:hanging="567"/>
        <w:rPr>
          <w:noProof/>
          <w:sz w:val="20"/>
        </w:rPr>
      </w:pPr>
      <w:r>
        <w:rPr>
          <w:noProof/>
          <w:sz w:val="20"/>
          <w:vertAlign w:val="superscript"/>
        </w:rPr>
        <w:t>(4)</w:t>
      </w:r>
      <w:r>
        <w:rPr>
          <w:noProof/>
          <w:sz w:val="20"/>
        </w:rPr>
        <w:tab/>
        <w:t>Όνομα και θέση στην εταιρεία.</w:t>
      </w:r>
    </w:p>
    <w:p>
      <w:pPr>
        <w:ind w:left="567" w:hanging="567"/>
        <w:rPr>
          <w:noProof/>
          <w:sz w:val="20"/>
        </w:rPr>
      </w:pPr>
      <w:r>
        <w:rPr>
          <w:noProof/>
          <w:sz w:val="20"/>
          <w:vertAlign w:val="superscript"/>
        </w:rPr>
        <w:t>(5)</w:t>
      </w:r>
      <w:r>
        <w:rPr>
          <w:noProof/>
          <w:sz w:val="20"/>
        </w:rPr>
        <w:tab/>
        <w:t>Υπογραφή.</w:t>
      </w:r>
    </w:p>
    <w:p>
      <w:pPr>
        <w:rPr>
          <w:noProof/>
          <w:sz w:val="20"/>
        </w:rPr>
      </w:pPr>
    </w:p>
    <w:p>
      <w:pPr>
        <w:rPr>
          <w:noProof/>
          <w:sz w:val="20"/>
        </w:rPr>
      </w:pPr>
    </w:p>
    <w:p>
      <w:pPr>
        <w:rPr>
          <w:noProof/>
          <w:sz w:val="20"/>
        </w:rPr>
      </w:pPr>
    </w:p>
    <w:p>
      <w:pPr>
        <w:rPr>
          <w:noProof/>
        </w:rPr>
        <w:sectPr>
          <w:footnotePr>
            <w:numRestart w:val="eachPage"/>
          </w:footnotePr>
          <w:pgSz w:w="11907" w:h="16839" w:code="9"/>
          <w:pgMar w:top="1134" w:right="1134" w:bottom="1134" w:left="1134" w:header="1134" w:footer="1134" w:gutter="0"/>
          <w:cols w:space="360"/>
          <w:docGrid w:linePitch="326"/>
        </w:sectPr>
      </w:pPr>
    </w:p>
    <w:p>
      <w:pPr>
        <w:jc w:val="center"/>
        <w:rPr>
          <w:bCs/>
          <w:iCs/>
          <w:noProof/>
        </w:rPr>
      </w:pPr>
      <w:r>
        <w:rPr>
          <w:noProof/>
        </w:rPr>
        <w:t>ΠΑΡΑΡΤΗΜΑ V-Β ΣΤΟ ΠΡΩΤΟΚΟΛΛΟ αριθ. 1</w:t>
      </w:r>
    </w:p>
    <w:p>
      <w:pPr>
        <w:jc w:val="right"/>
        <w:rPr>
          <w:b/>
          <w:iCs/>
          <w:noProof/>
          <w:u w:val="single"/>
        </w:rPr>
      </w:pPr>
    </w:p>
    <w:p>
      <w:pPr>
        <w:jc w:val="center"/>
        <w:rPr>
          <w:noProof/>
        </w:rPr>
      </w:pPr>
      <w:r>
        <w:rPr>
          <w:noProof/>
        </w:rPr>
        <w:t xml:space="preserve">ΔΗΛΩΣΗ ΤΟΥ ΠΡΟΜΗΘΕΥΤΗ </w:t>
      </w:r>
      <w:r>
        <w:rPr>
          <w:noProof/>
        </w:rPr>
        <w:br/>
        <w:t>ΓΙΑ ΤΑ ΠΡΟΪΟΝΤΑ ΠΟΥ ΔΕΝ ΕΧΟΥΝ ΧΑΡΑΚΤΗΡΑ ΠΡΟΤΙΜΗΣΙΑΚΗΣ ΚΑΤΑΓΩΓΗΣ</w:t>
      </w:r>
    </w:p>
    <w:p>
      <w:pPr>
        <w:rPr>
          <w:noProof/>
        </w:rPr>
      </w:pPr>
    </w:p>
    <w:p>
      <w:pPr>
        <w:rPr>
          <w:noProof/>
        </w:rPr>
      </w:pPr>
    </w:p>
    <w:tbl>
      <w:tblPr>
        <w:tblW w:w="0" w:type="auto"/>
        <w:tblLook w:val="04A0" w:firstRow="1" w:lastRow="0" w:firstColumn="1" w:lastColumn="0" w:noHBand="0" w:noVBand="1"/>
      </w:tblPr>
      <w:tblGrid>
        <w:gridCol w:w="5083"/>
        <w:gridCol w:w="655"/>
        <w:gridCol w:w="4117"/>
      </w:tblGrid>
      <w:tr>
        <w:tc>
          <w:tcPr>
            <w:tcW w:w="10109" w:type="dxa"/>
            <w:gridSpan w:val="3"/>
            <w:shd w:val="clear" w:color="auto" w:fill="auto"/>
          </w:tcPr>
          <w:p>
            <w:pPr>
              <w:rPr>
                <w:b/>
                <w:smallCaps/>
                <w:noProof/>
                <w:sz w:val="22"/>
              </w:rPr>
            </w:pPr>
            <w:r>
              <w:rPr>
                <w:noProof/>
                <w:sz w:val="22"/>
              </w:rPr>
              <w:t xml:space="preserve">Ο υπογεγραμμένος δηλώνω ότι τα εμπορεύματα που απαριθμούνται στο παρόν τιμολόγιο ........................... </w:t>
            </w:r>
            <w:r>
              <w:rPr>
                <w:noProof/>
                <w:sz w:val="22"/>
                <w:vertAlign w:val="superscript"/>
              </w:rPr>
              <w:t>(1)</w:t>
            </w:r>
            <w:r>
              <w:rPr>
                <w:noProof/>
                <w:sz w:val="22"/>
              </w:rPr>
              <w:t xml:space="preserve"> έχουν παραχθεί .................................. </w:t>
            </w:r>
            <w:r>
              <w:rPr>
                <w:noProof/>
                <w:sz w:val="22"/>
                <w:vertAlign w:val="superscript"/>
              </w:rPr>
              <w:t>(2)</w:t>
            </w:r>
            <w:r>
              <w:rPr>
                <w:noProof/>
                <w:sz w:val="22"/>
              </w:rPr>
              <w:t xml:space="preserve"> και περιλαμβάνουν τα ακόλουθα συστατικά ή υλικά που δεν είναι καταγωγής Γκάνας, άλλου κράτους ΑΚΕ που έχει εφαρμόσει ΣΟΕΣ έστω και προσωρινά, μίας ΥΧΕ ή της Ευρωπαϊκής Ένωσης στο πλαίσιο προτιμησιακών συναλλαγών:</w:t>
            </w:r>
          </w:p>
        </w:tc>
      </w:tr>
      <w:tr>
        <w:tc>
          <w:tcPr>
            <w:tcW w:w="5944" w:type="dxa"/>
            <w:gridSpan w:val="2"/>
            <w:shd w:val="clear" w:color="auto" w:fill="auto"/>
          </w:tcPr>
          <w:p>
            <w:pPr>
              <w:rPr>
                <w:b/>
                <w:smallCaps/>
                <w:noProof/>
                <w:sz w:val="22"/>
              </w:rPr>
            </w:pPr>
            <w:r>
              <w:rPr>
                <w:noProof/>
                <w:sz w:val="22"/>
              </w:rPr>
              <w:t>………………..................................................................</w:t>
            </w:r>
            <w:r>
              <w:rPr>
                <w:noProof/>
                <w:sz w:val="22"/>
                <w:vertAlign w:val="superscript"/>
              </w:rPr>
              <w:t>(3)</w:t>
            </w:r>
          </w:p>
        </w:tc>
        <w:tc>
          <w:tcPr>
            <w:tcW w:w="4165" w:type="dxa"/>
            <w:shd w:val="clear" w:color="auto" w:fill="auto"/>
          </w:tcPr>
          <w:p>
            <w:pPr>
              <w:rPr>
                <w:b/>
                <w:smallCaps/>
                <w:noProof/>
                <w:sz w:val="22"/>
              </w:rPr>
            </w:pPr>
            <w:r>
              <w:rPr>
                <w:noProof/>
                <w:sz w:val="22"/>
              </w:rPr>
              <w:t>.......................................................</w:t>
            </w:r>
            <w:r>
              <w:rPr>
                <w:noProof/>
                <w:sz w:val="22"/>
                <w:vertAlign w:val="superscript"/>
              </w:rPr>
              <w:t>(4)</w:t>
            </w:r>
          </w:p>
        </w:tc>
      </w:tr>
      <w:tr>
        <w:tc>
          <w:tcPr>
            <w:tcW w:w="5944" w:type="dxa"/>
            <w:gridSpan w:val="2"/>
            <w:shd w:val="clear" w:color="auto" w:fill="auto"/>
          </w:tcPr>
          <w:p>
            <w:pPr>
              <w:rPr>
                <w:b/>
                <w:smallCaps/>
                <w:noProof/>
                <w:sz w:val="22"/>
              </w:rPr>
            </w:pPr>
            <w:r>
              <w:rPr>
                <w:noProof/>
                <w:sz w:val="22"/>
              </w:rPr>
              <w:t>....................................................</w:t>
            </w:r>
            <w:r>
              <w:rPr>
                <w:noProof/>
                <w:sz w:val="22"/>
                <w:vertAlign w:val="superscript"/>
              </w:rPr>
              <w:t>(5)</w:t>
            </w:r>
          </w:p>
        </w:tc>
        <w:tc>
          <w:tcPr>
            <w:tcW w:w="4165" w:type="dxa"/>
            <w:shd w:val="clear" w:color="auto" w:fill="auto"/>
          </w:tcPr>
          <w:p>
            <w:pPr>
              <w:rPr>
                <w:b/>
                <w:smallCaps/>
                <w:noProof/>
                <w:sz w:val="22"/>
              </w:rPr>
            </w:pPr>
          </w:p>
        </w:tc>
      </w:tr>
      <w:tr>
        <w:tc>
          <w:tcPr>
            <w:tcW w:w="10109" w:type="dxa"/>
            <w:gridSpan w:val="3"/>
            <w:shd w:val="clear" w:color="auto" w:fill="auto"/>
          </w:tcPr>
          <w:p>
            <w:pPr>
              <w:rPr>
                <w:b/>
                <w:smallCaps/>
                <w:noProof/>
                <w:sz w:val="22"/>
              </w:rPr>
            </w:pPr>
            <w:r>
              <w:rPr>
                <w:noProof/>
                <w:sz w:val="22"/>
              </w:rPr>
              <w:t>…..........................................................................................................................................................</w:t>
            </w:r>
          </w:p>
        </w:tc>
      </w:tr>
      <w:tr>
        <w:tc>
          <w:tcPr>
            <w:tcW w:w="10109" w:type="dxa"/>
            <w:gridSpan w:val="3"/>
            <w:shd w:val="clear" w:color="auto" w:fill="auto"/>
          </w:tcPr>
          <w:p>
            <w:pPr>
              <w:rPr>
                <w:b/>
                <w:smallCaps/>
                <w:noProof/>
                <w:sz w:val="22"/>
              </w:rPr>
            </w:pPr>
            <w:r>
              <w:rPr>
                <w:noProof/>
                <w:sz w:val="22"/>
              </w:rPr>
              <w:t>…………………………………………….............................................................................................</w:t>
            </w:r>
            <w:r>
              <w:rPr>
                <w:noProof/>
                <w:sz w:val="22"/>
                <w:vertAlign w:val="superscript"/>
              </w:rPr>
              <w:t>(6)</w:t>
            </w:r>
          </w:p>
        </w:tc>
      </w:tr>
      <w:tr>
        <w:tc>
          <w:tcPr>
            <w:tcW w:w="10109" w:type="dxa"/>
            <w:gridSpan w:val="3"/>
            <w:shd w:val="clear" w:color="auto" w:fill="auto"/>
          </w:tcPr>
          <w:p>
            <w:pPr>
              <w:rPr>
                <w:b/>
                <w:smallCaps/>
                <w:noProof/>
                <w:sz w:val="22"/>
              </w:rPr>
            </w:pPr>
            <w:r>
              <w:rPr>
                <w:noProof/>
                <w:sz w:val="22"/>
              </w:rPr>
              <w:t>Αναλαμβάνω τη δέσμευση να προσκομίσω στις αρμόδιες τελωνειακές αρχές, εφόσον μου ζητηθεί, κάθε σχετικό αποδεικτικό στοιχείο.</w:t>
            </w:r>
          </w:p>
        </w:tc>
      </w:tr>
      <w:tr>
        <w:tc>
          <w:tcPr>
            <w:tcW w:w="5083" w:type="dxa"/>
            <w:shd w:val="clear" w:color="auto" w:fill="auto"/>
          </w:tcPr>
          <w:p>
            <w:pPr>
              <w:rPr>
                <w:noProof/>
                <w:sz w:val="22"/>
              </w:rPr>
            </w:pPr>
            <w:r>
              <w:rPr>
                <w:noProof/>
                <w:sz w:val="22"/>
              </w:rPr>
              <w:t>..............................................................................</w:t>
            </w:r>
            <w:r>
              <w:rPr>
                <w:noProof/>
                <w:sz w:val="22"/>
                <w:vertAlign w:val="superscript"/>
              </w:rPr>
              <w:t>(7)</w:t>
            </w:r>
          </w:p>
        </w:tc>
        <w:tc>
          <w:tcPr>
            <w:tcW w:w="5026" w:type="dxa"/>
            <w:gridSpan w:val="2"/>
            <w:shd w:val="clear" w:color="auto" w:fill="auto"/>
          </w:tcPr>
          <w:p>
            <w:pPr>
              <w:rPr>
                <w:noProof/>
                <w:sz w:val="22"/>
              </w:rPr>
            </w:pPr>
            <w:r>
              <w:rPr>
                <w:noProof/>
                <w:sz w:val="22"/>
              </w:rPr>
              <w:t>..........................................................................</w:t>
            </w:r>
            <w:r>
              <w:rPr>
                <w:noProof/>
                <w:sz w:val="22"/>
                <w:vertAlign w:val="superscript"/>
              </w:rPr>
              <w:t>(8)</w:t>
            </w:r>
          </w:p>
        </w:tc>
      </w:tr>
      <w:tr>
        <w:tc>
          <w:tcPr>
            <w:tcW w:w="10109" w:type="dxa"/>
            <w:gridSpan w:val="3"/>
            <w:shd w:val="clear" w:color="auto" w:fill="auto"/>
          </w:tcPr>
          <w:p>
            <w:pPr>
              <w:rPr>
                <w:noProof/>
                <w:sz w:val="22"/>
              </w:rPr>
            </w:pPr>
            <w:r>
              <w:rPr>
                <w:noProof/>
                <w:sz w:val="22"/>
              </w:rPr>
              <w:t>..............................................................................</w:t>
            </w:r>
            <w:r>
              <w:rPr>
                <w:noProof/>
                <w:sz w:val="22"/>
                <w:vertAlign w:val="superscript"/>
              </w:rPr>
              <w:t>(9)</w:t>
            </w:r>
          </w:p>
        </w:tc>
      </w:tr>
    </w:tbl>
    <w:p>
      <w:pPr>
        <w:rPr>
          <w:bCs/>
          <w:noProof/>
        </w:rPr>
      </w:pPr>
    </w:p>
    <w:p>
      <w:pPr>
        <w:rPr>
          <w:bCs/>
          <w:noProof/>
        </w:rPr>
      </w:pPr>
      <w:r>
        <w:rPr>
          <w:noProof/>
        </w:rPr>
        <w:br w:type="page"/>
        <w:t>Σημείωση</w:t>
      </w:r>
    </w:p>
    <w:p>
      <w:pPr>
        <w:rPr>
          <w:bCs/>
          <w:noProof/>
        </w:rPr>
      </w:pPr>
    </w:p>
    <w:p>
      <w:pPr>
        <w:rPr>
          <w:noProof/>
        </w:rPr>
      </w:pPr>
      <w:r>
        <w:rPr>
          <w:noProof/>
        </w:rPr>
        <w:t>Το ανωτέρω κείμενο, συμπληρωμένο σύμφωνα με τις παρακάτω υποσημειώσεις, αποτελεί δήλωση του προμηθευτή. Οι υποσημειώσεις δεν είναι ανάγκη να επαναλαμβάνονται.</w:t>
      </w:r>
    </w:p>
    <w:p>
      <w:pPr>
        <w:ind w:left="567" w:hanging="567"/>
        <w:rPr>
          <w:noProof/>
          <w:sz w:val="20"/>
        </w:rPr>
      </w:pPr>
      <w:r>
        <w:rPr>
          <w:noProof/>
          <w:vertAlign w:val="superscript"/>
        </w:rPr>
        <w:t>(1)</w:t>
      </w:r>
      <w:r>
        <w:rPr>
          <w:noProof/>
          <w:vertAlign w:val="superscript"/>
        </w:rPr>
        <w:tab/>
      </w:r>
      <w:r>
        <w:rPr>
          <w:noProof/>
          <w:sz w:val="20"/>
        </w:rPr>
        <w:t>- Εάν η δήλωση αφορά ορισμένα μόνον από τα εμπορεύματα που παρατίθενται στο τιμολόγιο, τα εμπορεύματα αυτά πρέπει να φέρουν διακριτικό σημείο ή σήμα που τα διακρίνει εμφανώς και το εν λόγω σήμα πρέπει να αναφέρεται στη δήλωση ως εξής: «. . . . . . . . . . που απαριθμούνται στο παρόν τιμολόγιο και φέρουν το σήμα . . . . . . . . . . έχουν παραχθεί . . . . . . . . . .».</w:t>
      </w:r>
    </w:p>
    <w:p>
      <w:pPr>
        <w:ind w:left="567"/>
        <w:rPr>
          <w:noProof/>
          <w:sz w:val="20"/>
        </w:rPr>
      </w:pPr>
      <w:r>
        <w:rPr>
          <w:noProof/>
          <w:sz w:val="20"/>
        </w:rPr>
        <w:t>- Εάν χρησιμοποιείται άλλο έγγραφο εκτός του τιμολογίου ή εάν επισυνάπτεται έγγραφο στο τιμολόγιο (βλ. άρθρο 27 παράγραφος 5 του παρόντος πρωτοκόλλου), αντί για τη λέξη «τιμολόγιο» πρέπει να αναφέρεται το είδος του εν λόγω εγγράφου.</w:t>
      </w:r>
    </w:p>
    <w:p>
      <w:pPr>
        <w:ind w:left="567" w:hanging="567"/>
        <w:rPr>
          <w:noProof/>
          <w:sz w:val="20"/>
        </w:rPr>
      </w:pPr>
      <w:r>
        <w:rPr>
          <w:noProof/>
          <w:sz w:val="20"/>
          <w:vertAlign w:val="superscript"/>
        </w:rPr>
        <w:t>(2)</w:t>
      </w:r>
      <w:r>
        <w:rPr>
          <w:noProof/>
          <w:sz w:val="20"/>
        </w:rPr>
        <w:tab/>
        <w:t>Ευρωπαϊκή Ένωση, κράτος μέλος της Ευρωπαϊκής Ένωσης, Γκάνα, ΥΧΕ ή άλλο κράτος ΑΚΕ που έχει εφαρμόσει ΣΟΕΣ τουλάχιστον προσωρινά.</w:t>
      </w:r>
    </w:p>
    <w:p>
      <w:pPr>
        <w:ind w:left="567" w:hanging="567"/>
        <w:rPr>
          <w:noProof/>
          <w:sz w:val="20"/>
        </w:rPr>
      </w:pPr>
      <w:r>
        <w:rPr>
          <w:noProof/>
          <w:sz w:val="20"/>
          <w:vertAlign w:val="superscript"/>
        </w:rPr>
        <w:t>(3)</w:t>
      </w:r>
      <w:r>
        <w:rPr>
          <w:noProof/>
          <w:sz w:val="20"/>
          <w:vertAlign w:val="superscript"/>
        </w:rPr>
        <w:tab/>
      </w:r>
      <w:r>
        <w:rPr>
          <w:noProof/>
          <w:sz w:val="20"/>
        </w:rPr>
        <w:t>Πρέπει να γίνεται περιγραφή του προϊόντος σε όλες τις περιπτώσεις. Η περιγραφή πρέπει να είναι πλήρης και επαρκώς λεπτομερής, ώστε να είναι δυνατός ο προσδιορισμός της δασμολογικής κατάταξης των σχετικών εμπορευμάτων.</w:t>
      </w:r>
    </w:p>
    <w:p>
      <w:pPr>
        <w:ind w:left="567" w:hanging="567"/>
        <w:rPr>
          <w:noProof/>
          <w:sz w:val="20"/>
        </w:rPr>
      </w:pPr>
      <w:r>
        <w:rPr>
          <w:noProof/>
          <w:sz w:val="20"/>
          <w:vertAlign w:val="superscript"/>
        </w:rPr>
        <w:t>(4)</w:t>
      </w:r>
      <w:r>
        <w:rPr>
          <w:noProof/>
          <w:sz w:val="20"/>
          <w:vertAlign w:val="superscript"/>
        </w:rPr>
        <w:tab/>
      </w:r>
      <w:r>
        <w:rPr>
          <w:noProof/>
          <w:sz w:val="20"/>
        </w:rPr>
        <w:t>Η δασμολογητέα αξία αναφέρεται μόνο όταν απαιτείται.</w:t>
      </w:r>
    </w:p>
    <w:p>
      <w:pPr>
        <w:ind w:left="567" w:hanging="567"/>
        <w:rPr>
          <w:noProof/>
        </w:rPr>
      </w:pPr>
      <w:r>
        <w:rPr>
          <w:noProof/>
          <w:sz w:val="20"/>
          <w:vertAlign w:val="superscript"/>
        </w:rPr>
        <w:t>(5)</w:t>
      </w:r>
      <w:r>
        <w:rPr>
          <w:noProof/>
          <w:sz w:val="20"/>
          <w:vertAlign w:val="superscript"/>
        </w:rPr>
        <w:tab/>
      </w:r>
      <w:r>
        <w:rPr>
          <w:noProof/>
          <w:sz w:val="20"/>
        </w:rPr>
        <w:t>Η χώρα καταγωγής αναφέρεται μόνον εάν απαιτείται. Η αναφερόμενη καταγωγή πρέπει να είναι προτιμησιακή καταγωγή, όλες οι άλλες καταγωγές αναφέρονται με τον χαρακτηρισμό «τρίτη χώρα».</w:t>
      </w:r>
    </w:p>
    <w:p>
      <w:pPr>
        <w:ind w:left="567" w:hanging="567"/>
        <w:rPr>
          <w:noProof/>
          <w:sz w:val="20"/>
        </w:rPr>
      </w:pPr>
      <w:r>
        <w:rPr>
          <w:noProof/>
          <w:sz w:val="20"/>
          <w:vertAlign w:val="superscript"/>
        </w:rPr>
        <w:t>(6)</w:t>
      </w:r>
      <w:r>
        <w:rPr>
          <w:noProof/>
          <w:sz w:val="20"/>
          <w:vertAlign w:val="superscript"/>
        </w:rPr>
        <w:tab/>
      </w:r>
      <w:r>
        <w:rPr>
          <w:noProof/>
          <w:sz w:val="20"/>
        </w:rPr>
        <w:t>Να προστεθεί η ακόλουθη περίοδος «και υπέστησαν την ακόλουθη μεταποίηση [στην Ευρωπαϊκή Ένωση] [στο κράτος μέλος της Ευρωπαϊκής Ένωσης] [στη Γκάνα] [σε ΥΧΕ] [άλλο κράτος ΑΚΕ που έχει εφαρμόσει ΣΟΕΣ τουλάχιστον προσωρινά] ............…», καθώς και περιγραφή της μεταποίησης που πραγματοποιήθηκε, εφόσον απαιτείται αυτή η πληροφορία.</w:t>
      </w:r>
    </w:p>
    <w:p>
      <w:pPr>
        <w:ind w:left="567" w:hanging="567"/>
        <w:rPr>
          <w:noProof/>
          <w:sz w:val="20"/>
        </w:rPr>
      </w:pPr>
      <w:r>
        <w:rPr>
          <w:noProof/>
          <w:sz w:val="20"/>
          <w:vertAlign w:val="superscript"/>
        </w:rPr>
        <w:t>(7)</w:t>
      </w:r>
      <w:r>
        <w:rPr>
          <w:noProof/>
          <w:sz w:val="20"/>
        </w:rPr>
        <w:tab/>
        <w:t>Τόπος και ημερομηνία.</w:t>
      </w:r>
    </w:p>
    <w:p>
      <w:pPr>
        <w:ind w:left="567" w:hanging="567"/>
        <w:rPr>
          <w:noProof/>
          <w:sz w:val="20"/>
        </w:rPr>
      </w:pPr>
      <w:r>
        <w:rPr>
          <w:noProof/>
          <w:sz w:val="20"/>
          <w:vertAlign w:val="superscript"/>
        </w:rPr>
        <w:t>(8)</w:t>
      </w:r>
      <w:r>
        <w:rPr>
          <w:noProof/>
          <w:sz w:val="20"/>
        </w:rPr>
        <w:tab/>
        <w:t>Όνομα και θέση στην εταιρεία.</w:t>
      </w:r>
    </w:p>
    <w:p>
      <w:pPr>
        <w:ind w:left="567" w:hanging="567"/>
        <w:rPr>
          <w:noProof/>
        </w:rPr>
      </w:pPr>
      <w:r>
        <w:rPr>
          <w:noProof/>
          <w:sz w:val="20"/>
          <w:vertAlign w:val="superscript"/>
        </w:rPr>
        <w:t>(9)</w:t>
      </w:r>
      <w:r>
        <w:rPr>
          <w:noProof/>
          <w:sz w:val="20"/>
        </w:rPr>
        <w:tab/>
        <w:t>Υπογραφή</w:t>
      </w:r>
      <w:r>
        <w:rPr>
          <w:noProof/>
        </w:rPr>
        <w:t>.</w:t>
      </w:r>
    </w:p>
    <w:p>
      <w:pPr>
        <w:rPr>
          <w:noProof/>
        </w:rPr>
      </w:pPr>
    </w:p>
    <w:p>
      <w:pPr>
        <w:rPr>
          <w:noProof/>
        </w:rPr>
      </w:pPr>
    </w:p>
    <w:p>
      <w:pPr>
        <w:rPr>
          <w:noProof/>
        </w:rPr>
      </w:pPr>
    </w:p>
    <w:p>
      <w:pPr>
        <w:rPr>
          <w:noProof/>
        </w:rPr>
        <w:sectPr>
          <w:footnotePr>
            <w:numRestart w:val="eachPage"/>
          </w:footnotePr>
          <w:pgSz w:w="11907" w:h="16839" w:code="9"/>
          <w:pgMar w:top="1134" w:right="1134" w:bottom="1134" w:left="1134" w:header="1134" w:footer="1134" w:gutter="0"/>
          <w:cols w:space="360"/>
          <w:docGrid w:linePitch="326"/>
        </w:sectPr>
      </w:pPr>
    </w:p>
    <w:p>
      <w:pPr>
        <w:jc w:val="center"/>
        <w:rPr>
          <w:iCs/>
          <w:noProof/>
          <w:snapToGrid w:val="0"/>
          <w:szCs w:val="28"/>
        </w:rPr>
      </w:pPr>
      <w:r>
        <w:rPr>
          <w:noProof/>
        </w:rPr>
        <w:t>ΠΑΡΑΡΤΗΜΑ VI ΣΤΟ ΠΡΩΤΟΚΟΛΛΟ αριθ. 1</w:t>
      </w:r>
    </w:p>
    <w:p>
      <w:pPr>
        <w:rPr>
          <w:bCs/>
          <w:iCs/>
          <w:noProof/>
          <w:snapToGrid w:val="0"/>
          <w:szCs w:val="28"/>
        </w:rPr>
      </w:pPr>
    </w:p>
    <w:p>
      <w:pPr>
        <w:jc w:val="center"/>
        <w:rPr>
          <w:smallCaps/>
          <w:noProof/>
        </w:rPr>
      </w:pPr>
      <w:r>
        <w:rPr>
          <w:smallCaps/>
          <w:noProof/>
        </w:rPr>
        <w:t>ΔΕΛΤΙΟ ΠΛΗΡΟΦΟΡΙΩΝ</w:t>
      </w:r>
    </w:p>
    <w:p>
      <w:pPr>
        <w:rPr>
          <w:smallCaps/>
          <w:noProof/>
        </w:rPr>
      </w:pPr>
    </w:p>
    <w:p>
      <w:pPr>
        <w:ind w:left="567" w:hanging="567"/>
        <w:rPr>
          <w:noProof/>
        </w:rPr>
      </w:pPr>
      <w:r>
        <w:rPr>
          <w:noProof/>
        </w:rPr>
        <w:t>1.</w:t>
      </w:r>
      <w:r>
        <w:rPr>
          <w:noProof/>
        </w:rPr>
        <w:tab/>
        <w:t>Χρησιμοποιείται το έντυπο του δελτίου πληροφοριών που περιλαμβάνεται στο παρόν παράρτημα, το οποίο τυπώνεται σε μία ή περισσότερες από τις επίσημες γλώσσες στις οποίες έχει συνταχθεί η Συμφωνία και σύμφωνα με την εθνική νομοθεσία του κράτους εξαγωγής. Το δελτίο πληροφοριών συντάσσεται σε μία από αυτές τις γλώσσες. Εάν είναι χειρόγραφο, συμπληρώνεται με μελάνι και με ευανάγνωστους χαρακτήρες. Επιπλέον, φέρει αύξοντα αριθμό, τυπωμένο ή όχι, ώστε να είναι δυνατή η ταυτοποίησή του.</w:t>
      </w:r>
    </w:p>
    <w:p>
      <w:pPr>
        <w:rPr>
          <w:noProof/>
        </w:rPr>
      </w:pPr>
    </w:p>
    <w:p>
      <w:pPr>
        <w:ind w:left="567" w:hanging="567"/>
        <w:rPr>
          <w:noProof/>
        </w:rPr>
      </w:pPr>
      <w:r>
        <w:rPr>
          <w:noProof/>
        </w:rPr>
        <w:t>2.</w:t>
      </w:r>
      <w:r>
        <w:rPr>
          <w:noProof/>
        </w:rPr>
        <w:tab/>
        <w:t>Οι διαστάσεις του δελτίου πληροφοριών πρέπει να είναι μεγέθους Α4 (210 × 297mm), με μέγιστη ανοχή έως 8 mm μεγαλύτερο ή 5 mm μικρότερο μήκος. Το χαρτί είναι λευκού χρώματος χωρίς μηχανικούς πολτούς, με κόλλα γραφής και βάρος 65 gr/m2 τουλάχιστον.</w:t>
      </w:r>
    </w:p>
    <w:p>
      <w:pPr>
        <w:rPr>
          <w:noProof/>
        </w:rPr>
      </w:pPr>
    </w:p>
    <w:p>
      <w:pPr>
        <w:ind w:left="567" w:hanging="567"/>
        <w:rPr>
          <w:noProof/>
        </w:rPr>
      </w:pPr>
      <w:r>
        <w:rPr>
          <w:noProof/>
        </w:rPr>
        <w:t>3.</w:t>
      </w:r>
      <w:r>
        <w:rPr>
          <w:noProof/>
        </w:rPr>
        <w:tab/>
        <w:t>Οι εθνικές αρχές μπορούν να διατηρήσουν την αποκλειστικότητα της εκτύπωσης των εντύπων ή να την αναθέσουν σε τυπογραφεία που έχουν την έγκρισή τους. Στην τελευταία αυτή περίπτωση, η έγκριση αυτή αναφέρεται σε κάθε πιστοποιητικό. Τα έντυπα φέρουν το όνομα και τη διεύθυνση του τυπογράφου ή σήμα που επιτρέπει την αναγνώρισή του.</w:t>
      </w:r>
    </w:p>
    <w:p>
      <w:pPr>
        <w:rPr>
          <w:noProof/>
        </w:rPr>
      </w:pPr>
      <w:r>
        <w:rPr>
          <w:noProof/>
        </w:rPr>
        <w:br w:type="page"/>
      </w:r>
    </w:p>
    <w:tbl>
      <w:tblPr>
        <w:tblW w:w="5000" w:type="pct"/>
        <w:tblCellMar>
          <w:left w:w="29" w:type="dxa"/>
          <w:right w:w="29" w:type="dxa"/>
        </w:tblCellMar>
        <w:tblLook w:val="0000" w:firstRow="0" w:lastRow="0" w:firstColumn="0" w:lastColumn="0" w:noHBand="0" w:noVBand="0"/>
      </w:tblPr>
      <w:tblGrid>
        <w:gridCol w:w="268"/>
        <w:gridCol w:w="697"/>
        <w:gridCol w:w="26"/>
        <w:gridCol w:w="521"/>
        <w:gridCol w:w="486"/>
        <w:gridCol w:w="15"/>
        <w:gridCol w:w="469"/>
        <w:gridCol w:w="931"/>
        <w:gridCol w:w="2262"/>
        <w:gridCol w:w="7"/>
        <w:gridCol w:w="639"/>
        <w:gridCol w:w="779"/>
        <w:gridCol w:w="370"/>
        <w:gridCol w:w="169"/>
        <w:gridCol w:w="134"/>
        <w:gridCol w:w="382"/>
        <w:gridCol w:w="473"/>
        <w:gridCol w:w="1004"/>
        <w:gridCol w:w="65"/>
      </w:tblGrid>
      <w:tr>
        <w:tc>
          <w:tcPr>
            <w:tcW w:w="174" w:type="pct"/>
            <w:tcBorders>
              <w:top w:val="single" w:sz="6" w:space="0" w:color="auto"/>
              <w:left w:val="single" w:sz="6" w:space="0" w:color="auto"/>
            </w:tcBorders>
          </w:tcPr>
          <w:p>
            <w:pPr>
              <w:rPr>
                <w:noProof/>
                <w:sz w:val="15"/>
              </w:rPr>
            </w:pPr>
            <w:r>
              <w:rPr>
                <w:noProof/>
                <w:sz w:val="15"/>
              </w:rPr>
              <w:t xml:space="preserve">1. </w:t>
            </w:r>
          </w:p>
        </w:tc>
        <w:tc>
          <w:tcPr>
            <w:tcW w:w="1232" w:type="pct"/>
            <w:gridSpan w:val="7"/>
            <w:tcBorders>
              <w:top w:val="single" w:sz="6" w:space="0" w:color="auto"/>
            </w:tcBorders>
          </w:tcPr>
          <w:p>
            <w:pPr>
              <w:rPr>
                <w:noProof/>
                <w:sz w:val="22"/>
              </w:rPr>
            </w:pPr>
            <w:r>
              <w:rPr>
                <w:noProof/>
                <w:sz w:val="15"/>
              </w:rPr>
              <w:t>Αποστολέας</w:t>
            </w:r>
            <w:r>
              <w:rPr>
                <w:noProof/>
                <w:sz w:val="15"/>
                <w:vertAlign w:val="superscript"/>
              </w:rPr>
              <w:t>(1)</w:t>
            </w:r>
          </w:p>
          <w:p>
            <w:pPr>
              <w:rPr>
                <w:noProof/>
                <w:sz w:val="15"/>
              </w:rPr>
            </w:pPr>
          </w:p>
        </w:tc>
        <w:tc>
          <w:tcPr>
            <w:tcW w:w="1202" w:type="pct"/>
            <w:tcBorders>
              <w:top w:val="single" w:sz="6" w:space="0" w:color="auto"/>
              <w:right w:val="single" w:sz="6" w:space="0" w:color="auto"/>
            </w:tcBorders>
          </w:tcPr>
          <w:p>
            <w:pPr>
              <w:rPr>
                <w:noProof/>
                <w:sz w:val="15"/>
              </w:rPr>
            </w:pPr>
          </w:p>
        </w:tc>
        <w:tc>
          <w:tcPr>
            <w:tcW w:w="2393" w:type="pct"/>
            <w:gridSpan w:val="10"/>
            <w:tcBorders>
              <w:top w:val="single" w:sz="6" w:space="0" w:color="auto"/>
              <w:left w:val="single" w:sz="6" w:space="0" w:color="auto"/>
              <w:right w:val="single" w:sz="6" w:space="0" w:color="auto"/>
            </w:tcBorders>
          </w:tcPr>
          <w:p>
            <w:pPr>
              <w:jc w:val="center"/>
              <w:rPr>
                <w:noProof/>
                <w:sz w:val="27"/>
              </w:rPr>
            </w:pPr>
            <w:r>
              <w:rPr>
                <w:noProof/>
                <w:sz w:val="27"/>
              </w:rPr>
              <w:t>ΔΕΛΤΙΟ ΠΛΗΡΟΦΟΡΙΩΝ</w:t>
            </w:r>
          </w:p>
        </w:tc>
      </w:tr>
      <w:tr>
        <w:tc>
          <w:tcPr>
            <w:tcW w:w="174" w:type="pct"/>
            <w:tcBorders>
              <w:left w:val="single" w:sz="6" w:space="0" w:color="auto"/>
            </w:tcBorders>
          </w:tcPr>
          <w:p>
            <w:pPr>
              <w:rPr>
                <w:noProof/>
                <w:sz w:val="27"/>
              </w:rPr>
            </w:pPr>
          </w:p>
        </w:tc>
        <w:tc>
          <w:tcPr>
            <w:tcW w:w="1232" w:type="pct"/>
            <w:gridSpan w:val="7"/>
          </w:tcPr>
          <w:p>
            <w:pPr>
              <w:rPr>
                <w:noProof/>
                <w:sz w:val="27"/>
              </w:rPr>
            </w:pPr>
          </w:p>
        </w:tc>
        <w:tc>
          <w:tcPr>
            <w:tcW w:w="1202" w:type="pct"/>
            <w:tcBorders>
              <w:right w:val="single" w:sz="6" w:space="0" w:color="auto"/>
            </w:tcBorders>
          </w:tcPr>
          <w:p>
            <w:pPr>
              <w:rPr>
                <w:noProof/>
                <w:sz w:val="27"/>
              </w:rPr>
            </w:pPr>
          </w:p>
        </w:tc>
        <w:tc>
          <w:tcPr>
            <w:tcW w:w="2393" w:type="pct"/>
            <w:gridSpan w:val="10"/>
            <w:tcBorders>
              <w:left w:val="single" w:sz="6" w:space="0" w:color="auto"/>
              <w:right w:val="single" w:sz="6" w:space="0" w:color="auto"/>
            </w:tcBorders>
          </w:tcPr>
          <w:p>
            <w:pPr>
              <w:jc w:val="center"/>
              <w:rPr>
                <w:noProof/>
                <w:sz w:val="15"/>
              </w:rPr>
            </w:pPr>
            <w:r>
              <w:rPr>
                <w:noProof/>
                <w:sz w:val="15"/>
              </w:rPr>
              <w:t>για την έκδοση</w:t>
            </w:r>
          </w:p>
        </w:tc>
      </w:tr>
      <w:tr>
        <w:tc>
          <w:tcPr>
            <w:tcW w:w="174" w:type="pct"/>
            <w:tcBorders>
              <w:left w:val="single" w:sz="6" w:space="0" w:color="auto"/>
            </w:tcBorders>
          </w:tcPr>
          <w:p>
            <w:pPr>
              <w:rPr>
                <w:noProof/>
                <w:sz w:val="15"/>
              </w:rPr>
            </w:pPr>
          </w:p>
        </w:tc>
        <w:tc>
          <w:tcPr>
            <w:tcW w:w="1232" w:type="pct"/>
            <w:gridSpan w:val="7"/>
          </w:tcPr>
          <w:p>
            <w:pPr>
              <w:rPr>
                <w:noProof/>
                <w:sz w:val="15"/>
              </w:rPr>
            </w:pPr>
          </w:p>
        </w:tc>
        <w:tc>
          <w:tcPr>
            <w:tcW w:w="1202" w:type="pct"/>
            <w:tcBorders>
              <w:right w:val="single" w:sz="6" w:space="0" w:color="auto"/>
            </w:tcBorders>
          </w:tcPr>
          <w:p>
            <w:pPr>
              <w:rPr>
                <w:noProof/>
                <w:sz w:val="15"/>
              </w:rPr>
            </w:pPr>
          </w:p>
        </w:tc>
        <w:tc>
          <w:tcPr>
            <w:tcW w:w="2393" w:type="pct"/>
            <w:gridSpan w:val="10"/>
            <w:tcBorders>
              <w:left w:val="single" w:sz="6" w:space="0" w:color="auto"/>
              <w:right w:val="single" w:sz="6" w:space="0" w:color="auto"/>
            </w:tcBorders>
          </w:tcPr>
          <w:p>
            <w:pPr>
              <w:jc w:val="center"/>
              <w:rPr>
                <w:noProof/>
                <w:sz w:val="23"/>
              </w:rPr>
            </w:pPr>
            <w:r>
              <w:rPr>
                <w:noProof/>
                <w:sz w:val="23"/>
              </w:rPr>
              <w:t>ΠΙΣΤΟΠΟΙΗΤΙΚΟΥ ΚΥΚΛΟΦΟΡΙΑΣ</w:t>
            </w:r>
          </w:p>
        </w:tc>
      </w:tr>
      <w:tr>
        <w:tc>
          <w:tcPr>
            <w:tcW w:w="174" w:type="pct"/>
            <w:tcBorders>
              <w:left w:val="single" w:sz="6" w:space="0" w:color="auto"/>
              <w:bottom w:val="single" w:sz="6" w:space="0" w:color="auto"/>
            </w:tcBorders>
          </w:tcPr>
          <w:p>
            <w:pPr>
              <w:rPr>
                <w:noProof/>
                <w:sz w:val="23"/>
              </w:rPr>
            </w:pPr>
          </w:p>
        </w:tc>
        <w:tc>
          <w:tcPr>
            <w:tcW w:w="1232" w:type="pct"/>
            <w:gridSpan w:val="7"/>
            <w:tcBorders>
              <w:bottom w:val="single" w:sz="6" w:space="0" w:color="auto"/>
            </w:tcBorders>
          </w:tcPr>
          <w:p>
            <w:pPr>
              <w:rPr>
                <w:noProof/>
                <w:sz w:val="23"/>
              </w:rPr>
            </w:pPr>
          </w:p>
        </w:tc>
        <w:tc>
          <w:tcPr>
            <w:tcW w:w="1202" w:type="pct"/>
            <w:tcBorders>
              <w:bottom w:val="single" w:sz="6" w:space="0" w:color="auto"/>
              <w:right w:val="single" w:sz="6" w:space="0" w:color="auto"/>
            </w:tcBorders>
          </w:tcPr>
          <w:p>
            <w:pPr>
              <w:rPr>
                <w:noProof/>
                <w:sz w:val="23"/>
              </w:rPr>
            </w:pPr>
          </w:p>
        </w:tc>
        <w:tc>
          <w:tcPr>
            <w:tcW w:w="2393" w:type="pct"/>
            <w:gridSpan w:val="10"/>
            <w:tcBorders>
              <w:left w:val="single" w:sz="6" w:space="0" w:color="auto"/>
              <w:right w:val="single" w:sz="6" w:space="0" w:color="auto"/>
            </w:tcBorders>
          </w:tcPr>
          <w:p>
            <w:pPr>
              <w:jc w:val="center"/>
              <w:rPr>
                <w:noProof/>
                <w:sz w:val="15"/>
              </w:rPr>
            </w:pPr>
            <w:r>
              <w:rPr>
                <w:noProof/>
                <w:sz w:val="15"/>
              </w:rPr>
              <w:t>που προβλέπεται στο πλαίσιο των διατάξεων που διέπουν τις συναλλαγές μεταξύ</w:t>
            </w:r>
          </w:p>
        </w:tc>
      </w:tr>
      <w:tr>
        <w:tc>
          <w:tcPr>
            <w:tcW w:w="174" w:type="pct"/>
            <w:tcBorders>
              <w:top w:val="single" w:sz="6" w:space="0" w:color="auto"/>
              <w:left w:val="single" w:sz="6" w:space="0" w:color="auto"/>
            </w:tcBorders>
          </w:tcPr>
          <w:p>
            <w:pPr>
              <w:rPr>
                <w:noProof/>
                <w:sz w:val="15"/>
              </w:rPr>
            </w:pPr>
            <w:r>
              <w:rPr>
                <w:noProof/>
                <w:sz w:val="15"/>
              </w:rPr>
              <w:t xml:space="preserve">2. </w:t>
            </w:r>
          </w:p>
        </w:tc>
        <w:tc>
          <w:tcPr>
            <w:tcW w:w="1232" w:type="pct"/>
            <w:gridSpan w:val="7"/>
            <w:tcBorders>
              <w:top w:val="single" w:sz="6" w:space="0" w:color="auto"/>
            </w:tcBorders>
          </w:tcPr>
          <w:p>
            <w:pPr>
              <w:rPr>
                <w:noProof/>
                <w:sz w:val="8"/>
              </w:rPr>
            </w:pPr>
            <w:r>
              <w:rPr>
                <w:noProof/>
                <w:sz w:val="15"/>
              </w:rPr>
              <w:t>Παραλήπτης</w:t>
            </w:r>
            <w:r>
              <w:rPr>
                <w:noProof/>
                <w:sz w:val="15"/>
                <w:vertAlign w:val="superscript"/>
              </w:rPr>
              <w:t>(1)</w:t>
            </w:r>
          </w:p>
        </w:tc>
        <w:tc>
          <w:tcPr>
            <w:tcW w:w="1202" w:type="pct"/>
            <w:tcBorders>
              <w:top w:val="single" w:sz="6" w:space="0" w:color="auto"/>
              <w:right w:val="single" w:sz="6" w:space="0" w:color="auto"/>
            </w:tcBorders>
          </w:tcPr>
          <w:p>
            <w:pPr>
              <w:rPr>
                <w:noProof/>
                <w:sz w:val="8"/>
              </w:rPr>
            </w:pPr>
          </w:p>
        </w:tc>
        <w:tc>
          <w:tcPr>
            <w:tcW w:w="2354" w:type="pct"/>
            <w:gridSpan w:val="9"/>
            <w:tcBorders>
              <w:left w:val="single" w:sz="6" w:space="0" w:color="auto"/>
            </w:tcBorders>
          </w:tcPr>
          <w:p>
            <w:pPr>
              <w:jc w:val="center"/>
              <w:rPr>
                <w:noProof/>
                <w:sz w:val="23"/>
              </w:rPr>
            </w:pPr>
            <w:r>
              <w:rPr>
                <w:noProof/>
                <w:sz w:val="23"/>
              </w:rPr>
              <w:t>της ΕΥΡΩΠΑΪΚΗΣ ΕΝΩΣΗΣ</w:t>
            </w:r>
          </w:p>
          <w:p>
            <w:pPr>
              <w:jc w:val="center"/>
              <w:rPr>
                <w:noProof/>
                <w:sz w:val="23"/>
              </w:rPr>
            </w:pPr>
            <w:r>
              <w:rPr>
                <w:noProof/>
                <w:sz w:val="23"/>
              </w:rPr>
              <w:t>και</w:t>
            </w:r>
          </w:p>
          <w:p>
            <w:pPr>
              <w:jc w:val="center"/>
              <w:rPr>
                <w:noProof/>
                <w:sz w:val="23"/>
              </w:rPr>
            </w:pPr>
            <w:r>
              <w:rPr>
                <w:noProof/>
                <w:sz w:val="23"/>
              </w:rPr>
              <w:t>της Γκάνας</w:t>
            </w:r>
          </w:p>
          <w:p>
            <w:pPr>
              <w:jc w:val="center"/>
              <w:rPr>
                <w:noProof/>
                <w:sz w:val="23"/>
              </w:rPr>
            </w:pPr>
          </w:p>
        </w:tc>
        <w:tc>
          <w:tcPr>
            <w:tcW w:w="39" w:type="pct"/>
            <w:tcBorders>
              <w:right w:val="single" w:sz="6" w:space="0" w:color="auto"/>
            </w:tcBorders>
          </w:tcPr>
          <w:p>
            <w:pPr>
              <w:rPr>
                <w:noProof/>
                <w:sz w:val="23"/>
              </w:rPr>
            </w:pPr>
          </w:p>
        </w:tc>
      </w:tr>
      <w:tr>
        <w:tc>
          <w:tcPr>
            <w:tcW w:w="174" w:type="pct"/>
            <w:tcBorders>
              <w:top w:val="single" w:sz="6" w:space="0" w:color="auto"/>
              <w:left w:val="single" w:sz="6" w:space="0" w:color="auto"/>
              <w:bottom w:val="single" w:sz="6" w:space="0" w:color="auto"/>
            </w:tcBorders>
          </w:tcPr>
          <w:p>
            <w:pPr>
              <w:rPr>
                <w:noProof/>
                <w:sz w:val="15"/>
              </w:rPr>
            </w:pPr>
            <w:r>
              <w:rPr>
                <w:noProof/>
                <w:sz w:val="15"/>
              </w:rPr>
              <w:t xml:space="preserve">3. </w:t>
            </w:r>
          </w:p>
        </w:tc>
        <w:tc>
          <w:tcPr>
            <w:tcW w:w="1232" w:type="pct"/>
            <w:gridSpan w:val="7"/>
            <w:tcBorders>
              <w:top w:val="single" w:sz="6" w:space="0" w:color="auto"/>
              <w:bottom w:val="single" w:sz="6" w:space="0" w:color="auto"/>
            </w:tcBorders>
          </w:tcPr>
          <w:p>
            <w:pPr>
              <w:rPr>
                <w:noProof/>
                <w:sz w:val="8"/>
              </w:rPr>
            </w:pPr>
            <w:r>
              <w:rPr>
                <w:noProof/>
                <w:sz w:val="15"/>
              </w:rPr>
              <w:t>Μεταποιητής</w:t>
            </w:r>
            <w:r>
              <w:rPr>
                <w:noProof/>
                <w:sz w:val="15"/>
                <w:vertAlign w:val="superscript"/>
              </w:rPr>
              <w:t>(1)</w:t>
            </w:r>
          </w:p>
        </w:tc>
        <w:tc>
          <w:tcPr>
            <w:tcW w:w="1202" w:type="pct"/>
            <w:tcBorders>
              <w:top w:val="single" w:sz="6" w:space="0" w:color="auto"/>
              <w:bottom w:val="single" w:sz="6" w:space="0" w:color="auto"/>
              <w:right w:val="single" w:sz="6" w:space="0" w:color="auto"/>
            </w:tcBorders>
          </w:tcPr>
          <w:p>
            <w:pPr>
              <w:rPr>
                <w:noProof/>
                <w:sz w:val="8"/>
              </w:rPr>
            </w:pPr>
          </w:p>
        </w:tc>
        <w:tc>
          <w:tcPr>
            <w:tcW w:w="2393" w:type="pct"/>
            <w:gridSpan w:val="10"/>
            <w:tcBorders>
              <w:top w:val="single" w:sz="6" w:space="0" w:color="auto"/>
              <w:left w:val="single" w:sz="6" w:space="0" w:color="auto"/>
              <w:bottom w:val="single" w:sz="6" w:space="0" w:color="auto"/>
              <w:right w:val="single" w:sz="6" w:space="0" w:color="auto"/>
            </w:tcBorders>
          </w:tcPr>
          <w:p>
            <w:pPr>
              <w:rPr>
                <w:noProof/>
                <w:sz w:val="15"/>
              </w:rPr>
            </w:pPr>
            <w:r>
              <w:rPr>
                <w:noProof/>
                <w:sz w:val="15"/>
              </w:rPr>
              <w:t>4. Κράτος στο οποίο διενεργήθηκε η επεξεργασία ή μεταποίηση</w:t>
            </w:r>
          </w:p>
          <w:p>
            <w:pPr>
              <w:rPr>
                <w:noProof/>
                <w:sz w:val="15"/>
              </w:rPr>
            </w:pPr>
          </w:p>
        </w:tc>
      </w:tr>
      <w:tr>
        <w:tc>
          <w:tcPr>
            <w:tcW w:w="174" w:type="pct"/>
            <w:tcBorders>
              <w:top w:val="single" w:sz="6" w:space="0" w:color="auto"/>
              <w:left w:val="single" w:sz="6" w:space="0" w:color="auto"/>
              <w:bottom w:val="single" w:sz="6" w:space="0" w:color="auto"/>
            </w:tcBorders>
          </w:tcPr>
          <w:p>
            <w:pPr>
              <w:rPr>
                <w:noProof/>
                <w:sz w:val="15"/>
              </w:rPr>
            </w:pPr>
            <w:r>
              <w:rPr>
                <w:noProof/>
                <w:sz w:val="15"/>
              </w:rPr>
              <w:t xml:space="preserve">6. </w:t>
            </w:r>
          </w:p>
        </w:tc>
        <w:tc>
          <w:tcPr>
            <w:tcW w:w="2433" w:type="pct"/>
            <w:gridSpan w:val="8"/>
            <w:tcBorders>
              <w:top w:val="single" w:sz="6" w:space="0" w:color="auto"/>
              <w:bottom w:val="single" w:sz="6" w:space="0" w:color="auto"/>
              <w:right w:val="single" w:sz="6" w:space="0" w:color="auto"/>
            </w:tcBorders>
          </w:tcPr>
          <w:p>
            <w:pPr>
              <w:rPr>
                <w:noProof/>
                <w:sz w:val="8"/>
              </w:rPr>
            </w:pPr>
            <w:r>
              <w:rPr>
                <w:noProof/>
                <w:sz w:val="15"/>
              </w:rPr>
              <w:t>Τελωνείο εισαγωγής</w:t>
            </w:r>
            <w:r>
              <w:rPr>
                <w:noProof/>
                <w:sz w:val="15"/>
                <w:vertAlign w:val="superscript"/>
              </w:rPr>
              <w:t>(1)</w:t>
            </w:r>
          </w:p>
        </w:tc>
        <w:tc>
          <w:tcPr>
            <w:tcW w:w="2393" w:type="pct"/>
            <w:gridSpan w:val="10"/>
            <w:tcBorders>
              <w:top w:val="single" w:sz="6" w:space="0" w:color="auto"/>
              <w:left w:val="single" w:sz="6" w:space="0" w:color="auto"/>
              <w:right w:val="single" w:sz="6" w:space="0" w:color="auto"/>
            </w:tcBorders>
          </w:tcPr>
          <w:p>
            <w:pPr>
              <w:rPr>
                <w:noProof/>
                <w:sz w:val="15"/>
              </w:rPr>
            </w:pPr>
            <w:r>
              <w:rPr>
                <w:noProof/>
                <w:sz w:val="15"/>
              </w:rPr>
              <w:t>5. Για υπηρεσιακή χρήση</w:t>
            </w:r>
          </w:p>
        </w:tc>
      </w:tr>
      <w:tr>
        <w:tc>
          <w:tcPr>
            <w:tcW w:w="174" w:type="pct"/>
            <w:tcBorders>
              <w:top w:val="single" w:sz="6" w:space="0" w:color="auto"/>
              <w:left w:val="single" w:sz="6" w:space="0" w:color="auto"/>
            </w:tcBorders>
          </w:tcPr>
          <w:p>
            <w:pPr>
              <w:rPr>
                <w:noProof/>
                <w:sz w:val="15"/>
              </w:rPr>
            </w:pPr>
            <w:r>
              <w:rPr>
                <w:noProof/>
                <w:sz w:val="15"/>
              </w:rPr>
              <w:t xml:space="preserve">7. </w:t>
            </w:r>
          </w:p>
        </w:tc>
        <w:tc>
          <w:tcPr>
            <w:tcW w:w="1232" w:type="pct"/>
            <w:gridSpan w:val="7"/>
            <w:tcBorders>
              <w:top w:val="single" w:sz="6" w:space="0" w:color="auto"/>
            </w:tcBorders>
          </w:tcPr>
          <w:p>
            <w:pPr>
              <w:rPr>
                <w:noProof/>
                <w:sz w:val="8"/>
              </w:rPr>
            </w:pPr>
            <w:r>
              <w:rPr>
                <w:noProof/>
                <w:sz w:val="15"/>
              </w:rPr>
              <w:t xml:space="preserve">Έγγραφο εισαγωγής </w:t>
            </w:r>
            <w:r>
              <w:rPr>
                <w:noProof/>
                <w:sz w:val="15"/>
                <w:vertAlign w:val="superscript"/>
              </w:rPr>
              <w:t>(2)</w:t>
            </w:r>
          </w:p>
        </w:tc>
        <w:tc>
          <w:tcPr>
            <w:tcW w:w="1202" w:type="pct"/>
            <w:tcBorders>
              <w:top w:val="single" w:sz="6" w:space="0" w:color="auto"/>
              <w:right w:val="single" w:sz="6" w:space="0" w:color="auto"/>
            </w:tcBorders>
          </w:tcPr>
          <w:p>
            <w:pPr>
              <w:rPr>
                <w:noProof/>
                <w:sz w:val="8"/>
              </w:rPr>
            </w:pPr>
          </w:p>
        </w:tc>
        <w:tc>
          <w:tcPr>
            <w:tcW w:w="2393" w:type="pct"/>
            <w:gridSpan w:val="10"/>
            <w:tcBorders>
              <w:left w:val="single" w:sz="6" w:space="0" w:color="auto"/>
              <w:right w:val="single" w:sz="6" w:space="0" w:color="auto"/>
            </w:tcBorders>
          </w:tcPr>
          <w:p>
            <w:pPr>
              <w:rPr>
                <w:noProof/>
                <w:sz w:val="8"/>
              </w:rPr>
            </w:pPr>
          </w:p>
        </w:tc>
      </w:tr>
      <w:tr>
        <w:tc>
          <w:tcPr>
            <w:tcW w:w="174" w:type="pct"/>
            <w:tcBorders>
              <w:left w:val="single" w:sz="6" w:space="0" w:color="auto"/>
            </w:tcBorders>
          </w:tcPr>
          <w:p>
            <w:pPr>
              <w:rPr>
                <w:noProof/>
                <w:sz w:val="8"/>
              </w:rPr>
            </w:pPr>
          </w:p>
        </w:tc>
        <w:tc>
          <w:tcPr>
            <w:tcW w:w="1232" w:type="pct"/>
            <w:gridSpan w:val="7"/>
          </w:tcPr>
          <w:p>
            <w:pPr>
              <w:rPr>
                <w:noProof/>
                <w:sz w:val="15"/>
              </w:rPr>
            </w:pPr>
            <w:r>
              <w:rPr>
                <w:noProof/>
                <w:sz w:val="15"/>
              </w:rPr>
              <w:t>υπόδειγμα ........................................</w:t>
            </w:r>
          </w:p>
        </w:tc>
        <w:tc>
          <w:tcPr>
            <w:tcW w:w="1202" w:type="pct"/>
            <w:tcBorders>
              <w:right w:val="single" w:sz="6" w:space="0" w:color="auto"/>
            </w:tcBorders>
          </w:tcPr>
          <w:p>
            <w:pPr>
              <w:rPr>
                <w:noProof/>
                <w:sz w:val="15"/>
              </w:rPr>
            </w:pPr>
            <w:r>
              <w:rPr>
                <w:noProof/>
                <w:sz w:val="15"/>
              </w:rPr>
              <w:t>αριθ. ...............................................</w:t>
            </w:r>
          </w:p>
        </w:tc>
        <w:tc>
          <w:tcPr>
            <w:tcW w:w="2393" w:type="pct"/>
            <w:gridSpan w:val="10"/>
            <w:tcBorders>
              <w:left w:val="single" w:sz="6" w:space="0" w:color="auto"/>
              <w:right w:val="single" w:sz="6" w:space="0" w:color="auto"/>
            </w:tcBorders>
          </w:tcPr>
          <w:p>
            <w:pPr>
              <w:rPr>
                <w:noProof/>
                <w:sz w:val="15"/>
              </w:rPr>
            </w:pPr>
          </w:p>
        </w:tc>
      </w:tr>
      <w:tr>
        <w:trPr>
          <w:cantSplit/>
          <w:trHeight w:val="249"/>
        </w:trPr>
        <w:tc>
          <w:tcPr>
            <w:tcW w:w="2607" w:type="pct"/>
            <w:gridSpan w:val="9"/>
            <w:tcBorders>
              <w:left w:val="single" w:sz="6" w:space="0" w:color="auto"/>
              <w:right w:val="single" w:sz="6" w:space="0" w:color="auto"/>
            </w:tcBorders>
          </w:tcPr>
          <w:p>
            <w:pPr>
              <w:rPr>
                <w:noProof/>
                <w:sz w:val="15"/>
              </w:rPr>
            </w:pPr>
            <w:r>
              <w:rPr>
                <w:noProof/>
                <w:sz w:val="15"/>
              </w:rPr>
              <w:t>σειρά .........................................................................................................</w:t>
            </w:r>
          </w:p>
        </w:tc>
        <w:tc>
          <w:tcPr>
            <w:tcW w:w="2393" w:type="pct"/>
            <w:gridSpan w:val="10"/>
            <w:tcBorders>
              <w:left w:val="single" w:sz="6" w:space="0" w:color="auto"/>
              <w:right w:val="single" w:sz="6" w:space="0" w:color="auto"/>
            </w:tcBorders>
          </w:tcPr>
          <w:p>
            <w:pPr>
              <w:rPr>
                <w:noProof/>
                <w:sz w:val="15"/>
              </w:rPr>
            </w:pPr>
          </w:p>
        </w:tc>
      </w:tr>
      <w:tr>
        <w:trPr>
          <w:cantSplit/>
          <w:trHeight w:val="192"/>
        </w:trPr>
        <w:tc>
          <w:tcPr>
            <w:tcW w:w="174" w:type="pct"/>
            <w:vMerge w:val="restart"/>
            <w:tcBorders>
              <w:left w:val="single" w:sz="6" w:space="0" w:color="auto"/>
            </w:tcBorders>
          </w:tcPr>
          <w:p>
            <w:pPr>
              <w:rPr>
                <w:noProof/>
                <w:sz w:val="27"/>
              </w:rPr>
            </w:pPr>
          </w:p>
        </w:tc>
        <w:tc>
          <w:tcPr>
            <w:tcW w:w="273" w:type="pct"/>
            <w:tcBorders>
              <w:right w:val="single" w:sz="4" w:space="0" w:color="auto"/>
            </w:tcBorders>
          </w:tcPr>
          <w:p>
            <w:pPr>
              <w:rPr>
                <w:noProof/>
                <w:sz w:val="15"/>
              </w:rPr>
            </w:pPr>
            <w:r>
              <w:rPr>
                <w:noProof/>
                <w:sz w:val="15"/>
              </w:rPr>
              <w:t>της</w:t>
            </w:r>
          </w:p>
        </w:tc>
        <w:tc>
          <w:tcPr>
            <w:tcW w:w="214" w:type="pct"/>
            <w:gridSpan w:val="2"/>
            <w:tcBorders>
              <w:top w:val="single" w:sz="4" w:space="0" w:color="auto"/>
              <w:left w:val="single" w:sz="4" w:space="0" w:color="auto"/>
              <w:bottom w:val="single" w:sz="4" w:space="0" w:color="auto"/>
            </w:tcBorders>
          </w:tcPr>
          <w:p>
            <w:pPr>
              <w:rPr>
                <w:noProof/>
                <w:sz w:val="15"/>
              </w:rPr>
            </w:pPr>
          </w:p>
        </w:tc>
        <w:tc>
          <w:tcPr>
            <w:tcW w:w="190" w:type="pct"/>
            <w:tcBorders>
              <w:top w:val="single" w:sz="4" w:space="0" w:color="auto"/>
              <w:left w:val="single" w:sz="4" w:space="0" w:color="auto"/>
              <w:bottom w:val="single" w:sz="4" w:space="0" w:color="auto"/>
            </w:tcBorders>
          </w:tcPr>
          <w:p>
            <w:pPr>
              <w:rPr>
                <w:noProof/>
                <w:sz w:val="15"/>
              </w:rPr>
            </w:pPr>
          </w:p>
        </w:tc>
        <w:tc>
          <w:tcPr>
            <w:tcW w:w="190" w:type="pct"/>
            <w:gridSpan w:val="2"/>
            <w:tcBorders>
              <w:top w:val="single" w:sz="4" w:space="0" w:color="auto"/>
              <w:left w:val="single" w:sz="4" w:space="0" w:color="auto"/>
              <w:bottom w:val="single" w:sz="4" w:space="0" w:color="auto"/>
            </w:tcBorders>
          </w:tcPr>
          <w:p>
            <w:pPr>
              <w:rPr>
                <w:noProof/>
                <w:sz w:val="15"/>
              </w:rPr>
            </w:pPr>
          </w:p>
        </w:tc>
        <w:tc>
          <w:tcPr>
            <w:tcW w:w="364" w:type="pct"/>
            <w:tcBorders>
              <w:left w:val="single" w:sz="4" w:space="0" w:color="auto"/>
            </w:tcBorders>
          </w:tcPr>
          <w:p>
            <w:pPr>
              <w:rPr>
                <w:noProof/>
                <w:sz w:val="15"/>
              </w:rPr>
            </w:pPr>
          </w:p>
        </w:tc>
        <w:tc>
          <w:tcPr>
            <w:tcW w:w="1206" w:type="pct"/>
            <w:gridSpan w:val="2"/>
            <w:vMerge w:val="restart"/>
            <w:tcBorders>
              <w:right w:val="single" w:sz="6" w:space="0" w:color="auto"/>
            </w:tcBorders>
          </w:tcPr>
          <w:p>
            <w:pPr>
              <w:rPr>
                <w:b/>
                <w:noProof/>
                <w:sz w:val="15"/>
              </w:rPr>
            </w:pPr>
          </w:p>
        </w:tc>
        <w:tc>
          <w:tcPr>
            <w:tcW w:w="2389" w:type="pct"/>
            <w:gridSpan w:val="9"/>
            <w:vMerge w:val="restart"/>
            <w:tcBorders>
              <w:right w:val="single" w:sz="6" w:space="0" w:color="auto"/>
            </w:tcBorders>
          </w:tcPr>
          <w:p>
            <w:pPr>
              <w:rPr>
                <w:b/>
                <w:noProof/>
                <w:sz w:val="15"/>
              </w:rPr>
            </w:pPr>
          </w:p>
        </w:tc>
      </w:tr>
      <w:tr>
        <w:trPr>
          <w:cantSplit/>
          <w:trHeight w:val="120"/>
        </w:trPr>
        <w:tc>
          <w:tcPr>
            <w:tcW w:w="174" w:type="pct"/>
            <w:vMerge/>
            <w:tcBorders>
              <w:left w:val="single" w:sz="6" w:space="0" w:color="auto"/>
            </w:tcBorders>
          </w:tcPr>
          <w:p>
            <w:pPr>
              <w:rPr>
                <w:noProof/>
                <w:sz w:val="27"/>
              </w:rPr>
            </w:pPr>
          </w:p>
        </w:tc>
        <w:tc>
          <w:tcPr>
            <w:tcW w:w="1232" w:type="pct"/>
            <w:gridSpan w:val="7"/>
            <w:tcBorders>
              <w:bottom w:val="single" w:sz="6" w:space="0" w:color="auto"/>
            </w:tcBorders>
          </w:tcPr>
          <w:p>
            <w:pPr>
              <w:rPr>
                <w:noProof/>
                <w:sz w:val="15"/>
              </w:rPr>
            </w:pPr>
          </w:p>
        </w:tc>
        <w:tc>
          <w:tcPr>
            <w:tcW w:w="1206" w:type="pct"/>
            <w:gridSpan w:val="2"/>
            <w:vMerge/>
            <w:tcBorders>
              <w:right w:val="single" w:sz="6" w:space="0" w:color="auto"/>
            </w:tcBorders>
          </w:tcPr>
          <w:p>
            <w:pPr>
              <w:rPr>
                <w:b/>
                <w:noProof/>
                <w:sz w:val="15"/>
              </w:rPr>
            </w:pPr>
          </w:p>
        </w:tc>
        <w:tc>
          <w:tcPr>
            <w:tcW w:w="2389" w:type="pct"/>
            <w:gridSpan w:val="9"/>
            <w:vMerge/>
            <w:tcBorders>
              <w:right w:val="single" w:sz="6" w:space="0" w:color="auto"/>
            </w:tcBorders>
          </w:tcPr>
          <w:p>
            <w:pPr>
              <w:rPr>
                <w:b/>
                <w:noProof/>
                <w:sz w:val="15"/>
              </w:rPr>
            </w:pPr>
          </w:p>
        </w:tc>
      </w:tr>
      <w:tr>
        <w:tc>
          <w:tcPr>
            <w:tcW w:w="174" w:type="pct"/>
            <w:tcBorders>
              <w:top w:val="single" w:sz="6" w:space="0" w:color="auto"/>
              <w:left w:val="single" w:sz="6" w:space="0" w:color="auto"/>
              <w:bottom w:val="single" w:sz="6" w:space="0" w:color="auto"/>
            </w:tcBorders>
          </w:tcPr>
          <w:p>
            <w:pPr>
              <w:rPr>
                <w:noProof/>
                <w:sz w:val="27"/>
              </w:rPr>
            </w:pPr>
          </w:p>
        </w:tc>
        <w:tc>
          <w:tcPr>
            <w:tcW w:w="1232" w:type="pct"/>
            <w:gridSpan w:val="7"/>
            <w:tcBorders>
              <w:bottom w:val="single" w:sz="6" w:space="0" w:color="auto"/>
            </w:tcBorders>
          </w:tcPr>
          <w:p>
            <w:pPr>
              <w:rPr>
                <w:noProof/>
                <w:sz w:val="27"/>
              </w:rPr>
            </w:pPr>
          </w:p>
        </w:tc>
        <w:tc>
          <w:tcPr>
            <w:tcW w:w="3595" w:type="pct"/>
            <w:gridSpan w:val="11"/>
            <w:tcBorders>
              <w:top w:val="single" w:sz="6" w:space="0" w:color="auto"/>
              <w:bottom w:val="single" w:sz="6" w:space="0" w:color="auto"/>
              <w:right w:val="single" w:sz="6" w:space="0" w:color="auto"/>
            </w:tcBorders>
          </w:tcPr>
          <w:p>
            <w:pPr>
              <w:rPr>
                <w:noProof/>
                <w:sz w:val="15"/>
              </w:rPr>
            </w:pPr>
            <w:r>
              <w:rPr>
                <w:b/>
                <w:noProof/>
                <w:sz w:val="15"/>
              </w:rPr>
              <w:t>ΕΜΠΟΡΕΥΜΑΤΑ ΚΑΤΑ ΤΗ ΣΤΙΓΜΗ ΤΗΣ ΑΠΟΣΤΟΛΗΣ ΣΤΟ ΚΡΑΤΟΣ ΠΡΟΟΡΙΣΜΟΥ</w:t>
            </w:r>
          </w:p>
        </w:tc>
      </w:tr>
      <w:tr>
        <w:tc>
          <w:tcPr>
            <w:tcW w:w="174" w:type="pct"/>
            <w:tcBorders>
              <w:top w:val="single" w:sz="6" w:space="0" w:color="auto"/>
              <w:left w:val="single" w:sz="6" w:space="0" w:color="auto"/>
            </w:tcBorders>
          </w:tcPr>
          <w:p>
            <w:pPr>
              <w:rPr>
                <w:noProof/>
                <w:sz w:val="15"/>
              </w:rPr>
            </w:pPr>
            <w:r>
              <w:rPr>
                <w:noProof/>
                <w:sz w:val="15"/>
              </w:rPr>
              <w:t>8.</w:t>
            </w:r>
          </w:p>
        </w:tc>
        <w:tc>
          <w:tcPr>
            <w:tcW w:w="1232" w:type="pct"/>
            <w:gridSpan w:val="7"/>
            <w:tcBorders>
              <w:top w:val="single" w:sz="6" w:space="0" w:color="auto"/>
              <w:right w:val="single" w:sz="6" w:space="0" w:color="auto"/>
            </w:tcBorders>
          </w:tcPr>
          <w:p>
            <w:pPr>
              <w:rPr>
                <w:noProof/>
                <w:sz w:val="15"/>
              </w:rPr>
            </w:pPr>
            <w:r>
              <w:rPr>
                <w:noProof/>
                <w:sz w:val="15"/>
              </w:rPr>
              <w:t>Σήματα, αριθμοί, ποσότητα</w:t>
            </w:r>
          </w:p>
        </w:tc>
        <w:tc>
          <w:tcPr>
            <w:tcW w:w="2388" w:type="pct"/>
            <w:gridSpan w:val="6"/>
            <w:tcBorders>
              <w:top w:val="single" w:sz="6" w:space="0" w:color="auto"/>
              <w:left w:val="single" w:sz="6" w:space="0" w:color="auto"/>
              <w:right w:val="single" w:sz="6" w:space="0" w:color="auto"/>
            </w:tcBorders>
          </w:tcPr>
          <w:p>
            <w:pPr>
              <w:rPr>
                <w:noProof/>
                <w:sz w:val="15"/>
              </w:rPr>
            </w:pPr>
            <w:r>
              <w:rPr>
                <w:noProof/>
                <w:sz w:val="15"/>
              </w:rPr>
              <w:t>9. Εναρμονισμένο σύστημα περιγραφής και κωδικοποίησης εμπορευμάτων</w:t>
            </w:r>
          </w:p>
        </w:tc>
        <w:tc>
          <w:tcPr>
            <w:tcW w:w="1207" w:type="pct"/>
            <w:gridSpan w:val="5"/>
            <w:tcBorders>
              <w:top w:val="single" w:sz="6" w:space="0" w:color="auto"/>
              <w:left w:val="single" w:sz="6" w:space="0" w:color="auto"/>
              <w:right w:val="single" w:sz="6" w:space="0" w:color="auto"/>
            </w:tcBorders>
          </w:tcPr>
          <w:p>
            <w:pPr>
              <w:rPr>
                <w:noProof/>
                <w:sz w:val="8"/>
              </w:rPr>
            </w:pPr>
            <w:r>
              <w:rPr>
                <w:noProof/>
                <w:sz w:val="15"/>
              </w:rPr>
              <w:t>10. Ποσότητα</w:t>
            </w:r>
            <w:r>
              <w:rPr>
                <w:noProof/>
                <w:sz w:val="15"/>
                <w:vertAlign w:val="superscript"/>
              </w:rPr>
              <w:t>(3)</w:t>
            </w:r>
          </w:p>
        </w:tc>
      </w:tr>
      <w:tr>
        <w:tc>
          <w:tcPr>
            <w:tcW w:w="174" w:type="pct"/>
            <w:tcBorders>
              <w:left w:val="single" w:sz="6" w:space="0" w:color="auto"/>
            </w:tcBorders>
          </w:tcPr>
          <w:p>
            <w:pPr>
              <w:rPr>
                <w:noProof/>
                <w:sz w:val="8"/>
              </w:rPr>
            </w:pPr>
          </w:p>
        </w:tc>
        <w:tc>
          <w:tcPr>
            <w:tcW w:w="1232" w:type="pct"/>
            <w:gridSpan w:val="7"/>
            <w:tcBorders>
              <w:right w:val="single" w:sz="6" w:space="0" w:color="auto"/>
            </w:tcBorders>
          </w:tcPr>
          <w:p>
            <w:pPr>
              <w:rPr>
                <w:noProof/>
                <w:sz w:val="15"/>
              </w:rPr>
            </w:pPr>
            <w:r>
              <w:rPr>
                <w:noProof/>
                <w:sz w:val="15"/>
              </w:rPr>
              <w:t>και είδος συσκευασίας</w:t>
            </w:r>
          </w:p>
        </w:tc>
        <w:tc>
          <w:tcPr>
            <w:tcW w:w="2388" w:type="pct"/>
            <w:gridSpan w:val="6"/>
            <w:tcBorders>
              <w:left w:val="single" w:sz="6" w:space="0" w:color="auto"/>
              <w:right w:val="single" w:sz="6" w:space="0" w:color="auto"/>
            </w:tcBorders>
          </w:tcPr>
          <w:p>
            <w:pPr>
              <w:rPr>
                <w:noProof/>
                <w:sz w:val="15"/>
              </w:rPr>
            </w:pPr>
            <w:r>
              <w:rPr>
                <w:noProof/>
                <w:sz w:val="15"/>
              </w:rPr>
              <w:t>αριθμός κλάσης/διάκρισης (κωδικός ΕΣ)</w:t>
            </w:r>
          </w:p>
        </w:tc>
        <w:tc>
          <w:tcPr>
            <w:tcW w:w="1207" w:type="pct"/>
            <w:gridSpan w:val="5"/>
            <w:tcBorders>
              <w:left w:val="single" w:sz="6" w:space="0" w:color="auto"/>
              <w:bottom w:val="single" w:sz="6" w:space="0" w:color="auto"/>
              <w:right w:val="single" w:sz="6" w:space="0" w:color="auto"/>
            </w:tcBorders>
          </w:tcPr>
          <w:p>
            <w:pPr>
              <w:rPr>
                <w:noProof/>
                <w:sz w:val="15"/>
              </w:rPr>
            </w:pPr>
          </w:p>
          <w:p>
            <w:pPr>
              <w:rPr>
                <w:noProof/>
                <w:sz w:val="15"/>
              </w:rPr>
            </w:pPr>
          </w:p>
        </w:tc>
      </w:tr>
      <w:tr>
        <w:tc>
          <w:tcPr>
            <w:tcW w:w="174" w:type="pct"/>
            <w:tcBorders>
              <w:left w:val="single" w:sz="6" w:space="0" w:color="auto"/>
              <w:bottom w:val="single" w:sz="6" w:space="0" w:color="auto"/>
            </w:tcBorders>
          </w:tcPr>
          <w:p>
            <w:pPr>
              <w:rPr>
                <w:noProof/>
                <w:sz w:val="15"/>
              </w:rPr>
            </w:pPr>
          </w:p>
        </w:tc>
        <w:tc>
          <w:tcPr>
            <w:tcW w:w="1232" w:type="pct"/>
            <w:gridSpan w:val="7"/>
            <w:tcBorders>
              <w:bottom w:val="single" w:sz="6" w:space="0" w:color="auto"/>
              <w:right w:val="single" w:sz="6" w:space="0" w:color="auto"/>
            </w:tcBorders>
          </w:tcPr>
          <w:p>
            <w:pPr>
              <w:rPr>
                <w:noProof/>
                <w:sz w:val="15"/>
              </w:rPr>
            </w:pPr>
          </w:p>
        </w:tc>
        <w:tc>
          <w:tcPr>
            <w:tcW w:w="2388" w:type="pct"/>
            <w:gridSpan w:val="6"/>
            <w:tcBorders>
              <w:left w:val="single" w:sz="6" w:space="0" w:color="auto"/>
              <w:bottom w:val="single" w:sz="6" w:space="0" w:color="auto"/>
              <w:right w:val="single" w:sz="6" w:space="0" w:color="auto"/>
            </w:tcBorders>
          </w:tcPr>
          <w:p>
            <w:pPr>
              <w:rPr>
                <w:noProof/>
                <w:sz w:val="15"/>
              </w:rPr>
            </w:pPr>
          </w:p>
        </w:tc>
        <w:tc>
          <w:tcPr>
            <w:tcW w:w="1207" w:type="pct"/>
            <w:gridSpan w:val="5"/>
            <w:tcBorders>
              <w:top w:val="single" w:sz="6" w:space="0" w:color="auto"/>
              <w:left w:val="single" w:sz="6" w:space="0" w:color="auto"/>
              <w:bottom w:val="single" w:sz="6" w:space="0" w:color="auto"/>
              <w:right w:val="single" w:sz="6" w:space="0" w:color="auto"/>
            </w:tcBorders>
          </w:tcPr>
          <w:p>
            <w:pPr>
              <w:rPr>
                <w:noProof/>
                <w:sz w:val="15"/>
                <w:vertAlign w:val="superscript"/>
              </w:rPr>
            </w:pPr>
            <w:r>
              <w:rPr>
                <w:noProof/>
                <w:sz w:val="15"/>
              </w:rPr>
              <w:t>11. Αξία</w:t>
            </w:r>
            <w:r>
              <w:rPr>
                <w:noProof/>
                <w:sz w:val="15"/>
                <w:vertAlign w:val="superscript"/>
              </w:rPr>
              <w:t>(4)</w:t>
            </w:r>
          </w:p>
          <w:p>
            <w:pPr>
              <w:rPr>
                <w:noProof/>
                <w:sz w:val="8"/>
              </w:rPr>
            </w:pPr>
          </w:p>
        </w:tc>
      </w:tr>
      <w:tr>
        <w:tc>
          <w:tcPr>
            <w:tcW w:w="174" w:type="pct"/>
            <w:tcBorders>
              <w:top w:val="single" w:sz="6" w:space="0" w:color="auto"/>
              <w:left w:val="single" w:sz="6" w:space="0" w:color="auto"/>
              <w:bottom w:val="single" w:sz="6" w:space="0" w:color="auto"/>
            </w:tcBorders>
          </w:tcPr>
          <w:p>
            <w:pPr>
              <w:rPr>
                <w:noProof/>
                <w:sz w:val="8"/>
              </w:rPr>
            </w:pPr>
          </w:p>
        </w:tc>
        <w:tc>
          <w:tcPr>
            <w:tcW w:w="1232" w:type="pct"/>
            <w:gridSpan w:val="7"/>
            <w:tcBorders>
              <w:top w:val="single" w:sz="6" w:space="0" w:color="auto"/>
              <w:bottom w:val="single" w:sz="6" w:space="0" w:color="auto"/>
            </w:tcBorders>
          </w:tcPr>
          <w:p>
            <w:pPr>
              <w:rPr>
                <w:noProof/>
                <w:sz w:val="8"/>
              </w:rPr>
            </w:pPr>
          </w:p>
        </w:tc>
        <w:tc>
          <w:tcPr>
            <w:tcW w:w="3595" w:type="pct"/>
            <w:gridSpan w:val="11"/>
            <w:tcBorders>
              <w:top w:val="single" w:sz="6" w:space="0" w:color="auto"/>
              <w:bottom w:val="single" w:sz="6" w:space="0" w:color="auto"/>
              <w:right w:val="single" w:sz="6" w:space="0" w:color="auto"/>
            </w:tcBorders>
          </w:tcPr>
          <w:p>
            <w:pPr>
              <w:rPr>
                <w:noProof/>
                <w:sz w:val="15"/>
              </w:rPr>
            </w:pPr>
            <w:r>
              <w:rPr>
                <w:b/>
                <w:noProof/>
                <w:sz w:val="15"/>
              </w:rPr>
              <w:t>ΧΡΗΣΙΜΟΠΟΙΗΘΕΝΤΑ ΕΜΠΟΡΕΥΜΑΤΑ ΕΙΣΑΓΩΓΗΣ</w:t>
            </w:r>
          </w:p>
        </w:tc>
      </w:tr>
      <w:tr>
        <w:tc>
          <w:tcPr>
            <w:tcW w:w="174" w:type="pct"/>
            <w:tcBorders>
              <w:top w:val="single" w:sz="6" w:space="0" w:color="auto"/>
              <w:left w:val="single" w:sz="6" w:space="0" w:color="auto"/>
            </w:tcBorders>
          </w:tcPr>
          <w:p>
            <w:pPr>
              <w:rPr>
                <w:noProof/>
                <w:sz w:val="15"/>
              </w:rPr>
            </w:pPr>
            <w:r>
              <w:rPr>
                <w:noProof/>
                <w:sz w:val="15"/>
              </w:rPr>
              <w:t>12.</w:t>
            </w:r>
          </w:p>
        </w:tc>
        <w:tc>
          <w:tcPr>
            <w:tcW w:w="2835" w:type="pct"/>
            <w:gridSpan w:val="10"/>
            <w:tcBorders>
              <w:top w:val="single" w:sz="6" w:space="0" w:color="auto"/>
              <w:right w:val="single" w:sz="6" w:space="0" w:color="auto"/>
            </w:tcBorders>
          </w:tcPr>
          <w:p>
            <w:pPr>
              <w:rPr>
                <w:noProof/>
                <w:sz w:val="15"/>
              </w:rPr>
            </w:pPr>
            <w:r>
              <w:rPr>
                <w:noProof/>
                <w:sz w:val="15"/>
              </w:rPr>
              <w:t>Εναρμονισμένο σύστημα περιγραφής και κωδικοποίησης εμπορευμάτων</w:t>
            </w:r>
          </w:p>
        </w:tc>
        <w:tc>
          <w:tcPr>
            <w:tcW w:w="784" w:type="pct"/>
            <w:gridSpan w:val="3"/>
            <w:tcBorders>
              <w:top w:val="single" w:sz="6" w:space="0" w:color="auto"/>
              <w:left w:val="single" w:sz="6" w:space="0" w:color="auto"/>
              <w:right w:val="single" w:sz="6" w:space="0" w:color="auto"/>
            </w:tcBorders>
          </w:tcPr>
          <w:p>
            <w:pPr>
              <w:rPr>
                <w:noProof/>
                <w:sz w:val="15"/>
              </w:rPr>
            </w:pPr>
            <w:r>
              <w:rPr>
                <w:noProof/>
                <w:sz w:val="15"/>
              </w:rPr>
              <w:t>13. Χώρα καταγωγής</w:t>
            </w:r>
          </w:p>
        </w:tc>
        <w:tc>
          <w:tcPr>
            <w:tcW w:w="615" w:type="pct"/>
            <w:gridSpan w:val="3"/>
            <w:tcBorders>
              <w:top w:val="single" w:sz="6" w:space="0" w:color="auto"/>
              <w:left w:val="single" w:sz="6" w:space="0" w:color="auto"/>
              <w:right w:val="single" w:sz="6" w:space="0" w:color="auto"/>
            </w:tcBorders>
          </w:tcPr>
          <w:p>
            <w:pPr>
              <w:rPr>
                <w:noProof/>
                <w:sz w:val="8"/>
              </w:rPr>
            </w:pPr>
            <w:r>
              <w:rPr>
                <w:noProof/>
                <w:sz w:val="15"/>
              </w:rPr>
              <w:t>14. Ποσότητα</w:t>
            </w:r>
            <w:r>
              <w:rPr>
                <w:noProof/>
                <w:sz w:val="15"/>
                <w:vertAlign w:val="superscript"/>
              </w:rPr>
              <w:t>(3)</w:t>
            </w:r>
          </w:p>
        </w:tc>
        <w:tc>
          <w:tcPr>
            <w:tcW w:w="592" w:type="pct"/>
            <w:gridSpan w:val="2"/>
            <w:tcBorders>
              <w:top w:val="single" w:sz="6" w:space="0" w:color="auto"/>
              <w:left w:val="single" w:sz="6" w:space="0" w:color="auto"/>
              <w:right w:val="single" w:sz="6" w:space="0" w:color="auto"/>
            </w:tcBorders>
          </w:tcPr>
          <w:p>
            <w:pPr>
              <w:rPr>
                <w:noProof/>
                <w:sz w:val="8"/>
              </w:rPr>
            </w:pPr>
            <w:r>
              <w:rPr>
                <w:noProof/>
                <w:sz w:val="15"/>
              </w:rPr>
              <w:t>15. Αξία</w:t>
            </w:r>
            <w:r>
              <w:rPr>
                <w:noProof/>
                <w:sz w:val="15"/>
                <w:vertAlign w:val="superscript"/>
              </w:rPr>
              <w:t>(2)(5)</w:t>
            </w:r>
          </w:p>
        </w:tc>
      </w:tr>
      <w:tr>
        <w:tc>
          <w:tcPr>
            <w:tcW w:w="174" w:type="pct"/>
            <w:tcBorders>
              <w:left w:val="single" w:sz="6" w:space="0" w:color="auto"/>
              <w:bottom w:val="single" w:sz="6" w:space="0" w:color="auto"/>
            </w:tcBorders>
          </w:tcPr>
          <w:p>
            <w:pPr>
              <w:rPr>
                <w:noProof/>
                <w:sz w:val="8"/>
              </w:rPr>
            </w:pPr>
            <w:r>
              <w:rPr>
                <w:noProof/>
                <w:sz w:val="8"/>
              </w:rPr>
              <w:t>99</w:t>
            </w:r>
          </w:p>
        </w:tc>
        <w:tc>
          <w:tcPr>
            <w:tcW w:w="2835" w:type="pct"/>
            <w:gridSpan w:val="10"/>
            <w:tcBorders>
              <w:bottom w:val="single" w:sz="6" w:space="0" w:color="auto"/>
              <w:right w:val="single" w:sz="6" w:space="0" w:color="auto"/>
            </w:tcBorders>
          </w:tcPr>
          <w:p>
            <w:pPr>
              <w:rPr>
                <w:noProof/>
                <w:sz w:val="15"/>
              </w:rPr>
            </w:pPr>
            <w:r>
              <w:rPr>
                <w:noProof/>
                <w:sz w:val="15"/>
              </w:rPr>
              <w:t>αριθμός κλάσης/διάκρισης (κωδικός ΕΣ)</w:t>
            </w:r>
          </w:p>
        </w:tc>
        <w:tc>
          <w:tcPr>
            <w:tcW w:w="784" w:type="pct"/>
            <w:gridSpan w:val="3"/>
            <w:tcBorders>
              <w:left w:val="single" w:sz="6" w:space="0" w:color="auto"/>
              <w:bottom w:val="single" w:sz="6" w:space="0" w:color="auto"/>
              <w:right w:val="single" w:sz="6" w:space="0" w:color="auto"/>
            </w:tcBorders>
          </w:tcPr>
          <w:p>
            <w:pPr>
              <w:rPr>
                <w:noProof/>
                <w:sz w:val="15"/>
              </w:rPr>
            </w:pPr>
          </w:p>
        </w:tc>
        <w:tc>
          <w:tcPr>
            <w:tcW w:w="615" w:type="pct"/>
            <w:gridSpan w:val="3"/>
            <w:tcBorders>
              <w:left w:val="single" w:sz="6" w:space="0" w:color="auto"/>
              <w:bottom w:val="single" w:sz="6" w:space="0" w:color="auto"/>
              <w:right w:val="single" w:sz="6" w:space="0" w:color="auto"/>
            </w:tcBorders>
          </w:tcPr>
          <w:p>
            <w:pPr>
              <w:rPr>
                <w:noProof/>
                <w:sz w:val="15"/>
              </w:rPr>
            </w:pPr>
          </w:p>
        </w:tc>
        <w:tc>
          <w:tcPr>
            <w:tcW w:w="592" w:type="pct"/>
            <w:gridSpan w:val="2"/>
            <w:tcBorders>
              <w:left w:val="single" w:sz="6" w:space="0" w:color="auto"/>
              <w:bottom w:val="single" w:sz="6" w:space="0" w:color="auto"/>
              <w:right w:val="single" w:sz="6" w:space="0" w:color="auto"/>
            </w:tcBorders>
          </w:tcPr>
          <w:p>
            <w:pPr>
              <w:rPr>
                <w:noProof/>
                <w:sz w:val="15"/>
              </w:rPr>
            </w:pPr>
          </w:p>
        </w:tc>
      </w:tr>
      <w:tr>
        <w:tc>
          <w:tcPr>
            <w:tcW w:w="174" w:type="pct"/>
            <w:tcBorders>
              <w:top w:val="single" w:sz="6" w:space="0" w:color="auto"/>
              <w:left w:val="single" w:sz="6" w:space="0" w:color="auto"/>
              <w:bottom w:val="single" w:sz="6" w:space="0" w:color="auto"/>
            </w:tcBorders>
          </w:tcPr>
          <w:p>
            <w:pPr>
              <w:rPr>
                <w:noProof/>
                <w:sz w:val="15"/>
              </w:rPr>
            </w:pPr>
            <w:r>
              <w:rPr>
                <w:noProof/>
                <w:sz w:val="15"/>
              </w:rPr>
              <w:t xml:space="preserve">16. </w:t>
            </w:r>
          </w:p>
        </w:tc>
        <w:tc>
          <w:tcPr>
            <w:tcW w:w="4826" w:type="pct"/>
            <w:gridSpan w:val="18"/>
            <w:tcBorders>
              <w:top w:val="single" w:sz="6" w:space="0" w:color="auto"/>
              <w:bottom w:val="single" w:sz="6" w:space="0" w:color="auto"/>
              <w:right w:val="single" w:sz="6" w:space="0" w:color="auto"/>
            </w:tcBorders>
          </w:tcPr>
          <w:p>
            <w:pPr>
              <w:rPr>
                <w:noProof/>
                <w:sz w:val="15"/>
              </w:rPr>
            </w:pPr>
            <w:r>
              <w:rPr>
                <w:noProof/>
                <w:sz w:val="15"/>
              </w:rPr>
              <w:t>Είδος πραγματοποιηθείσας επεξεργασίας ή μεταποίησης</w:t>
            </w:r>
          </w:p>
          <w:p>
            <w:pPr>
              <w:rPr>
                <w:noProof/>
                <w:sz w:val="15"/>
              </w:rPr>
            </w:pPr>
          </w:p>
        </w:tc>
      </w:tr>
      <w:tr>
        <w:tc>
          <w:tcPr>
            <w:tcW w:w="174" w:type="pct"/>
            <w:tcBorders>
              <w:top w:val="single" w:sz="6" w:space="0" w:color="auto"/>
              <w:left w:val="single" w:sz="6" w:space="0" w:color="auto"/>
              <w:bottom w:val="single" w:sz="6" w:space="0" w:color="auto"/>
            </w:tcBorders>
          </w:tcPr>
          <w:p>
            <w:pPr>
              <w:rPr>
                <w:noProof/>
                <w:sz w:val="15"/>
              </w:rPr>
            </w:pPr>
            <w:r>
              <w:rPr>
                <w:noProof/>
                <w:sz w:val="15"/>
              </w:rPr>
              <w:t xml:space="preserve">17. </w:t>
            </w:r>
          </w:p>
        </w:tc>
        <w:tc>
          <w:tcPr>
            <w:tcW w:w="1232" w:type="pct"/>
            <w:gridSpan w:val="7"/>
            <w:tcBorders>
              <w:top w:val="single" w:sz="6" w:space="0" w:color="auto"/>
              <w:bottom w:val="single" w:sz="6" w:space="0" w:color="auto"/>
            </w:tcBorders>
          </w:tcPr>
          <w:p>
            <w:pPr>
              <w:rPr>
                <w:noProof/>
                <w:sz w:val="15"/>
              </w:rPr>
            </w:pPr>
            <w:r>
              <w:rPr>
                <w:noProof/>
                <w:sz w:val="15"/>
              </w:rPr>
              <w:t>Παρατηρήσεις</w:t>
            </w:r>
          </w:p>
          <w:p>
            <w:pPr>
              <w:rPr>
                <w:noProof/>
                <w:sz w:val="15"/>
              </w:rPr>
            </w:pPr>
          </w:p>
        </w:tc>
        <w:tc>
          <w:tcPr>
            <w:tcW w:w="3595" w:type="pct"/>
            <w:gridSpan w:val="11"/>
            <w:tcBorders>
              <w:top w:val="single" w:sz="6" w:space="0" w:color="auto"/>
              <w:bottom w:val="single" w:sz="6" w:space="0" w:color="auto"/>
              <w:right w:val="single" w:sz="6" w:space="0" w:color="auto"/>
            </w:tcBorders>
          </w:tcPr>
          <w:p>
            <w:pPr>
              <w:rPr>
                <w:noProof/>
                <w:sz w:val="15"/>
              </w:rPr>
            </w:pPr>
          </w:p>
        </w:tc>
      </w:tr>
      <w:tr>
        <w:tc>
          <w:tcPr>
            <w:tcW w:w="2607" w:type="pct"/>
            <w:gridSpan w:val="9"/>
            <w:tcBorders>
              <w:top w:val="single" w:sz="6" w:space="0" w:color="auto"/>
              <w:left w:val="single" w:sz="6" w:space="0" w:color="auto"/>
              <w:right w:val="single" w:sz="6" w:space="0" w:color="auto"/>
            </w:tcBorders>
          </w:tcPr>
          <w:p>
            <w:pPr>
              <w:rPr>
                <w:noProof/>
                <w:sz w:val="15"/>
              </w:rPr>
            </w:pPr>
            <w:r>
              <w:rPr>
                <w:noProof/>
                <w:sz w:val="15"/>
              </w:rPr>
              <w:t xml:space="preserve">18. </w:t>
            </w:r>
            <w:r>
              <w:rPr>
                <w:b/>
                <w:noProof/>
                <w:sz w:val="15"/>
              </w:rPr>
              <w:t>ΘΕΩΡΗΣΗ ΤΟΥ ΤΕΛΩΝΕΙΟΥ</w:t>
            </w:r>
          </w:p>
        </w:tc>
        <w:tc>
          <w:tcPr>
            <w:tcW w:w="2393" w:type="pct"/>
            <w:gridSpan w:val="10"/>
            <w:tcBorders>
              <w:top w:val="single" w:sz="6" w:space="0" w:color="auto"/>
              <w:left w:val="single" w:sz="6" w:space="0" w:color="auto"/>
              <w:right w:val="single" w:sz="6" w:space="0" w:color="auto"/>
            </w:tcBorders>
          </w:tcPr>
          <w:p>
            <w:pPr>
              <w:rPr>
                <w:noProof/>
                <w:sz w:val="15"/>
              </w:rPr>
            </w:pPr>
            <w:r>
              <w:rPr>
                <w:noProof/>
                <w:sz w:val="15"/>
              </w:rPr>
              <w:t xml:space="preserve">19. </w:t>
            </w:r>
            <w:r>
              <w:rPr>
                <w:b/>
                <w:noProof/>
                <w:sz w:val="15"/>
              </w:rPr>
              <w:t>ΔΗΛΩΣΗ ΤΟΥ ΠΡΟΜΗΘΕΥΤΗ</w:t>
            </w:r>
          </w:p>
        </w:tc>
      </w:tr>
      <w:tr>
        <w:tc>
          <w:tcPr>
            <w:tcW w:w="174" w:type="pct"/>
            <w:tcBorders>
              <w:left w:val="single" w:sz="6" w:space="0" w:color="auto"/>
            </w:tcBorders>
          </w:tcPr>
          <w:p>
            <w:pPr>
              <w:rPr>
                <w:noProof/>
                <w:sz w:val="15"/>
              </w:rPr>
            </w:pPr>
          </w:p>
        </w:tc>
        <w:tc>
          <w:tcPr>
            <w:tcW w:w="1232" w:type="pct"/>
            <w:gridSpan w:val="7"/>
          </w:tcPr>
          <w:p>
            <w:pPr>
              <w:rPr>
                <w:noProof/>
                <w:sz w:val="15"/>
              </w:rPr>
            </w:pPr>
            <w:r>
              <w:rPr>
                <w:noProof/>
                <w:sz w:val="15"/>
              </w:rPr>
              <w:t>Πιστοποιείται η ακρίβεια της δήλωσης:</w:t>
            </w:r>
          </w:p>
        </w:tc>
        <w:tc>
          <w:tcPr>
            <w:tcW w:w="1202" w:type="pct"/>
            <w:tcBorders>
              <w:right w:val="single" w:sz="6" w:space="0" w:color="auto"/>
            </w:tcBorders>
          </w:tcPr>
          <w:p>
            <w:pPr>
              <w:rPr>
                <w:noProof/>
                <w:sz w:val="15"/>
              </w:rPr>
            </w:pPr>
          </w:p>
        </w:tc>
        <w:tc>
          <w:tcPr>
            <w:tcW w:w="2393" w:type="pct"/>
            <w:gridSpan w:val="10"/>
            <w:tcBorders>
              <w:left w:val="single" w:sz="6" w:space="0" w:color="auto"/>
              <w:right w:val="single" w:sz="6" w:space="0" w:color="auto"/>
            </w:tcBorders>
          </w:tcPr>
          <w:p>
            <w:pPr>
              <w:rPr>
                <w:noProof/>
                <w:sz w:val="15"/>
              </w:rPr>
            </w:pPr>
            <w:r>
              <w:rPr>
                <w:noProof/>
                <w:sz w:val="15"/>
              </w:rPr>
              <w:t>Ο υπογεγραμμένος, δηλώνω ότι οι πληροφορίες</w:t>
            </w:r>
          </w:p>
        </w:tc>
      </w:tr>
      <w:tr>
        <w:tc>
          <w:tcPr>
            <w:tcW w:w="174" w:type="pct"/>
            <w:tcBorders>
              <w:left w:val="single" w:sz="6" w:space="0" w:color="auto"/>
            </w:tcBorders>
          </w:tcPr>
          <w:p>
            <w:pPr>
              <w:rPr>
                <w:noProof/>
                <w:sz w:val="15"/>
              </w:rPr>
            </w:pPr>
          </w:p>
        </w:tc>
        <w:tc>
          <w:tcPr>
            <w:tcW w:w="1232" w:type="pct"/>
            <w:gridSpan w:val="7"/>
          </w:tcPr>
          <w:p>
            <w:pPr>
              <w:rPr>
                <w:noProof/>
                <w:sz w:val="15"/>
              </w:rPr>
            </w:pPr>
          </w:p>
        </w:tc>
        <w:tc>
          <w:tcPr>
            <w:tcW w:w="1202" w:type="pct"/>
            <w:tcBorders>
              <w:right w:val="single" w:sz="6" w:space="0" w:color="auto"/>
            </w:tcBorders>
          </w:tcPr>
          <w:p>
            <w:pPr>
              <w:rPr>
                <w:noProof/>
                <w:sz w:val="15"/>
              </w:rPr>
            </w:pPr>
          </w:p>
        </w:tc>
        <w:tc>
          <w:tcPr>
            <w:tcW w:w="2393" w:type="pct"/>
            <w:gridSpan w:val="10"/>
            <w:tcBorders>
              <w:left w:val="single" w:sz="6" w:space="0" w:color="auto"/>
              <w:right w:val="single" w:sz="6" w:space="0" w:color="auto"/>
            </w:tcBorders>
          </w:tcPr>
          <w:p>
            <w:pPr>
              <w:rPr>
                <w:noProof/>
                <w:sz w:val="15"/>
              </w:rPr>
            </w:pPr>
            <w:r>
              <w:rPr>
                <w:noProof/>
                <w:sz w:val="15"/>
              </w:rPr>
              <w:t>του παρόντος πιστοποιητικού είναι ακριβείς.</w:t>
            </w:r>
          </w:p>
        </w:tc>
      </w:tr>
      <w:tr>
        <w:tc>
          <w:tcPr>
            <w:tcW w:w="174" w:type="pct"/>
            <w:tcBorders>
              <w:left w:val="single" w:sz="6" w:space="0" w:color="auto"/>
            </w:tcBorders>
          </w:tcPr>
          <w:p>
            <w:pPr>
              <w:rPr>
                <w:noProof/>
                <w:sz w:val="15"/>
              </w:rPr>
            </w:pPr>
          </w:p>
        </w:tc>
        <w:tc>
          <w:tcPr>
            <w:tcW w:w="1232" w:type="pct"/>
            <w:gridSpan w:val="7"/>
          </w:tcPr>
          <w:p>
            <w:pPr>
              <w:rPr>
                <w:noProof/>
                <w:sz w:val="15"/>
              </w:rPr>
            </w:pPr>
            <w:r>
              <w:rPr>
                <w:noProof/>
                <w:sz w:val="15"/>
              </w:rPr>
              <w:t>Έγγραφο ……………………...</w:t>
            </w:r>
          </w:p>
        </w:tc>
        <w:tc>
          <w:tcPr>
            <w:tcW w:w="1202" w:type="pct"/>
            <w:tcBorders>
              <w:right w:val="single" w:sz="6" w:space="0" w:color="auto"/>
            </w:tcBorders>
          </w:tcPr>
          <w:p>
            <w:pPr>
              <w:rPr>
                <w:noProof/>
                <w:sz w:val="15"/>
              </w:rPr>
            </w:pPr>
          </w:p>
        </w:tc>
        <w:tc>
          <w:tcPr>
            <w:tcW w:w="2393" w:type="pct"/>
            <w:gridSpan w:val="10"/>
            <w:tcBorders>
              <w:left w:val="single" w:sz="6" w:space="0" w:color="auto"/>
              <w:right w:val="single" w:sz="6" w:space="0" w:color="auto"/>
            </w:tcBorders>
          </w:tcPr>
          <w:p>
            <w:pPr>
              <w:rPr>
                <w:noProof/>
                <w:sz w:val="15"/>
              </w:rPr>
            </w:pPr>
          </w:p>
        </w:tc>
      </w:tr>
      <w:tr>
        <w:trPr>
          <w:trHeight w:val="88"/>
        </w:trPr>
        <w:tc>
          <w:tcPr>
            <w:tcW w:w="174" w:type="pct"/>
            <w:tcBorders>
              <w:left w:val="single" w:sz="6" w:space="0" w:color="auto"/>
            </w:tcBorders>
          </w:tcPr>
          <w:p>
            <w:pPr>
              <w:rPr>
                <w:noProof/>
                <w:sz w:val="15"/>
              </w:rPr>
            </w:pPr>
          </w:p>
        </w:tc>
        <w:tc>
          <w:tcPr>
            <w:tcW w:w="1232" w:type="pct"/>
            <w:gridSpan w:val="7"/>
          </w:tcPr>
          <w:p>
            <w:pPr>
              <w:rPr>
                <w:noProof/>
                <w:sz w:val="15"/>
              </w:rPr>
            </w:pPr>
            <w:r>
              <w:rPr>
                <w:noProof/>
                <w:sz w:val="15"/>
              </w:rPr>
              <w:t>Έντυπο .............................αριθ. .............</w:t>
            </w:r>
          </w:p>
        </w:tc>
        <w:tc>
          <w:tcPr>
            <w:tcW w:w="1202" w:type="pct"/>
          </w:tcPr>
          <w:p>
            <w:pPr>
              <w:rPr>
                <w:noProof/>
                <w:sz w:val="15"/>
              </w:rPr>
            </w:pPr>
          </w:p>
        </w:tc>
        <w:tc>
          <w:tcPr>
            <w:tcW w:w="838" w:type="pct"/>
            <w:gridSpan w:val="3"/>
            <w:tcBorders>
              <w:left w:val="single" w:sz="4" w:space="0" w:color="auto"/>
            </w:tcBorders>
          </w:tcPr>
          <w:p>
            <w:pPr>
              <w:rPr>
                <w:noProof/>
                <w:sz w:val="15"/>
              </w:rPr>
            </w:pPr>
            <w:r>
              <w:rPr>
                <w:noProof/>
                <w:sz w:val="15"/>
              </w:rPr>
              <w:t>(Τόπος) ................... (Ημερομηνία)</w:t>
            </w:r>
          </w:p>
        </w:tc>
        <w:tc>
          <w:tcPr>
            <w:tcW w:w="226" w:type="pct"/>
            <w:tcBorders>
              <w:top w:val="single" w:sz="4" w:space="0" w:color="auto"/>
              <w:left w:val="single" w:sz="4" w:space="0" w:color="auto"/>
              <w:bottom w:val="single" w:sz="4" w:space="0" w:color="auto"/>
            </w:tcBorders>
          </w:tcPr>
          <w:p>
            <w:pPr>
              <w:rPr>
                <w:noProof/>
                <w:sz w:val="15"/>
              </w:rPr>
            </w:pPr>
          </w:p>
        </w:tc>
        <w:tc>
          <w:tcPr>
            <w:tcW w:w="226" w:type="pct"/>
            <w:gridSpan w:val="2"/>
            <w:tcBorders>
              <w:top w:val="single" w:sz="4" w:space="0" w:color="auto"/>
              <w:left w:val="single" w:sz="4" w:space="0" w:color="auto"/>
              <w:bottom w:val="single" w:sz="4" w:space="0" w:color="auto"/>
            </w:tcBorders>
          </w:tcPr>
          <w:p>
            <w:pPr>
              <w:rPr>
                <w:noProof/>
                <w:sz w:val="15"/>
              </w:rPr>
            </w:pPr>
          </w:p>
        </w:tc>
        <w:tc>
          <w:tcPr>
            <w:tcW w:w="232" w:type="pct"/>
            <w:tcBorders>
              <w:top w:val="single" w:sz="4" w:space="0" w:color="auto"/>
              <w:left w:val="single" w:sz="4" w:space="0" w:color="auto"/>
              <w:bottom w:val="single" w:sz="4" w:space="0" w:color="auto"/>
            </w:tcBorders>
          </w:tcPr>
          <w:p>
            <w:pPr>
              <w:rPr>
                <w:noProof/>
                <w:sz w:val="15"/>
              </w:rPr>
            </w:pPr>
          </w:p>
        </w:tc>
        <w:tc>
          <w:tcPr>
            <w:tcW w:w="872" w:type="pct"/>
            <w:gridSpan w:val="3"/>
            <w:tcBorders>
              <w:left w:val="single" w:sz="4" w:space="0" w:color="auto"/>
              <w:right w:val="single" w:sz="4" w:space="0" w:color="auto"/>
            </w:tcBorders>
          </w:tcPr>
          <w:p>
            <w:pPr>
              <w:rPr>
                <w:noProof/>
                <w:sz w:val="15"/>
              </w:rPr>
            </w:pPr>
          </w:p>
        </w:tc>
      </w:tr>
      <w:tr>
        <w:tc>
          <w:tcPr>
            <w:tcW w:w="174" w:type="pct"/>
            <w:tcBorders>
              <w:left w:val="single" w:sz="6" w:space="0" w:color="auto"/>
            </w:tcBorders>
          </w:tcPr>
          <w:p>
            <w:pPr>
              <w:rPr>
                <w:noProof/>
                <w:sz w:val="15"/>
              </w:rPr>
            </w:pPr>
          </w:p>
        </w:tc>
        <w:tc>
          <w:tcPr>
            <w:tcW w:w="1232" w:type="pct"/>
            <w:gridSpan w:val="7"/>
          </w:tcPr>
          <w:p>
            <w:pPr>
              <w:rPr>
                <w:noProof/>
                <w:sz w:val="15"/>
              </w:rPr>
            </w:pPr>
            <w:r>
              <w:rPr>
                <w:noProof/>
                <w:sz w:val="15"/>
              </w:rPr>
              <w:t>Τελωνείο ......................</w:t>
            </w:r>
          </w:p>
        </w:tc>
        <w:tc>
          <w:tcPr>
            <w:tcW w:w="1202" w:type="pct"/>
            <w:tcBorders>
              <w:right w:val="single" w:sz="6" w:space="0" w:color="auto"/>
            </w:tcBorders>
          </w:tcPr>
          <w:p>
            <w:pPr>
              <w:rPr>
                <w:noProof/>
                <w:sz w:val="15"/>
              </w:rPr>
            </w:pPr>
            <w:r>
              <w:rPr>
                <w:noProof/>
                <w:sz w:val="15"/>
              </w:rPr>
              <w:t>......................................</w:t>
            </w:r>
          </w:p>
        </w:tc>
        <w:tc>
          <w:tcPr>
            <w:tcW w:w="2393" w:type="pct"/>
            <w:gridSpan w:val="10"/>
            <w:tcBorders>
              <w:left w:val="single" w:sz="6" w:space="0" w:color="auto"/>
              <w:right w:val="single" w:sz="6" w:space="0" w:color="auto"/>
            </w:tcBorders>
          </w:tcPr>
          <w:p>
            <w:pPr>
              <w:rPr>
                <w:noProof/>
                <w:sz w:val="15"/>
              </w:rPr>
            </w:pPr>
          </w:p>
        </w:tc>
      </w:tr>
      <w:tr>
        <w:tc>
          <w:tcPr>
            <w:tcW w:w="174" w:type="pct"/>
            <w:tcBorders>
              <w:left w:val="single" w:sz="6" w:space="0" w:color="auto"/>
            </w:tcBorders>
          </w:tcPr>
          <w:p>
            <w:pPr>
              <w:rPr>
                <w:noProof/>
                <w:sz w:val="15"/>
              </w:rPr>
            </w:pPr>
          </w:p>
        </w:tc>
        <w:tc>
          <w:tcPr>
            <w:tcW w:w="283" w:type="pct"/>
            <w:gridSpan w:val="2"/>
            <w:tcBorders>
              <w:right w:val="single" w:sz="4" w:space="0" w:color="auto"/>
            </w:tcBorders>
          </w:tcPr>
          <w:p>
            <w:pPr>
              <w:rPr>
                <w:noProof/>
                <w:sz w:val="15"/>
              </w:rPr>
            </w:pPr>
            <w:r>
              <w:rPr>
                <w:noProof/>
                <w:sz w:val="15"/>
              </w:rPr>
              <w:t>την</w:t>
            </w:r>
          </w:p>
        </w:tc>
        <w:tc>
          <w:tcPr>
            <w:tcW w:w="204" w:type="pct"/>
            <w:tcBorders>
              <w:top w:val="single" w:sz="4" w:space="0" w:color="auto"/>
              <w:left w:val="single" w:sz="4" w:space="0" w:color="auto"/>
              <w:bottom w:val="single" w:sz="4" w:space="0" w:color="auto"/>
            </w:tcBorders>
          </w:tcPr>
          <w:p>
            <w:pPr>
              <w:rPr>
                <w:noProof/>
                <w:sz w:val="15"/>
              </w:rPr>
            </w:pPr>
          </w:p>
        </w:tc>
        <w:tc>
          <w:tcPr>
            <w:tcW w:w="196" w:type="pct"/>
            <w:gridSpan w:val="2"/>
            <w:tcBorders>
              <w:top w:val="single" w:sz="4" w:space="0" w:color="auto"/>
              <w:left w:val="single" w:sz="4" w:space="0" w:color="auto"/>
              <w:bottom w:val="single" w:sz="4" w:space="0" w:color="auto"/>
            </w:tcBorders>
          </w:tcPr>
          <w:p>
            <w:pPr>
              <w:rPr>
                <w:noProof/>
                <w:sz w:val="15"/>
              </w:rPr>
            </w:pPr>
          </w:p>
        </w:tc>
        <w:tc>
          <w:tcPr>
            <w:tcW w:w="184" w:type="pct"/>
            <w:tcBorders>
              <w:top w:val="single" w:sz="4" w:space="0" w:color="auto"/>
              <w:left w:val="single" w:sz="4" w:space="0" w:color="auto"/>
              <w:bottom w:val="single" w:sz="4" w:space="0" w:color="auto"/>
            </w:tcBorders>
          </w:tcPr>
          <w:p>
            <w:pPr>
              <w:rPr>
                <w:noProof/>
                <w:sz w:val="15"/>
              </w:rPr>
            </w:pPr>
          </w:p>
        </w:tc>
        <w:tc>
          <w:tcPr>
            <w:tcW w:w="364" w:type="pct"/>
            <w:tcBorders>
              <w:left w:val="single" w:sz="4" w:space="0" w:color="auto"/>
            </w:tcBorders>
          </w:tcPr>
          <w:p>
            <w:pPr>
              <w:rPr>
                <w:noProof/>
                <w:sz w:val="15"/>
              </w:rPr>
            </w:pPr>
          </w:p>
        </w:tc>
        <w:tc>
          <w:tcPr>
            <w:tcW w:w="1202" w:type="pct"/>
            <w:tcBorders>
              <w:right w:val="single" w:sz="6" w:space="0" w:color="auto"/>
            </w:tcBorders>
          </w:tcPr>
          <w:p>
            <w:pPr>
              <w:rPr>
                <w:noProof/>
                <w:sz w:val="15"/>
              </w:rPr>
            </w:pPr>
          </w:p>
        </w:tc>
        <w:tc>
          <w:tcPr>
            <w:tcW w:w="2393" w:type="pct"/>
            <w:gridSpan w:val="10"/>
            <w:tcBorders>
              <w:left w:val="single" w:sz="6" w:space="0" w:color="auto"/>
              <w:right w:val="single" w:sz="6" w:space="0" w:color="auto"/>
            </w:tcBorders>
          </w:tcPr>
          <w:p>
            <w:pPr>
              <w:rPr>
                <w:noProof/>
                <w:sz w:val="15"/>
              </w:rPr>
            </w:pPr>
          </w:p>
        </w:tc>
      </w:tr>
      <w:tr>
        <w:tc>
          <w:tcPr>
            <w:tcW w:w="174" w:type="pct"/>
            <w:tcBorders>
              <w:left w:val="single" w:sz="6" w:space="0" w:color="auto"/>
            </w:tcBorders>
          </w:tcPr>
          <w:p>
            <w:pPr>
              <w:rPr>
                <w:noProof/>
                <w:sz w:val="15"/>
              </w:rPr>
            </w:pPr>
          </w:p>
        </w:tc>
        <w:tc>
          <w:tcPr>
            <w:tcW w:w="1232" w:type="pct"/>
            <w:gridSpan w:val="7"/>
          </w:tcPr>
          <w:p>
            <w:pPr>
              <w:rPr>
                <w:noProof/>
                <w:sz w:val="15"/>
              </w:rPr>
            </w:pPr>
          </w:p>
        </w:tc>
        <w:tc>
          <w:tcPr>
            <w:tcW w:w="1202" w:type="pct"/>
            <w:tcBorders>
              <w:right w:val="single" w:sz="6" w:space="0" w:color="auto"/>
            </w:tcBorders>
          </w:tcPr>
          <w:p>
            <w:pPr>
              <w:rPr>
                <w:noProof/>
                <w:sz w:val="15"/>
              </w:rPr>
            </w:pPr>
          </w:p>
        </w:tc>
        <w:tc>
          <w:tcPr>
            <w:tcW w:w="2393" w:type="pct"/>
            <w:gridSpan w:val="10"/>
            <w:tcBorders>
              <w:left w:val="single" w:sz="6" w:space="0" w:color="auto"/>
              <w:right w:val="single" w:sz="6" w:space="0" w:color="auto"/>
            </w:tcBorders>
          </w:tcPr>
          <w:p>
            <w:pPr>
              <w:rPr>
                <w:noProof/>
                <w:sz w:val="15"/>
              </w:rPr>
            </w:pPr>
          </w:p>
        </w:tc>
      </w:tr>
      <w:tr>
        <w:tc>
          <w:tcPr>
            <w:tcW w:w="174" w:type="pct"/>
            <w:tcBorders>
              <w:left w:val="single" w:sz="6" w:space="0" w:color="auto"/>
            </w:tcBorders>
          </w:tcPr>
          <w:p>
            <w:pPr>
              <w:rPr>
                <w:noProof/>
                <w:sz w:val="15"/>
              </w:rPr>
            </w:pPr>
          </w:p>
        </w:tc>
        <w:tc>
          <w:tcPr>
            <w:tcW w:w="1232" w:type="pct"/>
            <w:gridSpan w:val="7"/>
          </w:tcPr>
          <w:p>
            <w:pPr>
              <w:rPr>
                <w:noProof/>
                <w:sz w:val="15"/>
              </w:rPr>
            </w:pPr>
          </w:p>
          <w:p>
            <w:pPr>
              <w:rPr>
                <w:noProof/>
                <w:sz w:val="15"/>
              </w:rPr>
            </w:pPr>
          </w:p>
          <w:p>
            <w:pPr>
              <w:rPr>
                <w:noProof/>
                <w:sz w:val="15"/>
              </w:rPr>
            </w:pPr>
            <w:r>
              <w:rPr>
                <w:noProof/>
                <w:sz w:val="15"/>
              </w:rPr>
              <w:t>Επίσημη σφραγίδα</w:t>
            </w:r>
          </w:p>
        </w:tc>
        <w:tc>
          <w:tcPr>
            <w:tcW w:w="1202" w:type="pct"/>
            <w:tcBorders>
              <w:right w:val="single" w:sz="6" w:space="0" w:color="auto"/>
            </w:tcBorders>
          </w:tcPr>
          <w:p>
            <w:pPr>
              <w:rPr>
                <w:noProof/>
                <w:sz w:val="15"/>
              </w:rPr>
            </w:pPr>
          </w:p>
          <w:p>
            <w:pPr>
              <w:rPr>
                <w:noProof/>
                <w:sz w:val="15"/>
              </w:rPr>
            </w:pPr>
          </w:p>
          <w:p>
            <w:pPr>
              <w:rPr>
                <w:noProof/>
                <w:sz w:val="15"/>
              </w:rPr>
            </w:pPr>
          </w:p>
          <w:p>
            <w:pPr>
              <w:rPr>
                <w:noProof/>
                <w:sz w:val="15"/>
              </w:rPr>
            </w:pPr>
          </w:p>
        </w:tc>
        <w:tc>
          <w:tcPr>
            <w:tcW w:w="2393" w:type="pct"/>
            <w:gridSpan w:val="10"/>
            <w:tcBorders>
              <w:left w:val="single" w:sz="6" w:space="0" w:color="auto"/>
              <w:right w:val="single" w:sz="6" w:space="0" w:color="auto"/>
            </w:tcBorders>
          </w:tcPr>
          <w:p>
            <w:pPr>
              <w:rPr>
                <w:noProof/>
                <w:sz w:val="15"/>
              </w:rPr>
            </w:pPr>
          </w:p>
          <w:p>
            <w:pPr>
              <w:rPr>
                <w:noProof/>
                <w:sz w:val="15"/>
              </w:rPr>
            </w:pPr>
          </w:p>
          <w:p>
            <w:pPr>
              <w:rPr>
                <w:noProof/>
                <w:sz w:val="15"/>
              </w:rPr>
            </w:pPr>
          </w:p>
        </w:tc>
      </w:tr>
      <w:tr>
        <w:tc>
          <w:tcPr>
            <w:tcW w:w="174" w:type="pct"/>
            <w:tcBorders>
              <w:left w:val="single" w:sz="6" w:space="0" w:color="auto"/>
              <w:bottom w:val="single" w:sz="6" w:space="0" w:color="auto"/>
            </w:tcBorders>
          </w:tcPr>
          <w:p>
            <w:pPr>
              <w:rPr>
                <w:noProof/>
                <w:sz w:val="15"/>
              </w:rPr>
            </w:pPr>
          </w:p>
        </w:tc>
        <w:tc>
          <w:tcPr>
            <w:tcW w:w="1232" w:type="pct"/>
            <w:gridSpan w:val="7"/>
            <w:tcBorders>
              <w:bottom w:val="single" w:sz="6" w:space="0" w:color="auto"/>
            </w:tcBorders>
          </w:tcPr>
          <w:p>
            <w:pPr>
              <w:rPr>
                <w:noProof/>
                <w:sz w:val="15"/>
              </w:rPr>
            </w:pP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sz w:val="15"/>
              </w:rPr>
              <w:t>-.</w:t>
            </w:r>
          </w:p>
          <w:p>
            <w:pPr>
              <w:rPr>
                <w:noProof/>
                <w:sz w:val="15"/>
              </w:rPr>
            </w:pPr>
            <w:r>
              <w:rPr>
                <w:noProof/>
                <w:sz w:val="15"/>
              </w:rPr>
              <w:t>(Υπογραφή)</w:t>
            </w:r>
          </w:p>
        </w:tc>
        <w:tc>
          <w:tcPr>
            <w:tcW w:w="1202" w:type="pct"/>
            <w:tcBorders>
              <w:bottom w:val="single" w:sz="6" w:space="0" w:color="auto"/>
              <w:right w:val="single" w:sz="6" w:space="0" w:color="auto"/>
            </w:tcBorders>
          </w:tcPr>
          <w:p>
            <w:pPr>
              <w:rPr>
                <w:noProof/>
                <w:sz w:val="15"/>
              </w:rPr>
            </w:pPr>
            <w:r>
              <w:rPr>
                <w:noProof/>
                <w:sz w:val="15"/>
              </w:rPr>
              <w:t>.</w:t>
            </w:r>
          </w:p>
        </w:tc>
        <w:tc>
          <w:tcPr>
            <w:tcW w:w="2393" w:type="pct"/>
            <w:gridSpan w:val="10"/>
            <w:tcBorders>
              <w:left w:val="single" w:sz="6" w:space="0" w:color="auto"/>
              <w:bottom w:val="single" w:sz="6" w:space="0" w:color="auto"/>
              <w:right w:val="single" w:sz="6" w:space="0" w:color="auto"/>
            </w:tcBorders>
          </w:tcPr>
          <w:p>
            <w:pPr>
              <w:rPr>
                <w:noProof/>
                <w:sz w:val="15"/>
              </w:rPr>
            </w:pPr>
            <w:r>
              <w:rPr>
                <w:noProof/>
                <w:sz w:val="15"/>
              </w:rPr>
              <w:t>................ ..................... ........................................... ....................</w:t>
            </w:r>
          </w:p>
          <w:p>
            <w:pPr>
              <w:rPr>
                <w:noProof/>
                <w:sz w:val="15"/>
              </w:rPr>
            </w:pPr>
            <w:r>
              <w:rPr>
                <w:noProof/>
                <w:sz w:val="15"/>
              </w:rPr>
              <w:t>(Υπογραφή)</w:t>
            </w:r>
          </w:p>
        </w:tc>
      </w:tr>
    </w:tbl>
    <w:p>
      <w:pPr>
        <w:rPr>
          <w:noProof/>
          <w:sz w:val="15"/>
        </w:rPr>
      </w:pPr>
      <w:r>
        <w:rPr>
          <w:noProof/>
          <w:sz w:val="15"/>
          <w:vertAlign w:val="superscript"/>
        </w:rPr>
        <w:t>(1)(2)(3)(4)(5)</w:t>
      </w:r>
      <w:r>
        <w:rPr>
          <w:noProof/>
          <w:sz w:val="15"/>
        </w:rPr>
        <w:t xml:space="preserve"> Βλ. κείμενο υποσημειώσεων όπισθεν</w:t>
      </w:r>
    </w:p>
    <w:p>
      <w:pPr>
        <w:rPr>
          <w:noProof/>
        </w:rPr>
      </w:pPr>
      <w:r>
        <w:rPr>
          <w:noProo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5021"/>
      </w:tblGrid>
      <w:tr>
        <w:tc>
          <w:tcPr>
            <w:tcW w:w="2420" w:type="pct"/>
            <w:tcBorders>
              <w:bottom w:val="nil"/>
            </w:tcBorders>
          </w:tcPr>
          <w:p>
            <w:pPr>
              <w:rPr>
                <w:b/>
                <w:noProof/>
                <w:sz w:val="15"/>
              </w:rPr>
            </w:pPr>
            <w:r>
              <w:rPr>
                <w:b/>
                <w:noProof/>
                <w:sz w:val="15"/>
              </w:rPr>
              <w:t>ΑΙΤΗΣΗ ΔΙΕΝΕΡΓΕΙΑΣ ΕΛΕΓΧΟΥ</w:t>
            </w:r>
          </w:p>
        </w:tc>
        <w:tc>
          <w:tcPr>
            <w:tcW w:w="2580" w:type="pct"/>
            <w:tcBorders>
              <w:bottom w:val="nil"/>
            </w:tcBorders>
          </w:tcPr>
          <w:p>
            <w:pPr>
              <w:rPr>
                <w:b/>
                <w:noProof/>
                <w:sz w:val="15"/>
              </w:rPr>
            </w:pPr>
            <w:r>
              <w:rPr>
                <w:b/>
                <w:noProof/>
                <w:sz w:val="15"/>
              </w:rPr>
              <w:t>ΑΠΟΤΕΛΕΣΜΑ ΕΛΕΓΧΟΥ</w:t>
            </w:r>
          </w:p>
        </w:tc>
      </w:tr>
      <w:tr>
        <w:tc>
          <w:tcPr>
            <w:tcW w:w="2420" w:type="pct"/>
            <w:tcBorders>
              <w:top w:val="nil"/>
              <w:bottom w:val="nil"/>
            </w:tcBorders>
          </w:tcPr>
          <w:p>
            <w:pPr>
              <w:rPr>
                <w:b/>
                <w:noProof/>
                <w:sz w:val="15"/>
              </w:rPr>
            </w:pPr>
            <w:r>
              <w:rPr>
                <w:noProof/>
                <w:sz w:val="15"/>
              </w:rPr>
              <w:t>Ο υπογεγραμμένος τελωνειακός υπάλληλος ζητώ τον έλεγχο της γνησιότητας και της ακρίβειας του παρόντος δελτίου πληροφοριών.</w:t>
            </w:r>
          </w:p>
        </w:tc>
        <w:tc>
          <w:tcPr>
            <w:tcW w:w="2580" w:type="pct"/>
            <w:tcBorders>
              <w:top w:val="nil"/>
              <w:bottom w:val="nil"/>
            </w:tcBorders>
          </w:tcPr>
          <w:p>
            <w:pPr>
              <w:rPr>
                <w:b/>
                <w:noProof/>
                <w:sz w:val="15"/>
              </w:rPr>
            </w:pPr>
            <w:r>
              <w:rPr>
                <w:noProof/>
                <w:sz w:val="15"/>
              </w:rPr>
              <w:t>Ο έλεγχος που διενήργησε ο κάτωθι υπογεγραμμένος υπάλληλος του τελωνείου έδειξε ότι το παρόν δελτίο πληροφοριών:</w:t>
            </w: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r>
              <w:rPr>
                <w:noProof/>
                <w:sz w:val="15"/>
              </w:rPr>
              <w:t>α) εξεδόθη πράγματι από το αναφερόμενο τελωνείο και τα στοιχεία που περιλαμβάνει είναι ακριβή</w:t>
            </w:r>
            <w:r>
              <w:rPr>
                <w:noProof/>
                <w:sz w:val="15"/>
                <w:vertAlign w:val="superscript"/>
              </w:rPr>
              <w:t>(*)</w:t>
            </w:r>
            <w:r>
              <w:rPr>
                <w:noProof/>
                <w:sz w:val="15"/>
              </w:rPr>
              <w:t>.</w:t>
            </w: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r>
              <w:rPr>
                <w:noProof/>
                <w:sz w:val="15"/>
              </w:rPr>
              <w:t>β) δεν ανταποκρίνεται στις απαιτούμενες προϋποθέσεις γνησιότητας και ακρίβειας (βλ. τις συνημμένες στο παρόν παρατηρήσεις)</w:t>
            </w:r>
            <w:r>
              <w:rPr>
                <w:noProof/>
                <w:sz w:val="15"/>
                <w:vertAlign w:val="superscript"/>
              </w:rPr>
              <w:t>(*)</w:t>
            </w:r>
            <w:r>
              <w:rPr>
                <w:noProof/>
                <w:sz w:val="15"/>
              </w:rPr>
              <w:t>.</w:t>
            </w: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noProof/>
                <w:sz w:val="15"/>
              </w:rPr>
            </w:pPr>
            <w:r>
              <w:rPr>
                <w:noProof/>
                <w:sz w:val="15"/>
              </w:rPr>
              <w:t>(Τόπος) ......................................................... (Ημερομηνία) ..................................................</w:t>
            </w:r>
          </w:p>
        </w:tc>
        <w:tc>
          <w:tcPr>
            <w:tcW w:w="2580" w:type="pct"/>
            <w:tcBorders>
              <w:top w:val="nil"/>
              <w:bottom w:val="nil"/>
            </w:tcBorders>
          </w:tcPr>
          <w:p>
            <w:pPr>
              <w:rPr>
                <w:noProof/>
                <w:sz w:val="15"/>
              </w:rPr>
            </w:pPr>
            <w:r>
              <w:rPr>
                <w:noProof/>
                <w:sz w:val="15"/>
              </w:rPr>
              <w:t>(Τόπος) ......................................................... (Ημερομηνία) ..................................................</w:t>
            </w: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p>
            <w:pPr>
              <w:rPr>
                <w:b/>
                <w:noProof/>
                <w:sz w:val="15"/>
              </w:rPr>
            </w:pPr>
          </w:p>
          <w:p>
            <w:pPr>
              <w:rPr>
                <w:b/>
                <w:noProof/>
                <w:sz w:val="15"/>
              </w:rPr>
            </w:pPr>
          </w:p>
          <w:p>
            <w:pPr>
              <w:rPr>
                <w:b/>
                <w:noProof/>
                <w:sz w:val="15"/>
              </w:rPr>
            </w:pPr>
          </w:p>
          <w:p>
            <w:pPr>
              <w:rPr>
                <w:b/>
                <w:noProof/>
                <w:sz w:val="15"/>
              </w:rPr>
            </w:pPr>
            <w:r>
              <w:rPr>
                <w:b/>
                <w:noProof/>
                <w:sz w:val="15"/>
              </w:rPr>
              <w:t>Επίσημη σφραγίδα</w:t>
            </w:r>
          </w:p>
          <w:p>
            <w:pPr>
              <w:rPr>
                <w:b/>
                <w:noProof/>
                <w:sz w:val="15"/>
              </w:rPr>
            </w:pPr>
          </w:p>
          <w:p>
            <w:pPr>
              <w:rPr>
                <w:b/>
                <w:noProof/>
                <w:sz w:val="15"/>
              </w:rPr>
            </w:pPr>
          </w:p>
        </w:tc>
        <w:tc>
          <w:tcPr>
            <w:tcW w:w="2580" w:type="pct"/>
            <w:tcBorders>
              <w:top w:val="nil"/>
              <w:bottom w:val="nil"/>
            </w:tcBorders>
          </w:tcPr>
          <w:p>
            <w:pPr>
              <w:rPr>
                <w:b/>
                <w:noProof/>
                <w:sz w:val="15"/>
              </w:rPr>
            </w:pPr>
          </w:p>
          <w:p>
            <w:pPr>
              <w:rPr>
                <w:b/>
                <w:noProof/>
                <w:sz w:val="15"/>
              </w:rPr>
            </w:pPr>
          </w:p>
          <w:p>
            <w:pPr>
              <w:rPr>
                <w:b/>
                <w:noProof/>
                <w:sz w:val="15"/>
              </w:rPr>
            </w:pPr>
          </w:p>
          <w:p>
            <w:pPr>
              <w:rPr>
                <w:b/>
                <w:noProof/>
                <w:sz w:val="15"/>
              </w:rPr>
            </w:pPr>
          </w:p>
          <w:p>
            <w:pPr>
              <w:rPr>
                <w:b/>
                <w:noProof/>
                <w:sz w:val="15"/>
              </w:rPr>
            </w:pPr>
            <w:r>
              <w:rPr>
                <w:b/>
                <w:noProof/>
                <w:sz w:val="15"/>
              </w:rPr>
              <w:t>Επίσημη σφραγίδα</w:t>
            </w:r>
          </w:p>
          <w:p>
            <w:pPr>
              <w:rPr>
                <w:b/>
                <w:noProof/>
                <w:sz w:val="15"/>
              </w:rPr>
            </w:pPr>
          </w:p>
          <w:p>
            <w:pPr>
              <w:rPr>
                <w:b/>
                <w:noProof/>
                <w:sz w:val="15"/>
              </w:rPr>
            </w:pPr>
          </w:p>
        </w:tc>
      </w:tr>
      <w:tr>
        <w:tc>
          <w:tcPr>
            <w:tcW w:w="2420" w:type="pct"/>
            <w:tcBorders>
              <w:top w:val="nil"/>
              <w:bottom w:val="nil"/>
            </w:tcBorders>
          </w:tcPr>
          <w:p>
            <w:pPr>
              <w:rPr>
                <w:b/>
                <w:noProof/>
                <w:sz w:val="15"/>
              </w:rPr>
            </w:pP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p>
        </w:tc>
        <w:tc>
          <w:tcPr>
            <w:tcW w:w="2580" w:type="pct"/>
            <w:tcBorders>
              <w:top w:val="nil"/>
              <w:bottom w:val="nil"/>
            </w:tcBorders>
          </w:tcPr>
          <w:p>
            <w:pPr>
              <w:rPr>
                <w:b/>
                <w:noProof/>
                <w:sz w:val="15"/>
              </w:rPr>
            </w:pP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r>
              <w:rPr>
                <w:noProof/>
              </w:rPr>
              <w:noBreakHyphen/>
            </w:r>
          </w:p>
        </w:tc>
      </w:tr>
      <w:tr>
        <w:tc>
          <w:tcPr>
            <w:tcW w:w="2420" w:type="pct"/>
            <w:tcBorders>
              <w:top w:val="nil"/>
              <w:bottom w:val="nil"/>
            </w:tcBorders>
          </w:tcPr>
          <w:p>
            <w:pPr>
              <w:rPr>
                <w:b/>
                <w:noProof/>
                <w:sz w:val="15"/>
              </w:rPr>
            </w:pPr>
            <w:r>
              <w:rPr>
                <w:noProof/>
                <w:sz w:val="15"/>
              </w:rPr>
              <w:t>(Υπογραφή υπαλλήλου)</w:t>
            </w:r>
          </w:p>
        </w:tc>
        <w:tc>
          <w:tcPr>
            <w:tcW w:w="2580" w:type="pct"/>
            <w:tcBorders>
              <w:top w:val="nil"/>
              <w:bottom w:val="nil"/>
            </w:tcBorders>
          </w:tcPr>
          <w:p>
            <w:pPr>
              <w:rPr>
                <w:b/>
                <w:noProof/>
                <w:sz w:val="15"/>
              </w:rPr>
            </w:pPr>
            <w:r>
              <w:rPr>
                <w:noProof/>
                <w:sz w:val="15"/>
              </w:rPr>
              <w:t>(Υπογραφή υπαλλήλου)</w:t>
            </w: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bottom w:val="nil"/>
            </w:tcBorders>
          </w:tcPr>
          <w:p>
            <w:pPr>
              <w:rPr>
                <w:b/>
                <w:noProof/>
                <w:sz w:val="15"/>
              </w:rPr>
            </w:pPr>
          </w:p>
        </w:tc>
        <w:tc>
          <w:tcPr>
            <w:tcW w:w="2580" w:type="pct"/>
            <w:tcBorders>
              <w:top w:val="nil"/>
              <w:bottom w:val="nil"/>
            </w:tcBorders>
          </w:tcPr>
          <w:p>
            <w:pPr>
              <w:rPr>
                <w:b/>
                <w:noProof/>
                <w:sz w:val="15"/>
              </w:rPr>
            </w:pPr>
          </w:p>
        </w:tc>
      </w:tr>
      <w:tr>
        <w:tc>
          <w:tcPr>
            <w:tcW w:w="2420" w:type="pct"/>
            <w:tcBorders>
              <w:top w:val="nil"/>
            </w:tcBorders>
          </w:tcPr>
          <w:p>
            <w:pPr>
              <w:rPr>
                <w:b/>
                <w:noProof/>
                <w:sz w:val="15"/>
              </w:rPr>
            </w:pPr>
          </w:p>
        </w:tc>
        <w:tc>
          <w:tcPr>
            <w:tcW w:w="2580" w:type="pct"/>
            <w:tcBorders>
              <w:top w:val="nil"/>
            </w:tcBorders>
          </w:tcPr>
          <w:p>
            <w:pPr>
              <w:rPr>
                <w:b/>
                <w:noProof/>
                <w:sz w:val="15"/>
              </w:rPr>
            </w:pPr>
            <w:r>
              <w:rPr>
                <w:noProof/>
                <w:sz w:val="16"/>
                <w:vertAlign w:val="superscript"/>
              </w:rPr>
              <w:t>(*)</w:t>
            </w:r>
            <w:r>
              <w:rPr>
                <w:noProof/>
                <w:sz w:val="16"/>
              </w:rPr>
              <w:t xml:space="preserve"> Διαγράφεται η περιττή ένδειξη.</w:t>
            </w:r>
          </w:p>
        </w:tc>
      </w:tr>
    </w:tbl>
    <w:p>
      <w:pPr>
        <w:rPr>
          <w:b/>
          <w:noProof/>
          <w:sz w:val="15"/>
        </w:rPr>
      </w:pPr>
    </w:p>
    <w:p>
      <w:pPr>
        <w:rPr>
          <w:noProof/>
          <w:sz w:val="15"/>
        </w:rPr>
      </w:pPr>
      <w:r>
        <w:rPr>
          <w:noProof/>
          <w:sz w:val="15"/>
        </w:rPr>
        <w:t>ΠΑΡΑΠΟΜΠΕΣ</w:t>
      </w:r>
    </w:p>
    <w:p>
      <w:pPr>
        <w:ind w:left="567" w:hanging="567"/>
        <w:rPr>
          <w:noProof/>
          <w:sz w:val="20"/>
        </w:rPr>
      </w:pPr>
      <w:r>
        <w:rPr>
          <w:noProof/>
          <w:sz w:val="20"/>
        </w:rPr>
        <w:t>1.</w:t>
      </w:r>
      <w:r>
        <w:rPr>
          <w:noProof/>
          <w:sz w:val="20"/>
        </w:rPr>
        <w:tab/>
        <w:t>Όνομα ή εταιρική επωνυμία και πλήρης διεύθυνση.</w:t>
      </w:r>
    </w:p>
    <w:p>
      <w:pPr>
        <w:ind w:left="567" w:hanging="567"/>
        <w:rPr>
          <w:noProof/>
          <w:sz w:val="20"/>
        </w:rPr>
      </w:pPr>
      <w:r>
        <w:rPr>
          <w:noProof/>
          <w:sz w:val="20"/>
        </w:rPr>
        <w:t>2.</w:t>
      </w:r>
      <w:r>
        <w:rPr>
          <w:noProof/>
          <w:sz w:val="20"/>
        </w:rPr>
        <w:tab/>
        <w:t>Προαιρετική πληροφορία.</w:t>
      </w:r>
    </w:p>
    <w:p>
      <w:pPr>
        <w:ind w:left="567" w:hanging="567"/>
        <w:rPr>
          <w:noProof/>
          <w:sz w:val="20"/>
        </w:rPr>
      </w:pPr>
      <w:r>
        <w:rPr>
          <w:noProof/>
          <w:sz w:val="20"/>
        </w:rPr>
        <w:t>3.</w:t>
      </w:r>
      <w:r>
        <w:rPr>
          <w:noProof/>
          <w:sz w:val="20"/>
        </w:rPr>
        <w:tab/>
        <w:t>Χιλιόγραμμα, εκατόλιτρα, κυβικά μέτρα ή άλλη μονάδα μέτρησης.</w:t>
      </w:r>
    </w:p>
    <w:p>
      <w:pPr>
        <w:ind w:left="567" w:hanging="567"/>
        <w:rPr>
          <w:noProof/>
          <w:sz w:val="20"/>
        </w:rPr>
      </w:pPr>
      <w:r>
        <w:rPr>
          <w:noProof/>
          <w:sz w:val="20"/>
        </w:rPr>
        <w:t>4.</w:t>
      </w:r>
      <w:r>
        <w:rPr>
          <w:noProof/>
          <w:sz w:val="20"/>
        </w:rPr>
        <w:tab/>
        <w:t>Οι συσκευασίες θεωρείται ότι αποτελούν ενιαίο σύνολο με τα εμπορεύματα που περιέχουν. Ωστόσο, η διάταξη αυτή δεν εφαρμόζεται σε συσκευασίες που δεν ανήκουν στις συνήθους χρήσης συσκευασίες για το συσκευασμένο προϊόν και οι οποίες έχουν χρησιμότητα διαρκούς χαρακτήρα πέραν του σκοπού της συσκευασίας.</w:t>
      </w:r>
    </w:p>
    <w:p>
      <w:pPr>
        <w:ind w:left="567" w:hanging="567"/>
        <w:rPr>
          <w:noProof/>
          <w:sz w:val="20"/>
        </w:rPr>
      </w:pPr>
      <w:r>
        <w:rPr>
          <w:noProof/>
          <w:sz w:val="20"/>
        </w:rPr>
        <w:t>5.</w:t>
      </w:r>
      <w:r>
        <w:rPr>
          <w:noProof/>
          <w:sz w:val="20"/>
        </w:rPr>
        <w:tab/>
        <w:t>Η αξία πρέπει να αναφέρεται σύμφωνα με τις διατάξεις για τους κανόνες καταγωγής.</w:t>
      </w:r>
    </w:p>
    <w:p>
      <w:pPr>
        <w:rPr>
          <w:noProof/>
        </w:rPr>
      </w:pPr>
    </w:p>
    <w:p>
      <w:pPr>
        <w:rPr>
          <w:noProof/>
        </w:rPr>
      </w:pPr>
    </w:p>
    <w:p>
      <w:pPr>
        <w:jc w:val="right"/>
        <w:rPr>
          <w:b/>
          <w:bCs/>
          <w:noProof/>
          <w:u w:val="single"/>
        </w:rPr>
        <w:sectPr>
          <w:footnotePr>
            <w:numRestart w:val="eachPage"/>
          </w:footnotePr>
          <w:pgSz w:w="11907" w:h="16839" w:code="9"/>
          <w:pgMar w:top="1134" w:right="1134" w:bottom="1134" w:left="1134" w:header="1134" w:footer="1134" w:gutter="0"/>
          <w:cols w:space="720"/>
          <w:docGrid w:linePitch="326"/>
        </w:sectPr>
      </w:pPr>
    </w:p>
    <w:p>
      <w:pPr>
        <w:jc w:val="center"/>
        <w:rPr>
          <w:noProof/>
        </w:rPr>
      </w:pPr>
      <w:r>
        <w:rPr>
          <w:noProof/>
        </w:rPr>
        <w:t>ΠΑΡΑΡΤΗΜΑ VII ΣΤΟ ΠΡΩΤΟΚΟΛΛΟ αριθ. 1</w:t>
      </w:r>
    </w:p>
    <w:p>
      <w:pPr>
        <w:jc w:val="right"/>
        <w:rPr>
          <w:b/>
          <w:bCs/>
          <w:noProof/>
          <w:u w:val="single"/>
        </w:rPr>
      </w:pPr>
    </w:p>
    <w:p>
      <w:pPr>
        <w:jc w:val="center"/>
        <w:rPr>
          <w:noProof/>
        </w:rPr>
      </w:pPr>
      <w:r>
        <w:rPr>
          <w:noProof/>
        </w:rPr>
        <w:t>ΕΝΤΥΠΟ ΑΙΤΗΣΗΣ ΠΑΡΕΚΚΛΙΣΗΣ</w:t>
      </w:r>
    </w:p>
    <w:p>
      <w:pPr>
        <w:jc w:val="cente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trPr>
          <w:trHeight w:hRule="exact" w:val="1000"/>
        </w:trPr>
        <w:tc>
          <w:tcPr>
            <w:tcW w:w="2500" w:type="pct"/>
          </w:tcPr>
          <w:p>
            <w:pPr>
              <w:spacing w:before="60" w:after="60"/>
              <w:rPr>
                <w:noProof/>
                <w:sz w:val="20"/>
              </w:rPr>
            </w:pPr>
            <w:r>
              <w:rPr>
                <w:noProof/>
                <w:sz w:val="20"/>
              </w:rPr>
              <w:t>1. Εμπορική ονομασία του τελικού προϊόντος,</w:t>
            </w:r>
          </w:p>
          <w:p>
            <w:pPr>
              <w:spacing w:before="60" w:after="60"/>
              <w:rPr>
                <w:noProof/>
                <w:sz w:val="20"/>
              </w:rPr>
            </w:pPr>
            <w:r>
              <w:rPr>
                <w:noProof/>
                <w:sz w:val="20"/>
              </w:rPr>
              <w:t>1.1. Δασμολογική κατάταξη (κωδικός ΕΣ)</w:t>
            </w:r>
          </w:p>
        </w:tc>
        <w:tc>
          <w:tcPr>
            <w:tcW w:w="2500" w:type="pct"/>
          </w:tcPr>
          <w:p>
            <w:pPr>
              <w:spacing w:before="60" w:after="60"/>
              <w:rPr>
                <w:noProof/>
                <w:sz w:val="20"/>
              </w:rPr>
            </w:pPr>
            <w:r>
              <w:rPr>
                <w:noProof/>
                <w:sz w:val="20"/>
              </w:rPr>
              <w:t>2. Προβλεπόμενος ετήσιος όγκος εξαγωγών στην Ευρωπαϊκή Ένωση (βάρος, αριθμός τεμαχίων, μέτρα ή άλλη μονάδα)</w:t>
            </w:r>
          </w:p>
        </w:tc>
      </w:tr>
      <w:tr>
        <w:trPr>
          <w:trHeight w:hRule="exact" w:val="1000"/>
        </w:trPr>
        <w:tc>
          <w:tcPr>
            <w:tcW w:w="2500" w:type="pct"/>
          </w:tcPr>
          <w:p>
            <w:pPr>
              <w:spacing w:before="60" w:after="60"/>
              <w:rPr>
                <w:noProof/>
                <w:sz w:val="20"/>
              </w:rPr>
            </w:pPr>
            <w:r>
              <w:rPr>
                <w:noProof/>
                <w:sz w:val="20"/>
              </w:rPr>
              <w:t>3. Εμπορική περιγραφή υλών τρίτων χωρών</w:t>
            </w:r>
          </w:p>
          <w:p>
            <w:pPr>
              <w:spacing w:before="60" w:after="60"/>
              <w:rPr>
                <w:noProof/>
                <w:sz w:val="20"/>
              </w:rPr>
            </w:pPr>
            <w:r>
              <w:rPr>
                <w:noProof/>
                <w:sz w:val="20"/>
              </w:rPr>
              <w:t>Δασμολογική κατάταξη (κωδικός ΕΣ)</w:t>
            </w:r>
          </w:p>
        </w:tc>
        <w:tc>
          <w:tcPr>
            <w:tcW w:w="2500" w:type="pct"/>
          </w:tcPr>
          <w:p>
            <w:pPr>
              <w:spacing w:before="60" w:after="60"/>
              <w:rPr>
                <w:noProof/>
                <w:sz w:val="20"/>
              </w:rPr>
            </w:pPr>
            <w:r>
              <w:rPr>
                <w:noProof/>
                <w:sz w:val="20"/>
              </w:rPr>
              <w:t>4. Προβλεπόμενη ετήσια ποσότητα υλών τρίτων χωρών που πρόκειται να χρησιμοποιηθεί</w:t>
            </w:r>
          </w:p>
        </w:tc>
      </w:tr>
      <w:tr>
        <w:trPr>
          <w:trHeight w:hRule="exact" w:val="1000"/>
        </w:trPr>
        <w:tc>
          <w:tcPr>
            <w:tcW w:w="2500" w:type="pct"/>
          </w:tcPr>
          <w:p>
            <w:pPr>
              <w:spacing w:before="60" w:after="60"/>
              <w:rPr>
                <w:noProof/>
                <w:sz w:val="20"/>
              </w:rPr>
            </w:pPr>
            <w:r>
              <w:rPr>
                <w:noProof/>
                <w:sz w:val="20"/>
              </w:rPr>
              <w:t>5. Αξία υλών τρίτων χωρών</w:t>
            </w:r>
          </w:p>
        </w:tc>
        <w:tc>
          <w:tcPr>
            <w:tcW w:w="2500" w:type="pct"/>
          </w:tcPr>
          <w:p>
            <w:pPr>
              <w:spacing w:before="60" w:after="60"/>
              <w:rPr>
                <w:noProof/>
                <w:sz w:val="20"/>
              </w:rPr>
            </w:pPr>
            <w:r>
              <w:rPr>
                <w:noProof/>
                <w:sz w:val="20"/>
              </w:rPr>
              <w:t>6. Αξία έτοιμων προϊόντων</w:t>
            </w:r>
          </w:p>
        </w:tc>
      </w:tr>
      <w:tr>
        <w:trPr>
          <w:trHeight w:hRule="exact" w:val="1000"/>
        </w:trPr>
        <w:tc>
          <w:tcPr>
            <w:tcW w:w="2500" w:type="pct"/>
          </w:tcPr>
          <w:p>
            <w:pPr>
              <w:spacing w:before="60" w:after="60"/>
              <w:rPr>
                <w:noProof/>
                <w:sz w:val="20"/>
              </w:rPr>
            </w:pPr>
            <w:r>
              <w:rPr>
                <w:noProof/>
                <w:sz w:val="20"/>
              </w:rPr>
              <w:t>7. Καταγωγή των υλών προελεύσεως τρίτων χωρών</w:t>
            </w:r>
          </w:p>
        </w:tc>
        <w:tc>
          <w:tcPr>
            <w:tcW w:w="2500" w:type="pct"/>
          </w:tcPr>
          <w:p>
            <w:pPr>
              <w:spacing w:before="60" w:after="60"/>
              <w:rPr>
                <w:noProof/>
                <w:sz w:val="20"/>
              </w:rPr>
            </w:pPr>
            <w:r>
              <w:rPr>
                <w:noProof/>
                <w:sz w:val="20"/>
              </w:rPr>
              <w:t>8. Λόγοι για τους οποίους δεν μπορεί να τηρηθεί ο κανόνας καταγωγής για το έτοιμο προϊόν</w:t>
            </w:r>
          </w:p>
        </w:tc>
      </w:tr>
      <w:tr>
        <w:trPr>
          <w:trHeight w:hRule="exact" w:val="1000"/>
        </w:trPr>
        <w:tc>
          <w:tcPr>
            <w:tcW w:w="2500" w:type="pct"/>
          </w:tcPr>
          <w:p>
            <w:pPr>
              <w:spacing w:before="60" w:after="60"/>
              <w:rPr>
                <w:noProof/>
                <w:sz w:val="20"/>
              </w:rPr>
            </w:pPr>
            <w:r>
              <w:rPr>
                <w:noProof/>
                <w:sz w:val="20"/>
              </w:rPr>
              <w:t>9. Εμπορική περιγραφή υλών που κατάγονται από χώρες ή εδάφη που αναφέρονται στο άρθρο 7</w:t>
            </w:r>
          </w:p>
        </w:tc>
        <w:tc>
          <w:tcPr>
            <w:tcW w:w="2500" w:type="pct"/>
          </w:tcPr>
          <w:p>
            <w:pPr>
              <w:spacing w:before="60" w:after="60"/>
              <w:rPr>
                <w:noProof/>
                <w:sz w:val="20"/>
              </w:rPr>
            </w:pPr>
            <w:r>
              <w:rPr>
                <w:noProof/>
                <w:sz w:val="20"/>
              </w:rPr>
              <w:t>10. Προβλεπόμενη ετήσια ποσότητα χρησιμοποιούμενων υλών καταγωγής χωρών ή εδαφών που αναφέρονται στο άρθρο 7</w:t>
            </w:r>
          </w:p>
        </w:tc>
      </w:tr>
      <w:tr>
        <w:trPr>
          <w:trHeight w:hRule="exact" w:val="1000"/>
        </w:trPr>
        <w:tc>
          <w:tcPr>
            <w:tcW w:w="2500" w:type="pct"/>
          </w:tcPr>
          <w:p>
            <w:pPr>
              <w:spacing w:before="60" w:after="60"/>
              <w:rPr>
                <w:noProof/>
                <w:sz w:val="20"/>
              </w:rPr>
            </w:pPr>
            <w:r>
              <w:rPr>
                <w:noProof/>
                <w:sz w:val="20"/>
              </w:rPr>
              <w:t>11. Αξία των υλών που θα χρησιμοποιηθούν, καταγωγής των χωρών ή εδαφών που αναφέρονται στο άρθρο 7</w:t>
            </w:r>
          </w:p>
        </w:tc>
        <w:tc>
          <w:tcPr>
            <w:tcW w:w="2500" w:type="pct"/>
          </w:tcPr>
          <w:p>
            <w:pPr>
              <w:spacing w:before="60" w:after="60"/>
              <w:rPr>
                <w:noProof/>
                <w:sz w:val="20"/>
              </w:rPr>
            </w:pPr>
            <w:r>
              <w:rPr>
                <w:noProof/>
                <w:sz w:val="20"/>
              </w:rPr>
              <w:t>12. Πραγματοποιηθείσες επεξεργασίες ή μεταποιήσεις (χωρίς απόκτηση καταγωγής) στις χώρες ή εδάφη που αναφέρονται στο άρθρο 7</w:t>
            </w:r>
          </w:p>
        </w:tc>
      </w:tr>
      <w:tr>
        <w:trPr>
          <w:trHeight w:hRule="exact" w:val="1000"/>
        </w:trPr>
        <w:tc>
          <w:tcPr>
            <w:tcW w:w="2500" w:type="pct"/>
          </w:tcPr>
          <w:p>
            <w:pPr>
              <w:spacing w:before="60" w:after="60"/>
              <w:rPr>
                <w:noProof/>
                <w:sz w:val="20"/>
              </w:rPr>
            </w:pPr>
            <w:r>
              <w:rPr>
                <w:noProof/>
                <w:sz w:val="20"/>
              </w:rPr>
              <w:t>13. Αιτούμενη διάρκεια ισχύος της παρέκκλισης</w:t>
            </w:r>
          </w:p>
          <w:p>
            <w:pPr>
              <w:spacing w:before="60" w:after="60"/>
              <w:rPr>
                <w:noProof/>
                <w:sz w:val="20"/>
              </w:rPr>
            </w:pPr>
            <w:r>
              <w:rPr>
                <w:noProof/>
                <w:sz w:val="20"/>
              </w:rPr>
              <w:t>από .................. έως ........................</w:t>
            </w:r>
          </w:p>
        </w:tc>
        <w:tc>
          <w:tcPr>
            <w:tcW w:w="2500" w:type="pct"/>
          </w:tcPr>
          <w:p>
            <w:pPr>
              <w:spacing w:before="60" w:after="60"/>
              <w:rPr>
                <w:noProof/>
                <w:sz w:val="20"/>
              </w:rPr>
            </w:pPr>
            <w:r>
              <w:rPr>
                <w:noProof/>
                <w:sz w:val="20"/>
              </w:rPr>
              <w:t>14. Αναλυτική περιγραφή των επεξεργασιών ή μεταποιήσεων που πραγματοποιήθηκαν (χωρίς απόκτηση καταγωγής) στη Γκάνα</w:t>
            </w:r>
            <w:r>
              <w:rPr>
                <w:noProof/>
                <w:sz w:val="22"/>
              </w:rPr>
              <w:t xml:space="preserve"> </w:t>
            </w:r>
          </w:p>
        </w:tc>
      </w:tr>
      <w:tr>
        <w:trPr>
          <w:trHeight w:hRule="exact" w:val="1000"/>
        </w:trPr>
        <w:tc>
          <w:tcPr>
            <w:tcW w:w="2500" w:type="pct"/>
          </w:tcPr>
          <w:p>
            <w:pPr>
              <w:pageBreakBefore/>
              <w:spacing w:before="60" w:after="60"/>
              <w:rPr>
                <w:noProof/>
                <w:sz w:val="20"/>
              </w:rPr>
            </w:pPr>
            <w:r>
              <w:rPr>
                <w:noProof/>
                <w:sz w:val="20"/>
              </w:rPr>
              <w:t>15. Κεφαλαιακή δομή της ενδιαφερόμενης επιχείρησης</w:t>
            </w:r>
          </w:p>
        </w:tc>
        <w:tc>
          <w:tcPr>
            <w:tcW w:w="2500" w:type="pct"/>
          </w:tcPr>
          <w:p>
            <w:pPr>
              <w:spacing w:before="60" w:after="60"/>
              <w:rPr>
                <w:noProof/>
                <w:sz w:val="20"/>
              </w:rPr>
            </w:pPr>
            <w:r>
              <w:rPr>
                <w:noProof/>
                <w:sz w:val="20"/>
              </w:rPr>
              <w:t>16. Ύψος πραγματοποιηθεισών/προβλεπόμενων επενδύσεων</w:t>
            </w:r>
          </w:p>
        </w:tc>
      </w:tr>
      <w:tr>
        <w:trPr>
          <w:trHeight w:hRule="exact" w:val="1845"/>
        </w:trPr>
        <w:tc>
          <w:tcPr>
            <w:tcW w:w="2500" w:type="pct"/>
          </w:tcPr>
          <w:p>
            <w:pPr>
              <w:spacing w:before="60" w:after="60"/>
              <w:rPr>
                <w:noProof/>
                <w:sz w:val="20"/>
              </w:rPr>
            </w:pPr>
            <w:r>
              <w:rPr>
                <w:noProof/>
                <w:sz w:val="20"/>
              </w:rPr>
              <w:t xml:space="preserve">17. Προσωπικό που απασχολείται ή αναμένεται να απασχοληθεί </w:t>
            </w:r>
          </w:p>
        </w:tc>
        <w:tc>
          <w:tcPr>
            <w:tcW w:w="2500" w:type="pct"/>
          </w:tcPr>
          <w:p>
            <w:pPr>
              <w:spacing w:before="60" w:after="60"/>
              <w:rPr>
                <w:noProof/>
                <w:sz w:val="20"/>
              </w:rPr>
            </w:pPr>
            <w:r>
              <w:rPr>
                <w:noProof/>
                <w:sz w:val="20"/>
              </w:rPr>
              <w:t>18. Προστιθέμενη αξία από τις επεξεργασίες ή μεταποιήσεις που πραγματοποιήθηκαν στη Γκάνα:</w:t>
            </w:r>
          </w:p>
          <w:p>
            <w:pPr>
              <w:spacing w:before="60" w:after="60"/>
              <w:rPr>
                <w:noProof/>
                <w:sz w:val="18"/>
                <w:szCs w:val="18"/>
              </w:rPr>
            </w:pPr>
            <w:r>
              <w:rPr>
                <w:noProof/>
                <w:sz w:val="18"/>
              </w:rPr>
              <w:t>18.1. Εργασία:</w:t>
            </w:r>
          </w:p>
          <w:p>
            <w:pPr>
              <w:spacing w:before="60" w:after="60"/>
              <w:rPr>
                <w:noProof/>
                <w:sz w:val="18"/>
              </w:rPr>
            </w:pPr>
            <w:r>
              <w:rPr>
                <w:noProof/>
                <w:sz w:val="18"/>
              </w:rPr>
              <w:t>18.2. Γενικά έξοδα:</w:t>
            </w:r>
          </w:p>
          <w:p>
            <w:pPr>
              <w:spacing w:before="60" w:after="60"/>
              <w:rPr>
                <w:noProof/>
                <w:sz w:val="20"/>
              </w:rPr>
            </w:pPr>
            <w:r>
              <w:rPr>
                <w:noProof/>
                <w:sz w:val="18"/>
              </w:rPr>
              <w:t>18.3. Άλλα:</w:t>
            </w:r>
          </w:p>
        </w:tc>
      </w:tr>
      <w:tr>
        <w:trPr>
          <w:trHeight w:hRule="exact" w:val="1000"/>
        </w:trPr>
        <w:tc>
          <w:tcPr>
            <w:tcW w:w="2500" w:type="pct"/>
          </w:tcPr>
          <w:p>
            <w:pPr>
              <w:spacing w:before="60" w:after="60"/>
              <w:rPr>
                <w:noProof/>
                <w:sz w:val="20"/>
              </w:rPr>
            </w:pPr>
            <w:r>
              <w:rPr>
                <w:noProof/>
                <w:sz w:val="20"/>
              </w:rPr>
              <w:t>19. Άλλες πιθανές πηγές προμήθειας των χρησιμοποιούμενων υλών</w:t>
            </w:r>
          </w:p>
        </w:tc>
        <w:tc>
          <w:tcPr>
            <w:tcW w:w="2500" w:type="pct"/>
          </w:tcPr>
          <w:p>
            <w:pPr>
              <w:spacing w:before="60" w:after="60"/>
              <w:rPr>
                <w:noProof/>
                <w:sz w:val="20"/>
              </w:rPr>
            </w:pPr>
            <w:r>
              <w:rPr>
                <w:noProof/>
                <w:sz w:val="20"/>
              </w:rPr>
              <w:t>20. Προβλεπόμενες λύσεις για να αποφευχθεί η ανάγκη παρέκκλισης</w:t>
            </w:r>
          </w:p>
        </w:tc>
      </w:tr>
      <w:tr>
        <w:trPr>
          <w:trHeight w:hRule="exact" w:val="1800"/>
        </w:trPr>
        <w:tc>
          <w:tcPr>
            <w:tcW w:w="2500" w:type="pct"/>
          </w:tcPr>
          <w:p>
            <w:pPr>
              <w:spacing w:before="60" w:after="60"/>
              <w:rPr>
                <w:noProof/>
                <w:sz w:val="20"/>
              </w:rPr>
            </w:pPr>
            <w:r>
              <w:rPr>
                <w:noProof/>
                <w:sz w:val="20"/>
              </w:rPr>
              <w:t>21. Παρατηρήσεις</w:t>
            </w:r>
          </w:p>
          <w:p>
            <w:pPr>
              <w:spacing w:before="60" w:after="60"/>
              <w:rPr>
                <w:noProof/>
                <w:sz w:val="20"/>
              </w:rPr>
            </w:pPr>
          </w:p>
          <w:p>
            <w:pPr>
              <w:spacing w:before="60" w:after="60"/>
              <w:rPr>
                <w:noProof/>
                <w:sz w:val="20"/>
              </w:rPr>
            </w:pPr>
          </w:p>
          <w:p>
            <w:pPr>
              <w:spacing w:before="60" w:after="60"/>
              <w:rPr>
                <w:noProof/>
                <w:sz w:val="20"/>
              </w:rPr>
            </w:pPr>
          </w:p>
          <w:p>
            <w:pPr>
              <w:spacing w:before="60" w:after="60"/>
              <w:rPr>
                <w:noProof/>
                <w:sz w:val="20"/>
              </w:rPr>
            </w:pPr>
          </w:p>
          <w:p>
            <w:pPr>
              <w:spacing w:before="60" w:after="60"/>
              <w:rPr>
                <w:noProof/>
                <w:sz w:val="20"/>
              </w:rPr>
            </w:pPr>
          </w:p>
        </w:tc>
        <w:tc>
          <w:tcPr>
            <w:tcW w:w="2500" w:type="pct"/>
          </w:tcPr>
          <w:p>
            <w:pPr>
              <w:spacing w:before="60" w:after="60"/>
              <w:rPr>
                <w:noProof/>
                <w:sz w:val="20"/>
              </w:rPr>
            </w:pPr>
          </w:p>
        </w:tc>
      </w:tr>
    </w:tbl>
    <w:p>
      <w:pPr>
        <w:rPr>
          <w:noProof/>
        </w:rPr>
      </w:pPr>
    </w:p>
    <w:p>
      <w:pPr>
        <w:rPr>
          <w:noProof/>
        </w:rPr>
        <w:sectPr>
          <w:footnotePr>
            <w:numRestart w:val="eachPage"/>
          </w:footnotePr>
          <w:pgSz w:w="11907" w:h="16839" w:code="9"/>
          <w:pgMar w:top="1134" w:right="1134" w:bottom="1134" w:left="1134" w:header="1134" w:footer="1134" w:gutter="0"/>
          <w:cols w:space="720"/>
          <w:docGrid w:linePitch="326"/>
        </w:sectPr>
      </w:pPr>
    </w:p>
    <w:p>
      <w:pPr>
        <w:rPr>
          <w:noProof/>
        </w:rPr>
      </w:pPr>
      <w:r>
        <w:rPr>
          <w:noProof/>
        </w:rPr>
        <w:t>ΣΗΜΕΙΩΣΕΙΣ</w:t>
      </w:r>
    </w:p>
    <w:p>
      <w:pPr>
        <w:rPr>
          <w:noProof/>
        </w:rPr>
      </w:pPr>
    </w:p>
    <w:p>
      <w:pPr>
        <w:ind w:left="567" w:hanging="567"/>
        <w:rPr>
          <w:noProof/>
        </w:rPr>
      </w:pPr>
      <w:r>
        <w:rPr>
          <w:noProof/>
        </w:rPr>
        <w:t>1.</w:t>
      </w:r>
      <w:r>
        <w:rPr>
          <w:noProof/>
        </w:rPr>
        <w:tab/>
        <w:t>Εάν τα πλαίσια του εντύπου δεν επαρκούν για την αναγραφή όλων των σχετικών πληροφοριών, επιτρέπεται να επισυναφθούν πρόσθετες σελίδες στο έντυπο. Στην περίπτωση αυτή, στο αντίστοιχο πλαίσιο αναγράφεται η ένδειξη «βλ. συνημμένο».</w:t>
      </w:r>
    </w:p>
    <w:p>
      <w:pPr>
        <w:rPr>
          <w:noProof/>
        </w:rPr>
      </w:pPr>
    </w:p>
    <w:p>
      <w:pPr>
        <w:ind w:left="567" w:hanging="567"/>
        <w:rPr>
          <w:noProof/>
        </w:rPr>
      </w:pPr>
      <w:r>
        <w:rPr>
          <w:noProof/>
        </w:rPr>
        <w:t>2.</w:t>
      </w:r>
      <w:r>
        <w:rPr>
          <w:noProof/>
        </w:rPr>
        <w:tab/>
        <w:t>Το έντυπο θα πρέπει κατά το δυνατόν να συνοδεύεται από δείγματα ή άλλο απεικονιστικό υλικό (φωτογραφίες, σχέδια, καταλόγους κ.λπ.) του τελικού προϊόντος και των υλών.</w:t>
      </w:r>
    </w:p>
    <w:p>
      <w:pPr>
        <w:rPr>
          <w:noProof/>
        </w:rPr>
      </w:pPr>
    </w:p>
    <w:p>
      <w:pPr>
        <w:ind w:left="567" w:hanging="567"/>
        <w:rPr>
          <w:noProof/>
        </w:rPr>
      </w:pPr>
      <w:r>
        <w:rPr>
          <w:noProof/>
        </w:rPr>
        <w:t>3.</w:t>
      </w:r>
      <w:r>
        <w:rPr>
          <w:noProof/>
        </w:rPr>
        <w:tab/>
        <w:t>Για κάθε προϊόν συμπληρώνεται ξεχωριστό έντυπο αίτησης.</w:t>
      </w:r>
    </w:p>
    <w:p>
      <w:pPr>
        <w:rPr>
          <w:noProof/>
        </w:rPr>
      </w:pPr>
    </w:p>
    <w:p>
      <w:pPr>
        <w:ind w:left="2268" w:hanging="1701"/>
        <w:rPr>
          <w:noProof/>
        </w:rPr>
      </w:pPr>
      <w:r>
        <w:rPr>
          <w:noProof/>
        </w:rPr>
        <w:t>Πεδία 3, 4, 5, 7:</w:t>
      </w:r>
      <w:r>
        <w:rPr>
          <w:noProof/>
        </w:rPr>
        <w:tab/>
        <w:t>«Τρίτη χώρα» δηλώνει κάθε χώρα που δεν αναφέρεται στο άρθρο 7 του παρόντος πρωτοκόλλου.</w:t>
      </w:r>
    </w:p>
    <w:p>
      <w:pPr>
        <w:ind w:left="2268" w:hanging="1701"/>
        <w:rPr>
          <w:noProof/>
        </w:rPr>
      </w:pPr>
      <w:r>
        <w:rPr>
          <w:noProof/>
        </w:rPr>
        <w:t>Πεδίο 12:</w:t>
      </w:r>
      <w:r>
        <w:rPr>
          <w:noProof/>
        </w:rPr>
        <w:tab/>
        <w:t>Εάν, πριν από τη διενέργεια νέας μεταποίησης στη Γκάνα που ζητεί την παρέκκλιση, ύλες τρίτων χωρών έχουν υποβληθεί σε επεξεργασία ή μεταποίηση στις χώρες ή τα εδάφη που αναφέρονται στο άρθρο 7 του παρόντος πρωτοκόλλου χωρίς να αποκτήσουν χαρακτήρα καταγωγής, αναφέρατε την επεξεργασία ή τη μεταποίηση που πραγματοποιήθηκε στις χώρες ή τα εδάφη που αναφέρονται στο άρθρο 7 του παρόντος πρωτοκόλλου.</w:t>
      </w:r>
    </w:p>
    <w:p>
      <w:pPr>
        <w:ind w:left="2268" w:hanging="1701"/>
        <w:rPr>
          <w:noProof/>
        </w:rPr>
      </w:pPr>
      <w:r>
        <w:rPr>
          <w:noProof/>
        </w:rPr>
        <w:t>Πεδίο 13:</w:t>
      </w:r>
      <w:r>
        <w:rPr>
          <w:noProof/>
        </w:rPr>
        <w:tab/>
        <w:t>Αναγράφονται η αρχική και η καταληκτική ημερομηνία της περιόδου κατά τη διάρκεια της οποίας τα πιστοποιητικά EUR.1 μπορούν να εκδίδονται με το καθεστώς της παρέκκλισης.</w:t>
      </w:r>
    </w:p>
    <w:p>
      <w:pPr>
        <w:ind w:left="2268" w:hanging="1701"/>
        <w:rPr>
          <w:noProof/>
        </w:rPr>
      </w:pPr>
      <w:r>
        <w:rPr>
          <w:noProof/>
        </w:rPr>
        <w:t>Πεδίο 18:</w:t>
      </w:r>
      <w:r>
        <w:rPr>
          <w:noProof/>
        </w:rPr>
        <w:tab/>
        <w:t>Η προστιθέμενη αξία αναγράφεται είτε ως ποσοστό της τιμής εκ του εργοστασίου του προϊόντος είτε ως ποσό ανά μονάδα προϊόντος.</w:t>
      </w:r>
    </w:p>
    <w:p>
      <w:pPr>
        <w:ind w:left="2268" w:hanging="1701"/>
        <w:rPr>
          <w:noProof/>
        </w:rPr>
      </w:pPr>
      <w:r>
        <w:rPr>
          <w:noProof/>
        </w:rPr>
        <w:t>Πεδίο 19:</w:t>
      </w:r>
      <w:r>
        <w:rPr>
          <w:noProof/>
        </w:rPr>
        <w:tab/>
        <w:t>Εάν υφίστανται εναλλακτικές πηγές προμήθειας υλών, αναγράφονται οι πηγές αυτές και, αν είναι δυνατόν, οι κοστολογικές ή άλλες αιτίες της μη αξιοποίησής τους.</w:t>
      </w:r>
    </w:p>
    <w:p>
      <w:pPr>
        <w:ind w:left="2268" w:hanging="1701"/>
        <w:rPr>
          <w:noProof/>
        </w:rPr>
      </w:pPr>
      <w:r>
        <w:rPr>
          <w:noProof/>
        </w:rPr>
        <w:t>Πεδίο 20:</w:t>
      </w:r>
      <w:r>
        <w:rPr>
          <w:noProof/>
        </w:rPr>
        <w:tab/>
        <w:t>Αναγράφονται πιθανές περαιτέρω επενδύσεις ή διαφοροποίηση προμηθευτών που καθιστούν την παρέκκλιση αναγκαία μόνο για περιορισμένο χρονικό διάστημα.</w:t>
      </w:r>
    </w:p>
    <w:p>
      <w:pPr>
        <w:ind w:left="2268" w:hanging="1701"/>
        <w:rPr>
          <w:noProof/>
        </w:rPr>
      </w:pPr>
    </w:p>
    <w:p>
      <w:pPr>
        <w:ind w:left="2268" w:hanging="1701"/>
        <w:rPr>
          <w:noProof/>
        </w:rPr>
      </w:pPr>
    </w:p>
    <w:p>
      <w:pPr>
        <w:ind w:left="2268" w:hanging="1701"/>
        <w:rPr>
          <w:noProof/>
        </w:rPr>
      </w:pPr>
    </w:p>
    <w:p>
      <w:pPr>
        <w:rPr>
          <w:noProof/>
        </w:rPr>
        <w:sectPr>
          <w:footnotePr>
            <w:numRestart w:val="eachPage"/>
          </w:footnotePr>
          <w:pgSz w:w="11907" w:h="16839" w:code="9"/>
          <w:pgMar w:top="1134" w:right="1134" w:bottom="1134" w:left="1134" w:header="1134" w:footer="1134" w:gutter="0"/>
          <w:cols w:space="720"/>
          <w:docGrid w:linePitch="326"/>
        </w:sectPr>
      </w:pPr>
    </w:p>
    <w:p>
      <w:pPr>
        <w:jc w:val="center"/>
        <w:rPr>
          <w:bCs/>
          <w:iCs/>
          <w:noProof/>
          <w:snapToGrid w:val="0"/>
          <w:szCs w:val="28"/>
        </w:rPr>
      </w:pPr>
      <w:r>
        <w:rPr>
          <w:noProof/>
        </w:rPr>
        <w:t>ΠΑΡΑΡΤΗΜΑ VIII ΣΤΟ ΠΡΩΤΟΚΟΛΛΟ αριθ. 1</w:t>
      </w:r>
    </w:p>
    <w:p>
      <w:pPr>
        <w:rPr>
          <w:bCs/>
          <w:iCs/>
          <w:noProof/>
          <w:snapToGrid w:val="0"/>
          <w:szCs w:val="28"/>
        </w:rPr>
      </w:pPr>
    </w:p>
    <w:p>
      <w:pPr>
        <w:jc w:val="center"/>
        <w:rPr>
          <w:bCs/>
          <w:iCs/>
          <w:smallCaps/>
          <w:noProof/>
        </w:rPr>
      </w:pPr>
      <w:r>
        <w:rPr>
          <w:bCs/>
          <w:iCs/>
          <w:smallCaps/>
          <w:noProof/>
        </w:rPr>
        <w:t>ΥΠΕΡΠΟΝΤΙΕΣ ΧΩΡΕΣ ΚΑΙ ΕΔΑΦΗ</w:t>
      </w:r>
    </w:p>
    <w:p>
      <w:pPr>
        <w:rPr>
          <w:bCs/>
          <w:iCs/>
          <w:smallCaps/>
          <w:noProof/>
        </w:rPr>
      </w:pPr>
    </w:p>
    <w:p>
      <w:pPr>
        <w:rPr>
          <w:noProof/>
        </w:rPr>
      </w:pPr>
      <w:r>
        <w:rPr>
          <w:noProof/>
        </w:rPr>
        <w:t>Κατά την έννοια του παρόντος πρωτοκόλλου ως «υπερπόντιες χώρες και εδάφη» νοούνται οι κατωτέρω χώρες και τα εδάφη που αναφέρονται στο παράρτημα II της Συνθήκης για τη λειτουργία της Ευρωπαϊκής Ένωσης:</w:t>
      </w:r>
    </w:p>
    <w:p>
      <w:pPr>
        <w:rPr>
          <w:noProof/>
        </w:rPr>
      </w:pPr>
    </w:p>
    <w:p>
      <w:pPr>
        <w:rPr>
          <w:noProof/>
        </w:rPr>
      </w:pPr>
      <w:r>
        <w:rPr>
          <w:noProof/>
        </w:rPr>
        <w:t>(Ο κατάλογος αυτός δεν προδικάζει το καθεστώς των εν λόγω χωρών και εδαφών ή τυχόν μελλοντικές μεταβολές του.)</w:t>
      </w:r>
    </w:p>
    <w:p>
      <w:pPr>
        <w:rPr>
          <w:noProof/>
        </w:rPr>
      </w:pPr>
    </w:p>
    <w:p>
      <w:pPr>
        <w:ind w:left="567" w:hanging="567"/>
        <w:rPr>
          <w:noProof/>
        </w:rPr>
      </w:pPr>
      <w:r>
        <w:rPr>
          <w:noProof/>
        </w:rPr>
        <w:t>1.</w:t>
      </w:r>
      <w:r>
        <w:rPr>
          <w:noProof/>
        </w:rPr>
        <w:tab/>
        <w:t>Υπερπόντιες χώρες και εδάφη που ανήκουν στο Βασίλειο της Δανίας:</w:t>
      </w:r>
    </w:p>
    <w:p>
      <w:pPr>
        <w:rPr>
          <w:noProof/>
        </w:rPr>
      </w:pPr>
    </w:p>
    <w:p>
      <w:pPr>
        <w:ind w:left="567"/>
        <w:rPr>
          <w:noProof/>
        </w:rPr>
      </w:pPr>
      <w:r>
        <w:rPr>
          <w:noProof/>
        </w:rPr>
        <w:noBreakHyphen/>
      </w:r>
      <w:r>
        <w:rPr>
          <w:noProof/>
        </w:rPr>
        <w:tab/>
        <w:t>Γροιλανδία.</w:t>
      </w:r>
    </w:p>
    <w:p>
      <w:pPr>
        <w:ind w:left="567"/>
        <w:rPr>
          <w:noProof/>
        </w:rPr>
      </w:pPr>
    </w:p>
    <w:p>
      <w:pPr>
        <w:rPr>
          <w:noProof/>
        </w:rPr>
      </w:pPr>
      <w:r>
        <w:rPr>
          <w:noProof/>
        </w:rPr>
        <w:t>2.</w:t>
      </w:r>
      <w:r>
        <w:rPr>
          <w:noProof/>
        </w:rPr>
        <w:tab/>
        <w:t>Υπερπόντιες χώρες και εδάφη που ανήκουν στη Γαλλική Δημοκρατία:</w:t>
      </w:r>
    </w:p>
    <w:p>
      <w:pPr>
        <w:ind w:left="567"/>
        <w:rPr>
          <w:noProof/>
        </w:rPr>
      </w:pPr>
    </w:p>
    <w:p>
      <w:pPr>
        <w:ind w:left="567"/>
        <w:rPr>
          <w:noProof/>
        </w:rPr>
      </w:pPr>
      <w:r>
        <w:rPr>
          <w:noProof/>
        </w:rPr>
        <w:noBreakHyphen/>
      </w:r>
      <w:r>
        <w:rPr>
          <w:noProof/>
        </w:rPr>
        <w:tab/>
        <w:t>Νέα Καληδονία και τα εξαρτημένα εδάφη,</w:t>
      </w:r>
    </w:p>
    <w:p>
      <w:pPr>
        <w:ind w:left="567"/>
        <w:rPr>
          <w:noProof/>
        </w:rPr>
      </w:pPr>
      <w:r>
        <w:rPr>
          <w:noProof/>
        </w:rPr>
        <w:noBreakHyphen/>
      </w:r>
      <w:r>
        <w:rPr>
          <w:noProof/>
        </w:rPr>
        <w:tab/>
        <w:t>Γαλλική Πολυνησία,</w:t>
      </w:r>
    </w:p>
    <w:p>
      <w:pPr>
        <w:ind w:left="567"/>
        <w:rPr>
          <w:noProof/>
        </w:rPr>
      </w:pPr>
      <w:r>
        <w:rPr>
          <w:noProof/>
        </w:rPr>
        <w:noBreakHyphen/>
      </w:r>
      <w:r>
        <w:rPr>
          <w:noProof/>
        </w:rPr>
        <w:tab/>
        <w:t>Σαιν Πιέρ και Μικελόν,</w:t>
      </w:r>
    </w:p>
    <w:p>
      <w:pPr>
        <w:ind w:left="567"/>
        <w:rPr>
          <w:noProof/>
        </w:rPr>
      </w:pPr>
      <w:r>
        <w:rPr>
          <w:noProof/>
        </w:rPr>
        <w:noBreakHyphen/>
      </w:r>
      <w:r>
        <w:rPr>
          <w:noProof/>
        </w:rPr>
        <w:tab/>
        <w:t>Άγιος Βαρθολομαίος,</w:t>
      </w:r>
    </w:p>
    <w:p>
      <w:pPr>
        <w:ind w:left="567"/>
        <w:rPr>
          <w:noProof/>
        </w:rPr>
      </w:pPr>
      <w:r>
        <w:rPr>
          <w:noProof/>
        </w:rPr>
        <w:noBreakHyphen/>
      </w:r>
      <w:r>
        <w:rPr>
          <w:noProof/>
        </w:rPr>
        <w:tab/>
        <w:t>Γαλλικές περιοχές του νοτίου ημισφαιρίου και της Ανταρκτικής,</w:t>
      </w:r>
    </w:p>
    <w:p>
      <w:pPr>
        <w:ind w:left="567"/>
        <w:rPr>
          <w:noProof/>
        </w:rPr>
      </w:pPr>
      <w:r>
        <w:rPr>
          <w:noProof/>
        </w:rPr>
        <w:noBreakHyphen/>
      </w:r>
      <w:r>
        <w:rPr>
          <w:noProof/>
        </w:rPr>
        <w:tab/>
        <w:t>Νήσοι Γουάλις και Φουτούνα</w:t>
      </w:r>
    </w:p>
    <w:p>
      <w:pPr>
        <w:ind w:left="567"/>
        <w:rPr>
          <w:noProof/>
        </w:rPr>
      </w:pPr>
    </w:p>
    <w:p>
      <w:pPr>
        <w:ind w:left="567" w:hanging="567"/>
        <w:rPr>
          <w:noProof/>
        </w:rPr>
      </w:pPr>
      <w:r>
        <w:rPr>
          <w:noProof/>
        </w:rPr>
        <w:t>3.</w:t>
      </w:r>
      <w:r>
        <w:rPr>
          <w:noProof/>
        </w:rPr>
        <w:tab/>
        <w:t>Υπερπόντιες χώρες που ανήκουν στο Βασίλειο των Κάτω Χωρών:</w:t>
      </w:r>
    </w:p>
    <w:p>
      <w:pPr>
        <w:ind w:left="1134" w:hanging="567"/>
        <w:rPr>
          <w:noProof/>
        </w:rPr>
      </w:pPr>
    </w:p>
    <w:p>
      <w:pPr>
        <w:ind w:left="1134" w:hanging="567"/>
        <w:rPr>
          <w:noProof/>
        </w:rPr>
      </w:pPr>
      <w:r>
        <w:rPr>
          <w:noProof/>
        </w:rPr>
        <w:noBreakHyphen/>
      </w:r>
      <w:r>
        <w:rPr>
          <w:noProof/>
        </w:rPr>
        <w:tab/>
        <w:t>Αρούμπα,</w:t>
      </w:r>
    </w:p>
    <w:p>
      <w:pPr>
        <w:ind w:left="1134" w:hanging="567"/>
        <w:rPr>
          <w:noProof/>
        </w:rPr>
      </w:pPr>
      <w:r>
        <w:rPr>
          <w:noProof/>
        </w:rPr>
        <w:noBreakHyphen/>
      </w:r>
      <w:r>
        <w:rPr>
          <w:noProof/>
        </w:rPr>
        <w:tab/>
        <w:t>Μπονέρ,</w:t>
      </w:r>
    </w:p>
    <w:p>
      <w:pPr>
        <w:ind w:left="1134" w:hanging="567"/>
        <w:rPr>
          <w:noProof/>
        </w:rPr>
      </w:pPr>
      <w:r>
        <w:rPr>
          <w:noProof/>
        </w:rPr>
        <w:noBreakHyphen/>
      </w:r>
      <w:r>
        <w:rPr>
          <w:noProof/>
        </w:rPr>
        <w:tab/>
        <w:t>Κουρασάο,</w:t>
      </w:r>
    </w:p>
    <w:p>
      <w:pPr>
        <w:ind w:left="1134" w:hanging="567"/>
        <w:rPr>
          <w:noProof/>
        </w:rPr>
      </w:pPr>
      <w:r>
        <w:rPr>
          <w:noProof/>
        </w:rPr>
        <w:noBreakHyphen/>
      </w:r>
      <w:r>
        <w:rPr>
          <w:noProof/>
        </w:rPr>
        <w:tab/>
        <w:t>Σάμπα,</w:t>
      </w:r>
    </w:p>
    <w:p>
      <w:pPr>
        <w:ind w:left="1134" w:hanging="567"/>
        <w:rPr>
          <w:noProof/>
        </w:rPr>
      </w:pPr>
      <w:r>
        <w:rPr>
          <w:noProof/>
        </w:rPr>
        <w:noBreakHyphen/>
      </w:r>
      <w:r>
        <w:rPr>
          <w:noProof/>
        </w:rPr>
        <w:tab/>
        <w:t>Άγιος Ευστάθιος,</w:t>
      </w:r>
    </w:p>
    <w:p>
      <w:pPr>
        <w:ind w:left="1134" w:hanging="567"/>
        <w:rPr>
          <w:noProof/>
        </w:rPr>
      </w:pPr>
      <w:r>
        <w:rPr>
          <w:noProof/>
        </w:rPr>
        <w:noBreakHyphen/>
      </w:r>
      <w:r>
        <w:rPr>
          <w:noProof/>
        </w:rPr>
        <w:tab/>
        <w:t>Άγιος Μαρτίνος</w:t>
      </w:r>
    </w:p>
    <w:p>
      <w:pPr>
        <w:rPr>
          <w:noProof/>
        </w:rPr>
      </w:pPr>
    </w:p>
    <w:p>
      <w:pPr>
        <w:ind w:left="567" w:hanging="567"/>
        <w:rPr>
          <w:noProof/>
        </w:rPr>
      </w:pPr>
      <w:r>
        <w:rPr>
          <w:noProof/>
        </w:rPr>
        <w:t>4.</w:t>
      </w:r>
      <w:r>
        <w:rPr>
          <w:noProof/>
        </w:rPr>
        <w:tab/>
        <w:t>Υπερπόντιες χώρες που ανήκουν στο Ηνωμένο Βασίλειο:</w:t>
      </w:r>
    </w:p>
    <w:p>
      <w:pPr>
        <w:ind w:left="1134" w:hanging="567"/>
        <w:rPr>
          <w:noProof/>
        </w:rPr>
      </w:pPr>
    </w:p>
    <w:p>
      <w:pPr>
        <w:ind w:left="1134" w:hanging="567"/>
        <w:rPr>
          <w:noProof/>
        </w:rPr>
      </w:pPr>
      <w:r>
        <w:rPr>
          <w:noProof/>
        </w:rPr>
        <w:noBreakHyphen/>
      </w:r>
      <w:r>
        <w:rPr>
          <w:noProof/>
        </w:rPr>
        <w:tab/>
        <w:t>Ανγκουίλα,</w:t>
      </w:r>
    </w:p>
    <w:p>
      <w:pPr>
        <w:ind w:left="1134" w:hanging="567"/>
        <w:rPr>
          <w:noProof/>
        </w:rPr>
      </w:pPr>
      <w:r>
        <w:rPr>
          <w:noProof/>
        </w:rPr>
        <w:noBreakHyphen/>
      </w:r>
      <w:r>
        <w:rPr>
          <w:noProof/>
        </w:rPr>
        <w:tab/>
        <w:t>Βερμούδες,</w:t>
      </w:r>
    </w:p>
    <w:p>
      <w:pPr>
        <w:ind w:left="1134" w:hanging="567"/>
        <w:rPr>
          <w:noProof/>
        </w:rPr>
      </w:pPr>
      <w:r>
        <w:rPr>
          <w:noProof/>
        </w:rPr>
        <w:noBreakHyphen/>
      </w:r>
      <w:r>
        <w:rPr>
          <w:noProof/>
        </w:rPr>
        <w:tab/>
        <w:t>Νήσοι Κάιμαν,</w:t>
      </w:r>
    </w:p>
    <w:p>
      <w:pPr>
        <w:ind w:left="1134" w:hanging="567"/>
        <w:rPr>
          <w:noProof/>
        </w:rPr>
      </w:pPr>
      <w:r>
        <w:rPr>
          <w:noProof/>
        </w:rPr>
        <w:noBreakHyphen/>
      </w:r>
      <w:r>
        <w:rPr>
          <w:noProof/>
        </w:rPr>
        <w:tab/>
        <w:t>Νήσοι Φόκλαντ,</w:t>
      </w:r>
    </w:p>
    <w:p>
      <w:pPr>
        <w:ind w:left="1134" w:hanging="567"/>
        <w:rPr>
          <w:noProof/>
        </w:rPr>
      </w:pPr>
      <w:r>
        <w:rPr>
          <w:noProof/>
        </w:rPr>
        <w:noBreakHyphen/>
      </w:r>
      <w:r>
        <w:rPr>
          <w:noProof/>
        </w:rPr>
        <w:tab/>
        <w:t>Νότια Γεωργία και Νότιοι Νήσοι Σάντουιτς,</w:t>
      </w:r>
    </w:p>
    <w:p>
      <w:pPr>
        <w:ind w:left="1134" w:hanging="567"/>
        <w:rPr>
          <w:noProof/>
        </w:rPr>
      </w:pPr>
      <w:r>
        <w:rPr>
          <w:noProof/>
        </w:rPr>
        <w:noBreakHyphen/>
      </w:r>
      <w:r>
        <w:rPr>
          <w:noProof/>
        </w:rPr>
        <w:tab/>
        <w:t>Μοντσεράτ,</w:t>
      </w:r>
    </w:p>
    <w:p>
      <w:pPr>
        <w:ind w:left="1134" w:hanging="567"/>
        <w:rPr>
          <w:noProof/>
        </w:rPr>
      </w:pPr>
      <w:r>
        <w:rPr>
          <w:noProof/>
        </w:rPr>
        <w:noBreakHyphen/>
      </w:r>
      <w:r>
        <w:rPr>
          <w:noProof/>
        </w:rPr>
        <w:tab/>
        <w:t>Πίτκερν,</w:t>
      </w:r>
    </w:p>
    <w:p>
      <w:pPr>
        <w:ind w:left="1134" w:hanging="567"/>
        <w:rPr>
          <w:noProof/>
        </w:rPr>
      </w:pPr>
      <w:r>
        <w:rPr>
          <w:noProof/>
        </w:rPr>
        <w:noBreakHyphen/>
      </w:r>
      <w:r>
        <w:rPr>
          <w:noProof/>
        </w:rPr>
        <w:tab/>
        <w:t>Αγία Ελένη και τα εξαρτημένα εδάφη,</w:t>
      </w:r>
    </w:p>
    <w:p>
      <w:pPr>
        <w:ind w:left="1134" w:hanging="567"/>
        <w:rPr>
          <w:noProof/>
        </w:rPr>
      </w:pPr>
      <w:r>
        <w:rPr>
          <w:noProof/>
        </w:rPr>
        <w:noBreakHyphen/>
      </w:r>
      <w:r>
        <w:rPr>
          <w:noProof/>
        </w:rPr>
        <w:tab/>
        <w:t>Βρετανικό έδαφος της Ανταρκτικής,</w:t>
      </w:r>
    </w:p>
    <w:p>
      <w:pPr>
        <w:ind w:left="1134" w:hanging="567"/>
        <w:rPr>
          <w:noProof/>
        </w:rPr>
      </w:pPr>
      <w:r>
        <w:rPr>
          <w:noProof/>
        </w:rPr>
        <w:noBreakHyphen/>
      </w:r>
      <w:r>
        <w:rPr>
          <w:noProof/>
        </w:rPr>
        <w:tab/>
        <w:t>Βρετανικά εδάφη του Ινδικού Ωκεανού,</w:t>
      </w:r>
    </w:p>
    <w:p>
      <w:pPr>
        <w:ind w:left="1134" w:hanging="567"/>
        <w:rPr>
          <w:noProof/>
        </w:rPr>
      </w:pPr>
      <w:r>
        <w:rPr>
          <w:noProof/>
        </w:rPr>
        <w:noBreakHyphen/>
      </w:r>
      <w:r>
        <w:rPr>
          <w:noProof/>
        </w:rPr>
        <w:tab/>
        <w:t>Νήσοι Τερκς και Κάικος,</w:t>
      </w:r>
    </w:p>
    <w:p>
      <w:pPr>
        <w:ind w:left="1134" w:hanging="567"/>
        <w:rPr>
          <w:noProof/>
        </w:rPr>
      </w:pPr>
      <w:r>
        <w:rPr>
          <w:noProof/>
        </w:rPr>
        <w:noBreakHyphen/>
      </w:r>
      <w:r>
        <w:rPr>
          <w:noProof/>
        </w:rPr>
        <w:tab/>
        <w:t>Βρετανικές Παρθένοι νήσοι.</w:t>
      </w:r>
    </w:p>
    <w:p>
      <w:pPr>
        <w:rPr>
          <w:noProof/>
        </w:rPr>
      </w:pPr>
    </w:p>
    <w:p>
      <w:pPr>
        <w:rPr>
          <w:noProof/>
        </w:rPr>
      </w:pPr>
    </w:p>
    <w:p>
      <w:pPr>
        <w:rPr>
          <w:noProof/>
        </w:rPr>
        <w:sectPr>
          <w:footnotePr>
            <w:numRestart w:val="eachPage"/>
          </w:footnotePr>
          <w:pgSz w:w="11907" w:h="16839" w:code="9"/>
          <w:pgMar w:top="1134" w:right="1134" w:bottom="1134" w:left="1134" w:header="1134" w:footer="1134" w:gutter="0"/>
          <w:cols w:space="720"/>
          <w:docGrid w:linePitch="326"/>
        </w:sectPr>
      </w:pPr>
    </w:p>
    <w:p>
      <w:pPr>
        <w:jc w:val="center"/>
        <w:rPr>
          <w:bCs/>
          <w:iCs/>
          <w:noProof/>
        </w:rPr>
      </w:pPr>
      <w:r>
        <w:rPr>
          <w:noProof/>
        </w:rPr>
        <w:t>ΚΟΙΝΗ ΔΗΛΩΣΗ</w:t>
      </w:r>
    </w:p>
    <w:p>
      <w:pPr>
        <w:jc w:val="center"/>
        <w:rPr>
          <w:bCs/>
          <w:iCs/>
          <w:noProof/>
        </w:rPr>
      </w:pPr>
    </w:p>
    <w:p>
      <w:pPr>
        <w:jc w:val="center"/>
        <w:rPr>
          <w:bCs/>
          <w:iCs/>
          <w:noProof/>
        </w:rPr>
      </w:pPr>
      <w:r>
        <w:rPr>
          <w:noProof/>
        </w:rPr>
        <w:t>για το Πριγκιπάτο της Ανδόρας</w:t>
      </w:r>
    </w:p>
    <w:p>
      <w:pPr>
        <w:rPr>
          <w:bCs/>
          <w:iCs/>
          <w:noProof/>
        </w:rPr>
      </w:pPr>
    </w:p>
    <w:p>
      <w:pPr>
        <w:ind w:left="567" w:hanging="567"/>
        <w:rPr>
          <w:noProof/>
        </w:rPr>
      </w:pPr>
      <w:r>
        <w:rPr>
          <w:noProof/>
        </w:rPr>
        <w:t>1.</w:t>
      </w:r>
      <w:r>
        <w:rPr>
          <w:noProof/>
        </w:rPr>
        <w:tab/>
        <w:t>Τα προϊόντα καταγωγής του Πριγκιπάτου της Ανδόρας που εμπίπτουν στα κεφάλαια 25 έως 97 του Εναρμονισμένου Συστήματος γίνονται δεκτά από τη Γκάνα ως προϊόντα καταγωγής Ευρωπαϊκής Ένωσης κατά την έννοια της παρούσας συμφωνίας.</w:t>
      </w:r>
    </w:p>
    <w:p>
      <w:pPr>
        <w:rPr>
          <w:noProof/>
        </w:rPr>
      </w:pPr>
    </w:p>
    <w:p>
      <w:pPr>
        <w:ind w:left="567" w:hanging="567"/>
        <w:rPr>
          <w:noProof/>
        </w:rPr>
      </w:pPr>
      <w:r>
        <w:rPr>
          <w:noProof/>
        </w:rPr>
        <w:t>2.</w:t>
      </w:r>
      <w:r>
        <w:rPr>
          <w:noProof/>
        </w:rPr>
        <w:tab/>
        <w:t>Το πρωτόκολλο αριθ. 1 για τον καθορισμό της έννοιας «καταγόμενα προϊόντα» ή «προϊόντα καταγωγής» και για τις μεθόδους διοικητικής συνεργασίας εφαρμόζεται mutatis mutandis για τον καθορισμό του χαρακτήρα καταγωγής των προαναφερόμενων προϊόντων.</w:t>
      </w:r>
    </w:p>
    <w:p>
      <w:pPr>
        <w:ind w:left="567" w:hanging="567"/>
        <w:rPr>
          <w:noProof/>
        </w:rPr>
      </w:pPr>
    </w:p>
    <w:p>
      <w:pPr>
        <w:ind w:left="567" w:hanging="567"/>
        <w:rPr>
          <w:noProof/>
        </w:rPr>
      </w:pPr>
    </w:p>
    <w:p>
      <w:pPr>
        <w:jc w:val="center"/>
        <w:rPr>
          <w:noProof/>
          <w:position w:val="6"/>
        </w:rPr>
      </w:pPr>
      <w:r>
        <w:rPr>
          <w:noProof/>
        </w:rPr>
        <w:t>________________</w:t>
      </w:r>
    </w:p>
    <w:p>
      <w:pPr>
        <w:jc w:val="center"/>
        <w:rPr>
          <w:noProof/>
        </w:rPr>
      </w:pPr>
    </w:p>
    <w:p>
      <w:pPr>
        <w:jc w:val="center"/>
        <w:rPr>
          <w:noProof/>
        </w:rPr>
      </w:pPr>
    </w:p>
    <w:p>
      <w:pPr>
        <w:jc w:val="center"/>
        <w:rPr>
          <w:noProof/>
        </w:rPr>
      </w:pPr>
      <w:r>
        <w:rPr>
          <w:noProof/>
        </w:rPr>
        <w:t>ΚΟΙΝΗ ΔΗΛΩΣΗ</w:t>
      </w:r>
    </w:p>
    <w:p>
      <w:pPr>
        <w:jc w:val="center"/>
        <w:rPr>
          <w:noProof/>
        </w:rPr>
      </w:pPr>
    </w:p>
    <w:p>
      <w:pPr>
        <w:jc w:val="center"/>
        <w:rPr>
          <w:noProof/>
        </w:rPr>
      </w:pPr>
      <w:r>
        <w:rPr>
          <w:noProof/>
        </w:rPr>
        <w:t>για τη Δημοκρατία του Αγίου Μαρίνου</w:t>
      </w:r>
    </w:p>
    <w:p>
      <w:pPr>
        <w:jc w:val="center"/>
        <w:rPr>
          <w:noProof/>
        </w:rPr>
      </w:pPr>
    </w:p>
    <w:p>
      <w:pPr>
        <w:ind w:left="567" w:hanging="567"/>
        <w:rPr>
          <w:noProof/>
          <w:position w:val="6"/>
        </w:rPr>
      </w:pPr>
      <w:r>
        <w:rPr>
          <w:noProof/>
        </w:rPr>
        <w:t>1.</w:t>
      </w:r>
      <w:r>
        <w:rPr>
          <w:noProof/>
        </w:rPr>
        <w:tab/>
        <w:t>Τα προϊόντα καταγωγής της Δημοκρατίας του Αγίου Μαρίνου γίνονται δεκτά από τη Γκάνα ως προϊόντα καταγωγής Ευρωπαϊκής Ένωσης κατά την έννοια της παρούσας συμφωνίας.</w:t>
      </w:r>
    </w:p>
    <w:p>
      <w:pPr>
        <w:rPr>
          <w:noProof/>
          <w:position w:val="6"/>
        </w:rPr>
      </w:pPr>
    </w:p>
    <w:p>
      <w:pPr>
        <w:ind w:left="567" w:hanging="567"/>
        <w:rPr>
          <w:noProof/>
        </w:rPr>
      </w:pPr>
      <w:r>
        <w:rPr>
          <w:noProof/>
        </w:rPr>
        <w:t>2.</w:t>
      </w:r>
      <w:r>
        <w:rPr>
          <w:noProof/>
        </w:rPr>
        <w:tab/>
        <w:t>Το πρωτόκολλο αριθ. 1 για τον καθορισμό της έννοιας «καταγόμενα προϊόντα» ή «προϊόντα καταγωγής» και για τις μεθόδους διοικητικής συνεργασίας εφαρμόζεται mutatis mutandis για τον καθορισμό του χαρακτήρα καταγωγής των προαναφερόμενων προϊόντων.</w:t>
      </w:r>
    </w:p>
    <w:p>
      <w:pPr>
        <w:jc w:val="center"/>
        <w:rPr>
          <w:noProof/>
        </w:rPr>
      </w:pPr>
      <w:r>
        <w:rPr>
          <w:noProof/>
        </w:rPr>
        <w:t>________________</w:t>
      </w:r>
    </w:p>
    <w:p>
      <w:pPr>
        <w:jc w:val="cente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EUAlbertina-Bol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Cs w:val="18"/>
        </w:rPr>
      </w:pPr>
      <w:r>
        <w:rPr>
          <w:rStyle w:val="FootnoteReference"/>
        </w:rPr>
        <w:footnoteRef/>
      </w:r>
      <w:r>
        <w:tab/>
        <w:t xml:space="preserve">Βλ. παράρτημα I του κανονισμού (ΕΟΚ) αριθ. 2658/87 του Συμβουλίου της 23ης Ιουλίου 1987 για τη δασμολογική και στατιστική ονοματολογία και το κοινό δασμολόγιο (ΕΕ L 256 της 7.9.1987, σ. 1), συμπεριλαμβανομένων όλων των μεταγενέστερων τροποποιήσεων. </w:t>
      </w:r>
    </w:p>
  </w:footnote>
  <w:footnote w:id="2">
    <w:p>
      <w:pPr>
        <w:pStyle w:val="FootnoteText"/>
        <w:tabs>
          <w:tab w:val="left" w:pos="0"/>
        </w:tabs>
        <w:ind w:left="142" w:hanging="142"/>
      </w:pPr>
      <w:r>
        <w:rPr>
          <w:rStyle w:val="FootnoteReference"/>
        </w:rPr>
        <w:footnoteRef/>
      </w:r>
      <w:r>
        <w:tab/>
        <w:t>Οι χώρες της Δυτικής Αφρικής είναι: Μπενίν, Μπουρκίνα Φάσο, Πράσινο Ακρωτήριο, Γκάμπια, Γουινέα Μπισάου, Γουινέα, Ακτή Ελεφαντοστού, Λιβερία, Μαυριτανία, Μάλι, Νίγηρας, Νιγηρία, Σενεγάλη, Σιέρα Λεόνε και Τόγκο.</w:t>
      </w:r>
    </w:p>
  </w:footnote>
  <w:footnote w:id="3">
    <w:p>
      <w:pPr>
        <w:pStyle w:val="FootnoteText"/>
        <w:rPr>
          <w:szCs w:val="24"/>
        </w:rPr>
      </w:pPr>
      <w:r>
        <w:rPr>
          <w:rStyle w:val="FootnoteReference"/>
        </w:rPr>
        <w:footnoteRef/>
      </w:r>
      <w:r>
        <w:tab/>
        <w:t>Απόφαση 2009/729/ΕΚ του Συμβουλίου, της 13ης Ιουλίου 2009, για την υπογραφή και την προσωρινή εφαρμογή της ενδιάμεσης συμφωνίας εταιρικής σχέσης μεταξύ της Ευρωπαϊκής Κοινότητας, αφενός, και των κρατών του Ειρηνικού, αφετέρου (ΕΕ L 272 της 16.10.2009, σ. 1).</w:t>
      </w:r>
    </w:p>
  </w:footnote>
  <w:footnote w:id="4">
    <w:p>
      <w:pPr>
        <w:pStyle w:val="FootnoteText"/>
      </w:pPr>
      <w:r>
        <w:rPr>
          <w:rStyle w:val="FootnoteReference"/>
        </w:rPr>
        <w:footnoteRef/>
      </w:r>
      <w:r>
        <w:tab/>
        <w:t>Βλ. κατ’ εξουσιοδότηση κανονισμό (ΕΕ) 2015/2446 της Επιτροπής,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(ΕΕ L 343 της 29.12.2015, σ. 1) και εκτελεστικό κανονισμό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(ΕΕ L 343 της 29.12.2015, σ. 558).</w:t>
      </w:r>
    </w:p>
  </w:footnote>
  <w:footnote w:id="5">
    <w:p>
      <w:pPr>
        <w:pStyle w:val="FootnoteText"/>
      </w:pPr>
      <w:r>
        <w:rPr>
          <w:rStyle w:val="FootnoteReference"/>
        </w:rPr>
        <w:footnoteRef/>
      </w:r>
      <w:r>
        <w:tab/>
        <w:t>Το παρόν παράδειγμα δίνεται καθαρά για επεξηγηματικούς λόγους. Δεν έχει νομικά δεσμευτικό χαρακτήρα.</w:t>
      </w:r>
    </w:p>
  </w:footnote>
  <w:footnote w:id="6">
    <w:p>
      <w:pPr>
        <w:pStyle w:val="FootnoteText"/>
      </w:pPr>
      <w:r>
        <w:rPr>
          <w:rStyle w:val="FootnoteReference"/>
        </w:rPr>
        <w:footnoteRef/>
      </w:r>
      <w:r>
        <w:tab/>
        <w:t xml:space="preserve">Βλ. πρόσθετη επεξηγηματική σημείωση 5 β) του κεφαλαίου 27 της συνδυασμένης ονοματολογίας. </w:t>
      </w:r>
    </w:p>
  </w:footnote>
  <w:footnote w:id="7">
    <w:p>
      <w:pPr>
        <w:pStyle w:val="FootnoteText"/>
      </w:pPr>
      <w:r>
        <w:rPr>
          <w:rStyle w:val="FootnoteReference"/>
        </w:rPr>
        <w:footnoteRef/>
      </w:r>
      <w:r>
        <w:tab/>
        <w:t>Βλ. πρόσθετη επεξηγηματική σημείωση 5 β) του κεφαλαίου 27 της συνδυασμένης ονοματολογίας.</w:t>
      </w:r>
    </w:p>
  </w:footnote>
  <w:footnote w:id="8">
    <w:p>
      <w:pPr>
        <w:pStyle w:val="FootnoteText"/>
      </w:pPr>
      <w:r>
        <w:rPr>
          <w:rStyle w:val="FootnoteReference"/>
        </w:rPr>
        <w:footnoteRef/>
      </w:r>
      <w:r>
        <w:tab/>
        <w:t>Οι ειδικοί όροι για τις «ειδικές επεξεργασίες» καθορίζονται στις επεξηγηματικές σημειώσεις 7.1 και 7.3.</w:t>
      </w:r>
    </w:p>
  </w:footnote>
  <w:footnote w:id="9">
    <w:p>
      <w:pPr>
        <w:pStyle w:val="FootnoteText"/>
      </w:pPr>
      <w:r>
        <w:rPr>
          <w:rStyle w:val="FootnoteReference"/>
        </w:rPr>
        <w:footnoteRef/>
      </w:r>
      <w:r>
        <w:tab/>
        <w:t xml:space="preserve">Οι ειδικοί όροι για τις «ειδικές επεξεργασίες» καθορίζονται στην επεξηγηματική σημείωση 7.2. </w:t>
      </w:r>
    </w:p>
  </w:footnote>
  <w:footnote w:id="10">
    <w:p>
      <w:pPr>
        <w:pStyle w:val="FootnoteText"/>
      </w:pPr>
      <w:r>
        <w:rPr>
          <w:rStyle w:val="FootnoteReference"/>
        </w:rPr>
        <w:footnoteRef/>
      </w:r>
      <w:r>
        <w:tab/>
        <w:t xml:space="preserve">Οι ειδικοί όροι για τις «ειδικές επεξεργασίες» καθορίζονται στην επεξηγηματική σημείωση 7.2. </w:t>
      </w:r>
    </w:p>
  </w:footnote>
  <w:footnote w:id="11">
    <w:p>
      <w:pPr>
        <w:pStyle w:val="FootnoteText"/>
      </w:pPr>
      <w:r>
        <w:rPr>
          <w:rStyle w:val="FootnoteReference"/>
        </w:rPr>
        <w:footnoteRef/>
      </w:r>
      <w:r>
        <w:tab/>
        <w:t xml:space="preserve">Οι ειδικοί όροι για τις «ειδικές επεξεργασίες» καθορίζονται στην επεξηγηματική σημείωση 7.2. </w:t>
      </w:r>
    </w:p>
  </w:footnote>
  <w:footnote w:id="12">
    <w:p>
      <w:pPr>
        <w:pStyle w:val="FootnoteText"/>
      </w:pPr>
      <w:r>
        <w:rPr>
          <w:rStyle w:val="FootnoteReference"/>
        </w:rPr>
        <w:footnoteRef/>
      </w:r>
      <w:r>
        <w:tab/>
        <w:t>Οι ειδικοί όροι για τις «ειδικές επεξεργασίες» καθορίζονται στις επεξηγηματικές σημειώσεις 7.1 και 7.3.</w:t>
      </w:r>
    </w:p>
  </w:footnote>
  <w:footnote w:id="13">
    <w:p>
      <w:pPr>
        <w:pStyle w:val="FootnoteText"/>
      </w:pPr>
      <w:r>
        <w:rPr>
          <w:rStyle w:val="FootnoteReference"/>
        </w:rPr>
        <w:footnoteRef/>
      </w:r>
      <w:r>
        <w:tab/>
        <w:t>Οι ειδικοί όροι για τις «ειδικές επεξεργασίες» καθορίζονται στις επεξηγηματικές σημειώσεις 7.1 και 7.3.</w:t>
      </w:r>
    </w:p>
  </w:footnote>
  <w:footnote w:id="14">
    <w:p>
      <w:pPr>
        <w:pStyle w:val="FootnoteText"/>
      </w:pPr>
      <w:r>
        <w:rPr>
          <w:rStyle w:val="FootnoteReference"/>
        </w:rPr>
        <w:footnoteRef/>
      </w:r>
      <w:r>
        <w:tab/>
        <w:t>Οι ειδικοί όροι για τις «ειδικές επεξεργασίες» καθορίζονται στις επεξηγηματικές σημειώσεις 7.1 και 7.3.</w:t>
      </w:r>
    </w:p>
  </w:footnote>
  <w:footnote w:id="15">
    <w:p>
      <w:pPr>
        <w:pStyle w:val="FootnoteText"/>
      </w:pPr>
      <w:r>
        <w:rPr>
          <w:rStyle w:val="FootnoteReference"/>
        </w:rPr>
        <w:footnoteRef/>
      </w:r>
      <w:r>
        <w:tab/>
        <w:t>Οι ειδικοί όροι για τις «ειδικές επεξεργασίες» καθορίζονται στις επεξηγηματικές σημειώσεις 7.1 και 7.3.</w:t>
      </w:r>
    </w:p>
  </w:footnote>
  <w:footnote w:id="16">
    <w:p>
      <w:pPr>
        <w:pStyle w:val="FootnoteText"/>
      </w:pPr>
      <w:r>
        <w:rPr>
          <w:rStyle w:val="FootnoteReference"/>
        </w:rPr>
        <w:footnoteRef/>
      </w:r>
      <w:r>
        <w:tab/>
        <w:t>Οι ειδικοί όροι για τις «ειδικές επεξεργασίες» καθορίζονται στις επεξηγηματικές σημειώσεις 7.1 και 7.3.</w:t>
      </w:r>
    </w:p>
  </w:footnote>
  <w:footnote w:id="17">
    <w:p>
      <w:pPr>
        <w:pStyle w:val="FootnoteText"/>
      </w:pPr>
      <w:r>
        <w:rPr>
          <w:rStyle w:val="FootnoteReference"/>
        </w:rPr>
        <w:footnoteRef/>
      </w:r>
      <w:r>
        <w:tab/>
        <w:t>Η σημείωση 3 του κεφαλαίου 32 αναφέρει ότι τα παρασκευάσματα αυτά είναι των τύπων που χρησιμοποιούνται για το χρωματισμό κάθε ύλης ή που προορίζονται ουσιαστικά για την παρασκευή χρωστικών παρασκευασμάτων, με την προϋπόθεση ότι δεν περιλαμβάνονται σε άλλη κλάση του κεφαλαίου 32.</w:t>
      </w:r>
    </w:p>
  </w:footnote>
  <w:footnote w:id="18">
    <w:p>
      <w:pPr>
        <w:pStyle w:val="FootnoteText"/>
      </w:pPr>
      <w:r>
        <w:rPr>
          <w:rStyle w:val="FootnoteReference"/>
        </w:rPr>
        <w:footnoteRef/>
      </w:r>
      <w:r>
        <w:tab/>
        <w:t>Ως «ομάδα» θεωρείται κάθε τμήμα της επικεφαλίδας που διαχωρίζεται από το υπόλοιπο τμήμα της με άνω τελεία.</w:t>
      </w:r>
    </w:p>
  </w:footnote>
  <w:footnote w:id="19">
    <w:p>
      <w:pPr>
        <w:pStyle w:val="FootnoteText"/>
      </w:pPr>
      <w:r>
        <w:rPr>
          <w:rStyle w:val="FootnoteReference"/>
        </w:rPr>
        <w:footnoteRef/>
      </w:r>
      <w:r>
        <w:tab/>
        <w:t>Οι ειδικοί όροι για τις «ειδικές επεξεργασίες» καθορίζονται στις επεξηγηματικές σημειώσεις 7.1 και 7.3.</w:t>
      </w:r>
    </w:p>
  </w:footnote>
  <w:footnote w:id="20">
    <w:p>
      <w:pPr>
        <w:pStyle w:val="FootnoteText"/>
      </w:pPr>
      <w:r>
        <w:rPr>
          <w:rStyle w:val="FootnoteReference"/>
        </w:rPr>
        <w:footnoteRef/>
      </w:r>
      <w:r>
        <w:tab/>
        <w:t>Στην περίπτωση προϊόντων που απαρτίζονται από ύλες που υπάγονται στις κλάσεις 3901 έως 3906, αφενός, και στις κλάσεις 3907 έως 3911, αφετέρου, ο περιορισμός αυτός εφαρμόζεται μόνο σε εκείνη την ομάδα υλών που υπερτερεί κατά βάρος στο προϊόν.</w:t>
      </w:r>
    </w:p>
  </w:footnote>
  <w:footnote w:id="21">
    <w:p>
      <w:pPr>
        <w:pStyle w:val="FootnoteText"/>
      </w:pPr>
      <w:r>
        <w:rPr>
          <w:rStyle w:val="FootnoteReference"/>
        </w:rPr>
        <w:footnoteRef/>
      </w:r>
      <w:r>
        <w:tab/>
        <w:t>Στην περίπτωση προϊόντων που απαρτίζονται από ύλες που υπάγονται στις κλάσεις 3901 έως 3906, αφενός, και στις κλάσεις 3907 έως 3911, αφετέρου, ο περιορισμός αυτός εφαρμόζεται μόνο σε εκείνη την ομάδα υλών που υπερτερεί κατά βάρος στο προϊόν.</w:t>
      </w:r>
    </w:p>
  </w:footnote>
  <w:footnote w:id="22">
    <w:p>
      <w:pPr>
        <w:pStyle w:val="FootnoteText"/>
      </w:pPr>
      <w:r>
        <w:rPr>
          <w:rStyle w:val="FootnoteReference"/>
        </w:rPr>
        <w:footnoteRef/>
      </w:r>
      <w:r>
        <w:tab/>
        <w:t>Στην περίπτωση προϊόντων που απαρτίζονται από ύλες που υπάγονται στις κλάσεις 3901 έως 3906, αφενός, και στις κλάσεις 3907 έως 3911, αφετέρου, ο περιορισμός αυτός εφαρμόζεται μόνο σε εκείνη την ομάδα υλών που υπερτερεί κατά βάρος στο προϊόν.</w:t>
      </w:r>
    </w:p>
  </w:footnote>
  <w:footnote w:id="23">
    <w:p>
      <w:pPr>
        <w:pStyle w:val="FootnoteText"/>
      </w:pPr>
      <w:r>
        <w:rPr>
          <w:rStyle w:val="FootnoteReference"/>
        </w:rPr>
        <w:footnoteRef/>
      </w:r>
      <w:r>
        <w:tab/>
        <w:t>Οι ακόλουθες ταινίες θεωρούνται ως υψηλής διαφάνειας: ταινίες των οποίων η οπτική θαλερότητα, μετρημένη σύμφωνα με το ASTM-D 1003-16 με το νεφελόμετρο του Γκάρντνερ (συντελεστής θαλερότητας), είναι μικρότερη από 2 %.</w:t>
      </w:r>
    </w:p>
  </w:footnote>
  <w:footnote w:id="24">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25">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26">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27">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28">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29">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0">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1">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2">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3">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4">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5">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6">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7">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8">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39">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0">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1">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2">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3">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4">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5">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6">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7">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48">
    <w:p>
      <w:pPr>
        <w:pStyle w:val="FootnoteText"/>
      </w:pPr>
      <w:r>
        <w:rPr>
          <w:rStyle w:val="FootnoteReference"/>
        </w:rPr>
        <w:footnoteRef/>
      </w:r>
      <w:r>
        <w:tab/>
        <w:t xml:space="preserve">Βλ. επεξηγηματική σημείωση 6. </w:t>
      </w:r>
    </w:p>
  </w:footnote>
  <w:footnote w:id="49">
    <w:p>
      <w:pPr>
        <w:pStyle w:val="FootnoteText"/>
      </w:pPr>
      <w:r>
        <w:rPr>
          <w:rStyle w:val="FootnoteReference"/>
        </w:rPr>
        <w:footnoteRef/>
      </w:r>
      <w:r>
        <w:tab/>
        <w:t>Βλ. επεξηγηματική σημείωση 6.</w:t>
      </w:r>
    </w:p>
  </w:footnote>
  <w:footnote w:id="50">
    <w:p>
      <w:pPr>
        <w:pStyle w:val="FootnoteText"/>
      </w:pPr>
      <w:r>
        <w:rPr>
          <w:rStyle w:val="FootnoteReference"/>
        </w:rPr>
        <w:footnoteRef/>
      </w:r>
      <w:r>
        <w:tab/>
        <w:t>Βλ. επεξηγηματική σημείωση 6.</w:t>
      </w:r>
    </w:p>
  </w:footnote>
  <w:footnote w:id="51">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52">
    <w:p>
      <w:pPr>
        <w:pStyle w:val="FootnoteText"/>
      </w:pPr>
      <w:r>
        <w:rPr>
          <w:rStyle w:val="FootnoteReference"/>
        </w:rPr>
        <w:footnoteRef/>
      </w:r>
      <w:r>
        <w:tab/>
        <w:t>Για πλεκτά είδη, μη επενδυμένα με ελαστικό ούτε επιχρισμένα με καουτσούκ, προερχόμενα από τη ραφή ή τη συναρμολόγηση τεμαχίων πλεκτών υφασμάτων (κομμένων ή που παράγονται απευθείας σε διάφορα σχήματα), βλέπε επεξηγηματική σημείωση 6.</w:t>
      </w:r>
    </w:p>
  </w:footnote>
  <w:footnote w:id="53">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54">
    <w:p>
      <w:pPr>
        <w:pStyle w:val="FootnoteText"/>
        <w:rPr>
          <w:lang w:val="en-GB"/>
        </w:rPr>
      </w:pPr>
      <w:r>
        <w:rPr>
          <w:rStyle w:val="FootnoteReference"/>
        </w:rPr>
        <w:footnoteRef/>
      </w:r>
      <w:r>
        <w:rPr>
          <w:lang w:val="en-GB"/>
        </w:rPr>
        <w:tab/>
        <w:t>SEMII-Semiconductor Equipment and Materials Institute Incorporated.</w:t>
      </w:r>
    </w:p>
  </w:footnote>
  <w:footnote w:id="55">
    <w:p>
      <w:pPr>
        <w:pStyle w:val="FootnoteText"/>
      </w:pPr>
      <w:r>
        <w:rPr>
          <w:rStyle w:val="FootnoteReference"/>
        </w:rPr>
        <w:footnoteRef/>
      </w:r>
      <w:r>
        <w:tab/>
        <w:t>Για τους ειδικούς όρους σχετικά με τα προϊόντα που κατασκευάζονται από ένα μείγμα υφαντικών υλών, βλ. επεξηγηματική σημείωση 5.</w:t>
      </w:r>
    </w:p>
  </w:footnote>
  <w:footnote w:id="56">
    <w:p>
      <w:pPr>
        <w:pStyle w:val="FootnoteText"/>
      </w:pPr>
      <w:r>
        <w:rPr>
          <w:rStyle w:val="FootnoteReference"/>
        </w:rPr>
        <w:footnoteRef/>
      </w:r>
      <w:r>
        <w:tab/>
        <w:t xml:space="preserve">Π.χ. έγγραφα εισαγωγής, πιστοποιητικά κυκλοφορίας, δηλώσεις κατασκευαστή κ.λπ., που αφορούν τα προϊόντα που χρησιμοποιούνται στην κατασκευή ή τα εμπορεύματα που επανεξάγονται στην ίδια κατάσταση. </w:t>
      </w:r>
    </w:p>
  </w:footnote>
  <w:footnote w:id="57">
    <w:p>
      <w:pPr>
        <w:pStyle w:val="FootnoteText"/>
      </w:pPr>
      <w:r>
        <w:rPr>
          <w:rStyle w:val="FootnoteReference"/>
        </w:rPr>
        <w:footnoteRef/>
      </w:r>
      <w:r>
        <w:tab/>
        <w:t>Όταν η δήλωση καταγωγής συντάσσεται από εγκεκριμένο εξαγωγέα κατά την έννοια του άρθρου 22 του παρόντος πρωτοκόλλου, στη θέση αυτή πρέπει να αναγράφεται ο αριθμός αδείας του εγκεκριμένου εξαγωγέα. Όταν η δήλωση καταγωγής δεν συντάσσεται από εγκεκριμένο εξαγωγέα, παραλείπονται οι λέξεις που περιλαμβάνονται μέσα σε παρενθέσεις ή παραμένει κενό το διάστημα.</w:t>
      </w:r>
    </w:p>
  </w:footnote>
  <w:footnote w:id="58">
    <w:p>
      <w:pPr>
        <w:pStyle w:val="FootnoteText"/>
      </w:pPr>
      <w:r>
        <w:rPr>
          <w:rStyle w:val="FootnoteReference"/>
        </w:rPr>
        <w:footnoteRef/>
      </w:r>
      <w:r>
        <w:tab/>
        <w:t>Πρέπει να αναγράφεται η καταγωγή των προϊόντων. Όταν η δήλωση καταγωγής αφορά, εξ ολοκλήρου ή εν μέρει, προϊόντα καταγόμενα από τη Θέουτα και Μελίλια, κατά την έννοια του άρθρου 40 του παρόντος πρωτοκόλλου, ο εξαγωγέας οφείλει να το αναφέρει σαφώς με την ένδειξη «CM» στο έγγραφο στο οποίο συντάσσεται η δήλωση.</w:t>
      </w:r>
    </w:p>
  </w:footnote>
  <w:footnote w:id="59">
    <w:p>
      <w:pPr>
        <w:pStyle w:val="FootnoteText"/>
      </w:pPr>
      <w:r>
        <w:rPr>
          <w:rStyle w:val="FootnoteReference"/>
        </w:rPr>
        <w:footnoteRef/>
      </w:r>
      <w:r>
        <w:tab/>
        <w:t>Τα στοιχεία αυτά είναι δυνατόν να παραλείπονται, εάν οι σχετικές πληροφορίες περιέχονται στο κυρίως έγγραφο.</w:t>
      </w:r>
    </w:p>
  </w:footnote>
  <w:footnote w:id="60">
    <w:p>
      <w:pPr>
        <w:pStyle w:val="FootnoteText"/>
      </w:pPr>
      <w:r>
        <w:rPr>
          <w:rStyle w:val="FootnoteReference"/>
        </w:rPr>
        <w:footnoteRef/>
      </w:r>
      <w:r>
        <w:tab/>
        <w:t>Βλ. άρθρο 21 παράγραφος 5 του παρόντος πρωτοκόλλου. Στις περιπτώσεις που ο εξαγωγέας δεν υποχρεούται να υπογράψει, η απαλλαγή από την υποχρέωση υπογραφής συνεπάγεται και την απαλλαγή από την υποχρέωση αναγραφής του ονόματος του υπογράφοντος.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1Level2"/>
      <w:lvlText w:val="%1."/>
      <w:lvlJc w:val="left"/>
      <w:pPr>
        <w:tabs>
          <w:tab w:val="num" w:pos="1492"/>
        </w:tabs>
        <w:ind w:left="1492" w:hanging="360"/>
      </w:pPr>
    </w:lvl>
  </w:abstractNum>
  <w:abstractNum w:abstractNumId="1">
    <w:nsid w:val="FFFFFF7D"/>
    <w:multiLevelType w:val="singleLevel"/>
    <w:tmpl w:val="1276A2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55C7C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0222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A45650"/>
    <w:lvl w:ilvl="0">
      <w:start w:val="1"/>
      <w:numFmt w:val="bullet"/>
      <w:pStyle w:val="Default"/>
      <w:lvlText w:val=""/>
      <w:lvlJc w:val="left"/>
      <w:pPr>
        <w:tabs>
          <w:tab w:val="num" w:pos="1492"/>
        </w:tabs>
        <w:ind w:left="1492" w:hanging="360"/>
      </w:pPr>
      <w:rPr>
        <w:rFonts w:ascii="Symbol" w:hAnsi="Symbol" w:cs="Symbol" w:hint="default"/>
      </w:rPr>
    </w:lvl>
  </w:abstractNum>
  <w:abstractNum w:abstractNumId="5">
    <w:nsid w:val="FFFFFF81"/>
    <w:multiLevelType w:val="singleLevel"/>
    <w:tmpl w:val="243800A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6688A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B882AF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7BC55FC"/>
    <w:lvl w:ilvl="0">
      <w:start w:val="1"/>
      <w:numFmt w:val="decimal"/>
      <w:pStyle w:val="ListNumber"/>
      <w:lvlText w:val="%1."/>
      <w:lvlJc w:val="left"/>
      <w:pPr>
        <w:tabs>
          <w:tab w:val="num" w:pos="360"/>
        </w:tabs>
        <w:ind w:left="360" w:hanging="360"/>
      </w:pPr>
    </w:lvl>
  </w:abstractNum>
  <w:abstractNum w:abstractNumId="9">
    <w:nsid w:val="FFFFFF89"/>
    <w:multiLevelType w:val="singleLevel"/>
    <w:tmpl w:val="DD3E4F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652B5"/>
    <w:multiLevelType w:val="multilevel"/>
    <w:tmpl w:val="B10A6748"/>
    <w:lvl w:ilvl="0">
      <w:start w:val="1"/>
      <w:numFmt w:val="decimal"/>
      <w:pStyle w:val="ListNumberLevel2"/>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nsid w:val="11C575B9"/>
    <w:multiLevelType w:val="multilevel"/>
    <w:tmpl w:val="08090001"/>
    <w:lvl w:ilvl="0">
      <w:start w:val="1"/>
      <w:numFmt w:val="bullet"/>
      <w:pStyle w:val="Par-numberI0"/>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583541"/>
    <w:multiLevelType w:val="singleLevel"/>
    <w:tmpl w:val="D1788644"/>
    <w:lvl w:ilvl="0">
      <w:start w:val="1"/>
      <w:numFmt w:val="decimal"/>
      <w:pStyle w:val="normal"/>
      <w:lvlText w:val="%1."/>
      <w:lvlJc w:val="left"/>
      <w:pPr>
        <w:tabs>
          <w:tab w:val="num" w:pos="360"/>
        </w:tabs>
        <w:ind w:left="360" w:hanging="360"/>
      </w:pPr>
      <w:rPr>
        <w:rFonts w:cs="Times New Roman"/>
      </w:rPr>
    </w:lvl>
  </w:abstractNum>
  <w:abstractNum w:abstractNumId="1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25E59"/>
    <w:multiLevelType w:val="singleLevel"/>
    <w:tmpl w:val="47806A40"/>
    <w:lvl w:ilvl="0">
      <w:start w:val="1"/>
      <w:numFmt w:val="bullet"/>
      <w:pStyle w:val="ListNumber2Level4"/>
      <w:lvlText w:val="–"/>
      <w:lvlJc w:val="left"/>
      <w:pPr>
        <w:tabs>
          <w:tab w:val="num" w:pos="3163"/>
        </w:tabs>
        <w:ind w:left="3163" w:hanging="283"/>
      </w:pPr>
      <w:rPr>
        <w:rFonts w:ascii="Times New Roman" w:hAnsi="Times New Roman" w:cs="Times New Roman"/>
      </w:rPr>
    </w:lvl>
  </w:abstractNum>
  <w:abstractNum w:abstractNumId="18">
    <w:nsid w:val="26392560"/>
    <w:multiLevelType w:val="multilevel"/>
    <w:tmpl w:val="0302CA7C"/>
    <w:lvl w:ilvl="0">
      <w:start w:val="1"/>
      <w:numFmt w:val="upperRoman"/>
      <w:pStyle w:val="Par-tiret"/>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nsid w:val="2DB37182"/>
    <w:multiLevelType w:val="singleLevel"/>
    <w:tmpl w:val="F612DBDC"/>
    <w:lvl w:ilvl="0">
      <w:start w:val="1"/>
      <w:numFmt w:val="lowerRoman"/>
      <w:pStyle w:val="Par-numberi1"/>
      <w:lvlText w:val="(%1)"/>
      <w:lvlJc w:val="left"/>
      <w:pPr>
        <w:tabs>
          <w:tab w:val="num" w:pos="720"/>
        </w:tabs>
        <w:ind w:left="567" w:hanging="567"/>
      </w:pPr>
    </w:lvl>
  </w:abstractNum>
  <w:abstractNum w:abstractNumId="23">
    <w:nsid w:val="36B90A4D"/>
    <w:multiLevelType w:val="multilevel"/>
    <w:tmpl w:val="6596C5AA"/>
    <w:lvl w:ilvl="0">
      <w:start w:val="1"/>
      <w:numFmt w:val="bullet"/>
      <w:pStyle w:val="Par-number1"/>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4F5925"/>
    <w:multiLevelType w:val="singleLevel"/>
    <w:tmpl w:val="395C08BE"/>
    <w:lvl w:ilvl="0">
      <w:start w:val="1"/>
      <w:numFmt w:val="decimal"/>
      <w:pStyle w:val="Par-number10"/>
      <w:lvlText w:val="(%1)"/>
      <w:lvlJc w:val="left"/>
      <w:pPr>
        <w:tabs>
          <w:tab w:val="num" w:pos="567"/>
        </w:tabs>
        <w:ind w:left="567" w:hanging="567"/>
      </w:pPr>
    </w:lvl>
  </w:abstractNum>
  <w:abstractNum w:abstractNumId="25">
    <w:nsid w:val="3A7730C4"/>
    <w:multiLevelType w:val="singleLevel"/>
    <w:tmpl w:val="456C96DE"/>
    <w:lvl w:ilvl="0">
      <w:start w:val="1"/>
      <w:numFmt w:val="bullet"/>
      <w:pStyle w:val="ListNumber1Level3"/>
      <w:lvlText w:val=""/>
      <w:lvlJc w:val="left"/>
      <w:pPr>
        <w:tabs>
          <w:tab w:val="num" w:pos="765"/>
        </w:tabs>
        <w:ind w:left="765" w:hanging="283"/>
      </w:pPr>
      <w:rPr>
        <w:rFonts w:ascii="Symbol" w:hAnsi="Symbol" w:cs="Symbol"/>
      </w:rPr>
    </w:lvl>
  </w:abstractNum>
  <w:abstractNum w:abstractNumId="2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7">
    <w:nsid w:val="3FC80B1B"/>
    <w:multiLevelType w:val="singleLevel"/>
    <w:tmpl w:val="C11CD6E2"/>
    <w:lvl w:ilvl="0">
      <w:start w:val="1"/>
      <w:numFmt w:val="decimal"/>
      <w:pStyle w:val="Par-number11"/>
      <w:lvlText w:val="%1)"/>
      <w:lvlJc w:val="left"/>
      <w:pPr>
        <w:tabs>
          <w:tab w:val="num" w:pos="567"/>
        </w:tabs>
        <w:ind w:left="567" w:hanging="567"/>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28415E7"/>
    <w:multiLevelType w:val="multilevel"/>
    <w:tmpl w:val="B0F4F31A"/>
    <w:lvl w:ilvl="0">
      <w:start w:val="1"/>
      <w:numFmt w:val="lowerLetter"/>
      <w:lvlText w:val="%1)"/>
      <w:lvlJc w:val="left"/>
      <w:pPr>
        <w:tabs>
          <w:tab w:val="num" w:pos="360"/>
        </w:tabs>
        <w:ind w:left="360" w:hanging="360"/>
      </w:pPr>
      <w:rPr>
        <w:rFonts w:hint="default"/>
      </w:r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cs="Times New Roman"/>
      </w:rPr>
    </w:lvl>
    <w:lvl w:ilvl="3">
      <w:start w:val="1"/>
      <w:numFmt w:val="bullet"/>
      <w:pStyle w:val="ListNumber3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1">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nsid w:val="45481EA4"/>
    <w:multiLevelType w:val="multilevel"/>
    <w:tmpl w:val="28525E6E"/>
    <w:lvl w:ilvl="0">
      <w:start w:val="1"/>
      <w:numFmt w:val="decimal"/>
      <w:pStyle w:val="ListDash3"/>
      <w:lvlText w:val="(%1)"/>
      <w:lvlJc w:val="left"/>
      <w:pPr>
        <w:tabs>
          <w:tab w:val="num" w:pos="1786"/>
        </w:tabs>
        <w:ind w:left="1786" w:hanging="709"/>
      </w:pPr>
    </w:lvl>
    <w:lvl w:ilvl="1">
      <w:start w:val="1"/>
      <w:numFmt w:val="lowerLetter"/>
      <w:pStyle w:val="NormalWeb8"/>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pStyle w:val="Lines"/>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nsid w:val="45C02279"/>
    <w:multiLevelType w:val="singleLevel"/>
    <w:tmpl w:val="EBAEF04A"/>
    <w:lvl w:ilvl="0">
      <w:start w:val="1"/>
      <w:numFmt w:val="bullet"/>
      <w:pStyle w:val="Par-dbltiret"/>
      <w:lvlText w:val="–"/>
      <w:lvlJc w:val="left"/>
      <w:pPr>
        <w:tabs>
          <w:tab w:val="num" w:pos="1984"/>
        </w:tabs>
        <w:ind w:left="1984" w:hanging="567"/>
      </w:pPr>
    </w:lvl>
  </w:abstractNum>
  <w:abstractNum w:abstractNumId="35">
    <w:nsid w:val="465D172F"/>
    <w:multiLevelType w:val="multilevel"/>
    <w:tmpl w:val="A1E0B8EA"/>
    <w:lvl w:ilvl="0">
      <w:start w:val="1"/>
      <w:numFmt w:val="decimal"/>
      <w:lvlText w:val="(%1)"/>
      <w:lvlJc w:val="left"/>
      <w:pPr>
        <w:tabs>
          <w:tab w:val="num" w:pos="1418"/>
        </w:tabs>
        <w:ind w:left="1418" w:hanging="709"/>
      </w:pPr>
    </w:lvl>
    <w:lvl w:ilvl="1">
      <w:start w:val="1"/>
      <w:numFmt w:val="lowerLetter"/>
      <w:pStyle w:val="ListNumber4Level2"/>
      <w:lvlText w:val="(%2)"/>
      <w:lvlJc w:val="left"/>
      <w:pPr>
        <w:tabs>
          <w:tab w:val="num" w:pos="2126"/>
        </w:tabs>
        <w:ind w:left="2126" w:hanging="708"/>
      </w:pPr>
    </w:lvl>
    <w:lvl w:ilvl="2">
      <w:start w:val="1"/>
      <w:numFmt w:val="bullet"/>
      <w:pStyle w:val="ListNumber4Level3"/>
      <w:lvlText w:val="–"/>
      <w:lvlJc w:val="left"/>
      <w:pPr>
        <w:tabs>
          <w:tab w:val="num" w:pos="2835"/>
        </w:tabs>
        <w:ind w:left="2835" w:hanging="709"/>
      </w:pPr>
      <w:rPr>
        <w:rFonts w:ascii="Times New Roman" w:hAnsi="Times New Roman" w:cs="Times New Roman"/>
      </w:rPr>
    </w:lvl>
    <w:lvl w:ilvl="3">
      <w:start w:val="1"/>
      <w:numFmt w:val="bullet"/>
      <w:pStyle w:val="ListNumber4Level4"/>
      <w:lvlText w:val=""/>
      <w:lvlJc w:val="left"/>
      <w:pPr>
        <w:tabs>
          <w:tab w:val="num" w:pos="3544"/>
        </w:tabs>
        <w:ind w:left="3544" w:hanging="709"/>
      </w:pPr>
      <w:rPr>
        <w:rFonts w:ascii="Symbol" w:hAnsi="Symbol" w:cs="Symbol"/>
      </w:rPr>
    </w:lvl>
    <w:lvl w:ilvl="4">
      <w:start w:val="1"/>
      <w:numFmt w:val="lowerLetter"/>
      <w:lvlText w:val="(%5)"/>
      <w:lvlJc w:val="left"/>
      <w:pPr>
        <w:tabs>
          <w:tab w:val="num" w:pos="2027"/>
        </w:tabs>
        <w:ind w:left="2027" w:hanging="360"/>
      </w:pPr>
    </w:lvl>
    <w:lvl w:ilvl="5">
      <w:start w:val="1"/>
      <w:numFmt w:val="lowerRoman"/>
      <w:lvlText w:val="(%6)"/>
      <w:lvlJc w:val="left"/>
      <w:pPr>
        <w:tabs>
          <w:tab w:val="num" w:pos="2387"/>
        </w:tabs>
        <w:ind w:left="2387" w:hanging="360"/>
      </w:pPr>
    </w:lvl>
    <w:lvl w:ilvl="6">
      <w:start w:val="1"/>
      <w:numFmt w:val="decimal"/>
      <w:lvlText w:val="%7."/>
      <w:lvlJc w:val="left"/>
      <w:pPr>
        <w:tabs>
          <w:tab w:val="num" w:pos="2747"/>
        </w:tabs>
        <w:ind w:left="2747" w:hanging="360"/>
      </w:pPr>
    </w:lvl>
    <w:lvl w:ilvl="7">
      <w:start w:val="1"/>
      <w:numFmt w:val="lowerLetter"/>
      <w:lvlText w:val="%8."/>
      <w:lvlJc w:val="left"/>
      <w:pPr>
        <w:tabs>
          <w:tab w:val="num" w:pos="3107"/>
        </w:tabs>
        <w:ind w:left="3107" w:hanging="360"/>
      </w:pPr>
    </w:lvl>
    <w:lvl w:ilvl="8">
      <w:start w:val="1"/>
      <w:numFmt w:val="lowerRoman"/>
      <w:lvlText w:val="%9."/>
      <w:lvlJc w:val="left"/>
      <w:pPr>
        <w:tabs>
          <w:tab w:val="num" w:pos="3467"/>
        </w:tabs>
        <w:ind w:left="3467" w:hanging="360"/>
      </w:pPr>
    </w:lvl>
  </w:abstractNum>
  <w:abstractNum w:abstractNumId="36">
    <w:nsid w:val="48860AAB"/>
    <w:multiLevelType w:val="multilevel"/>
    <w:tmpl w:val="E8744BD2"/>
    <w:lvl w:ilvl="0">
      <w:start w:val="1"/>
      <w:numFmt w:val="decimal"/>
      <w:pStyle w:val="ListNumberLevel3"/>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3">
    <w:nsid w:val="668A10F7"/>
    <w:multiLevelType w:val="singleLevel"/>
    <w:tmpl w:val="BD783356"/>
    <w:lvl w:ilvl="0">
      <w:start w:val="1"/>
      <w:numFmt w:val="bullet"/>
      <w:pStyle w:val="ListNumber2Level2"/>
      <w:lvlText w:val="–"/>
      <w:lvlJc w:val="left"/>
      <w:pPr>
        <w:tabs>
          <w:tab w:val="num" w:pos="1360"/>
        </w:tabs>
        <w:ind w:left="1360" w:hanging="283"/>
      </w:pPr>
      <w:rPr>
        <w:rFonts w:ascii="Times New Roman" w:hAnsi="Times New Roman" w:cs="Times New Roman"/>
      </w:rPr>
    </w:lvl>
  </w:abstractNum>
  <w:abstractNum w:abstractNumId="44">
    <w:nsid w:val="67671EEF"/>
    <w:multiLevelType w:val="singleLevel"/>
    <w:tmpl w:val="249CEA72"/>
    <w:lvl w:ilvl="0">
      <w:start w:val="1"/>
      <w:numFmt w:val="bullet"/>
      <w:pStyle w:val="ListNumber1Level4"/>
      <w:lvlText w:val="–"/>
      <w:lvlJc w:val="left"/>
      <w:pPr>
        <w:tabs>
          <w:tab w:val="num" w:pos="765"/>
        </w:tabs>
        <w:ind w:left="765" w:hanging="283"/>
      </w:pPr>
      <w:rPr>
        <w:rFonts w:ascii="Times New Roman" w:hAnsi="Times New Roman" w:cs="Times New Roman"/>
      </w:rPr>
    </w:lvl>
  </w:abstractNum>
  <w:abstractNum w:abstractNumId="4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6">
    <w:nsid w:val="6E4E71E4"/>
    <w:multiLevelType w:val="singleLevel"/>
    <w:tmpl w:val="21145626"/>
    <w:lvl w:ilvl="0">
      <w:start w:val="1"/>
      <w:numFmt w:val="decimal"/>
      <w:pStyle w:val="Par-number12"/>
      <w:lvlText w:val="%1."/>
      <w:lvlJc w:val="left"/>
      <w:pPr>
        <w:tabs>
          <w:tab w:val="num" w:pos="567"/>
        </w:tabs>
        <w:ind w:left="567" w:hanging="567"/>
      </w:pPr>
    </w:lvl>
  </w:abstractNum>
  <w:abstractNum w:abstractNumId="47">
    <w:nsid w:val="6E5C21E3"/>
    <w:multiLevelType w:val="singleLevel"/>
    <w:tmpl w:val="91AE4CCA"/>
    <w:lvl w:ilvl="0">
      <w:start w:val="1"/>
      <w:numFmt w:val="bullet"/>
      <w:pStyle w:val="ListNumber2Level3"/>
      <w:lvlText w:val="–"/>
      <w:lvlJc w:val="left"/>
      <w:pPr>
        <w:tabs>
          <w:tab w:val="num" w:pos="2199"/>
        </w:tabs>
        <w:ind w:left="2199" w:hanging="283"/>
      </w:pPr>
      <w:rPr>
        <w:rFonts w:ascii="Times New Roman" w:hAnsi="Times New Roman" w:cs="Times New Roman"/>
      </w:rPr>
    </w:lvl>
  </w:abstractNum>
  <w:abstractNum w:abstractNumId="4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22"/>
  </w:num>
  <w:num w:numId="6">
    <w:abstractNumId w:val="26"/>
  </w:num>
  <w:num w:numId="7">
    <w:abstractNumId w:val="48"/>
  </w:num>
  <w:num w:numId="8">
    <w:abstractNumId w:val="15"/>
  </w:num>
  <w:num w:numId="9">
    <w:abstractNumId w:val="31"/>
  </w:num>
  <w:num w:numId="10">
    <w:abstractNumId w:val="24"/>
  </w:num>
  <w:num w:numId="11">
    <w:abstractNumId w:val="27"/>
  </w:num>
  <w:num w:numId="12">
    <w:abstractNumId w:val="46"/>
  </w:num>
  <w:num w:numId="13">
    <w:abstractNumId w:val="21"/>
  </w:num>
  <w:num w:numId="14">
    <w:abstractNumId w:val="11"/>
  </w:num>
  <w:num w:numId="15">
    <w:abstractNumId w:val="8"/>
  </w:num>
  <w:num w:numId="16">
    <w:abstractNumId w:val="3"/>
  </w:num>
  <w:num w:numId="17">
    <w:abstractNumId w:val="2"/>
  </w:num>
  <w:num w:numId="18">
    <w:abstractNumId w:val="1"/>
  </w:num>
  <w:num w:numId="19">
    <w:abstractNumId w:val="42"/>
  </w:num>
  <w:num w:numId="20">
    <w:abstractNumId w:val="13"/>
  </w:num>
  <w:num w:numId="21">
    <w:abstractNumId w:val="34"/>
  </w:num>
  <w:num w:numId="22">
    <w:abstractNumId w:val="23"/>
  </w:num>
  <w:num w:numId="23">
    <w:abstractNumId w:val="12"/>
  </w:num>
  <w:num w:numId="24">
    <w:abstractNumId w:val="18"/>
  </w:num>
  <w:num w:numId="25">
    <w:abstractNumId w:val="4"/>
  </w:num>
  <w:num w:numId="26">
    <w:abstractNumId w:val="0"/>
  </w:num>
  <w:num w:numId="27">
    <w:abstractNumId w:val="25"/>
  </w:num>
  <w:num w:numId="28">
    <w:abstractNumId w:val="44"/>
  </w:num>
  <w:num w:numId="29">
    <w:abstractNumId w:val="43"/>
  </w:num>
  <w:num w:numId="30">
    <w:abstractNumId w:val="47"/>
  </w:num>
  <w:num w:numId="31">
    <w:abstractNumId w:val="17"/>
  </w:num>
  <w:num w:numId="32">
    <w:abstractNumId w:val="35"/>
  </w:num>
  <w:num w:numId="33">
    <w:abstractNumId w:val="32"/>
  </w:num>
  <w:num w:numId="34">
    <w:abstractNumId w:val="10"/>
  </w:num>
  <w:num w:numId="35">
    <w:abstractNumId w:val="36"/>
  </w:num>
  <w:num w:numId="36">
    <w:abstractNumId w:val="2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num>
  <w:num w:numId="39">
    <w:abstractNumId w:val="40"/>
  </w:num>
  <w:num w:numId="40">
    <w:abstractNumId w:val="28"/>
  </w:num>
  <w:num w:numId="41">
    <w:abstractNumId w:val="45"/>
  </w:num>
  <w:num w:numId="42">
    <w:abstractNumId w:val="20"/>
  </w:num>
  <w:num w:numId="43">
    <w:abstractNumId w:val="30"/>
  </w:num>
  <w:num w:numId="44">
    <w:abstractNumId w:val="16"/>
  </w:num>
  <w:num w:numId="45">
    <w:abstractNumId w:val="41"/>
  </w:num>
  <w:num w:numId="46">
    <w:abstractNumId w:val="14"/>
  </w:num>
  <w:num w:numId="47">
    <w:abstractNumId w:val="33"/>
  </w:num>
  <w:num w:numId="48">
    <w:abstractNumId w:val="38"/>
  </w:num>
  <w:num w:numId="49">
    <w:abstractNumId w:val="39"/>
  </w:num>
  <w:num w:numId="50">
    <w:abstractNumId w:val="19"/>
  </w:num>
  <w:num w:numId="51">
    <w:abstractNumId w:val="37"/>
  </w:num>
  <w:num w:numId="52">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15 08:53:1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42"/>
    <w:docVar w:name="DQCResult_ModifiedMarkers" w:val="0;0"/>
    <w:docVar w:name="DQCResult_ModifiedNumbering" w:val="0;0"/>
    <w:docVar w:name="DQCResult_Objects" w:val="0;0"/>
    <w:docVar w:name="DQCResult_Sections" w:val="0;1"/>
    <w:docVar w:name="DQCResult_StructureCheck" w:val="0;0"/>
    <w:docVar w:name="DQCResult_SuperfluousWhitespace" w:val="0;654"/>
    <w:docVar w:name="DQCResult_UnknownFonts" w:val="0;0"/>
    <w:docVar w:name="DQCResult_UnknownStyles" w:val="0;1"/>
    <w:docVar w:name="DQCStatus" w:val="Green"/>
    <w:docVar w:name="DQCVersion" w:val="3"/>
    <w:docVar w:name="DQCWithWarnings" w:val="0"/>
    <w:docVar w:name="LW_ACCOMPAGNANT" w:val="\u964?\u951?\u962?"/>
    <w:docVar w:name="LW_ACCOMPAGNANT.CP" w:val="\u964?\u951?\u962?"/>
    <w:docVar w:name="LW_ANNEX_NBR_FIRST" w:val="1"/>
    <w:docVar w:name="LW_ANNEX_NBR_LAST" w:val="1"/>
    <w:docVar w:name="LW_ANNEX_UNIQUE" w:val="1"/>
    <w:docVar w:name="LW_CORRIGENDUM" w:val="&lt;UNUSED&gt;"/>
    <w:docVar w:name="LW_COVERPAGE_EXISTS" w:val="True"/>
    <w:docVar w:name="LW_COVERPAGE_GUID" w:val="69E1B80D-44E6-4D27-AB61-809D056A4CD4"/>
    <w:docVar w:name="LW_COVERPAGE_TYPE" w:val="1"/>
    <w:docVar w:name="LW_CROSSREFERENCE" w:val="&lt;UNUSED&gt;"/>
    <w:docVar w:name="LW_DocType" w:val="ANNEX"/>
    <w:docVar w:name="LW_EMISSION" w:val="22.7.2019"/>
    <w:docVar w:name="LW_EMISSION_ISODATE" w:val="2019-07-22"/>
    <w:docVar w:name="LW_EMISSION_LOCATION" w:val="BRX"/>
    <w:docVar w:name="LW_EMISSION_PREFIX" w:val="Βρυξέλλες, "/>
    <w:docVar w:name="LW_EMISSION_SUFFIX" w:val=" "/>
    <w:docVar w:name="LW_ID_DOCSTRUCTURE" w:val="COM/ANNEX"/>
    <w:docVar w:name="LW_ID_DOCTYPE" w:val="SG-017"/>
    <w:docVar w:name="LW_LANGUE" w:val="EL"/>
    <w:docVar w:name="LW_LEVEL_OF_SENSITIVITY" w:val="Standard treatment"/>
    <w:docVar w:name="LW_NOM.INST" w:val="\u917?\u933?\u929?\u937?\u928?\u913?\u938?\u922?\u919? \u917?\u928?\u921?\u932?\u929?\u927?\u928?\u919?"/>
    <w:docVar w:name="LW_NOM.INST_JOINTDOC" w:val="&lt;EMPTY&gt;"/>
    <w:docVar w:name="LW_OBJETACTEPRINCIPAL" w:val="\u947?\u953?\u945? \u964?\u951? \u952?\u941?\u963?\u951? \u960?\u959?\u965? \u952?\u945? \u960?\u961?\u941?\u960?\u949?\u953? \u957?\u945? \u955?\u951?\u966?\u952?\u949?\u943? \u949?\u958? \u959?\u957?\u972?\u956?\u945?\u964?\u959?\u962? \u964?\u951?\u962? \u917?\u965?\u961?\u969?\u960?\u945?\u970?\u954?\u942?\u962? \u904?\u957?\u969?\u963?\u951?\u962? \u963?\u964?\u959? \u960?\u955?\u945?\u943?\u963?\u953?\u959? \u964?\u951?\u962? \u949?\u960?\u953?\u964?\u961?\u959?\u960?\u942?\u962? \u931?\u927?\u917?\u931? \u960?\u959?\u965? \u963?\u965?\u963?\u964?\u940?\u952?\u951?\u954?\u949? \u956?\u949? \u964?\u951?\u957? \u949?\u957?\u948?\u953?\u940?\u956?\u949?\u963?\u951? \u963?\u965?\u956?\u966?\u969?\u957?\u943?\u945? \u959?\u953?\u954?\u959?\u957?\u959?\u956?\u953?\u954?\u942?\u962? \u949?\u964?\u945?\u953?\u961?\u953?\u954?\u942?\u962? \u963?\u967?\u941?\u963?\u951?\u962? \u956?\u949?\u964?\u945?\u958?\u973? \u964?\u951?\u962? \u915?\u954?\u940?\u957?\u945?\u962?, \u945?\u966?\u949?\u957?\u972?\u962?, \u954?\u945?\u953? \u964?\u951?\u962? \u917?\u965?\u961?\u969?\u960?\u945?\u970?\u954?\u942?\u962? \u922?\u959?\u953?\u957?\u972?\u964?\u951?\u964?\u945?\u962? \u954?\u945?\u953? \u964?\u969?\u957? \u954?\u961?\u945?\u964?\u974?\u957? \u956?\u949?\u955?\u974?\u957? \u964?\u951?\u962?, \u945?\u966?\u949?\u964?\u941?\u961?\u959?\u965?, \u972?\u963?\u959?\u957? \u945?\u966?\u959?\u961?\u940? \u964?\u951?\u957? \u941?\u947?\u954?\u961?\u953?\u963?\u951? \u964?\u959?\u965? \u960?\u961?\u969?\u964?\u959?\u954?\u972?\u955?\u955?\u959?\u965? \u945?\u961?\u953?\u952?.&lt;LWCR:NBS&gt;1 \u963?\u967?\u949?\u964?\u953?\u954?\u940? \u956?\u949? \u964?\u959?\u957? \u959?\u961?\u953?\u963?\u956?\u972? \u964?\u951?\u962? \u941?\u957?\u957?\u959?\u953?\u945?\u962? «\u954?\u945?\u964?\u945?\u947?\u972?\u956?\u949?\u957?\u945? \u960?\u961?\u959?\u970?\u972?\u957?\u964?\u945?» \u942? «\u960?\u961?\u959?\u970?\u972?\u957?\u964?\u945? \u954?\u945?\u964?\u945?\u947?\u969?\u947?\u942?\u962?» \u954?\u945?\u953? \u956?\u949? \u964?\u953?\u962? \u956?\u949?\u952?\u972?\u948?\u959?\u965?\u962? \u948?\u953?\u959?\u953?\u954?\u951?\u964?\u953?\u954?\u942?\u962? \u963?\u965?\u957?\u949?\u961?\u947?\u945?\u963?\u943?\u945?\u962?"/>
    <w:docVar w:name="LW_OBJETACTEPRINCIPAL.CP" w:val="\u947?\u953?\u945? \u964?\u951? \u952?\u941?\u963?\u951? \u960?\u959?\u965? \u952?\u945? \u960?\u961?\u941?\u960?\u949?\u953? \u957?\u945? \u955?\u951?\u966?\u952?\u949?\u943? \u949?\u958? \u959?\u957?\u972?\u956?\u945?\u964?\u959?\u962? \u964?\u951?\u962? \u917?\u965?\u961?\u969?\u960?\u945?\u970?\u954?\u942?\u962? \u904?\u957?\u969?\u963?\u951?\u962? \u963?\u964?\u959? \u960?\u955?\u945?\u943?\u963?\u953?\u959? \u964?\u951?\u962? \u949?\u960?\u953?\u964?\u961?\u959?\u960?\u942?\u962? \u931?\u927?\u917?\u931? \u960?\u959?\u965? \u963?\u965?\u963?\u964?\u940?\u952?\u951?\u954?\u949? \u956?\u949? \u964?\u951?\u957? \u949?\u957?\u948?\u953?\u940?\u956?\u949?\u963?\u951? \u963?\u965?\u956?\u966?\u969?\u957?\u943?\u945? \u959?\u953?\u954?\u959?\u957?\u959?\u956?\u953?\u954?\u942?\u962? \u949?\u964?\u945?\u953?\u961?\u953?\u954?\u942?\u962? \u963?\u967?\u941?\u963?\u951?\u962? \u956?\u949?\u964?\u945?\u958?\u973? \u964?\u951?\u962? \u915?\u954?\u940?\u957?\u945?\u962?, \u945?\u966?\u949?\u957?\u972?\u962?, \u954?\u945?\u953? \u964?\u951?\u962? \u917?\u965?\u961?\u969?\u960?\u945?\u970?\u954?\u942?\u962? \u922?\u959?\u953?\u957?\u972?\u964?\u951?\u964?\u945?\u962? \u954?\u945?\u953? \u964?\u969?\u957? \u954?\u961?\u945?\u964?\u974?\u957? \u956?\u949?\u955?\u974?\u957? \u964?\u951?\u962?, \u945?\u966?\u949?\u964?\u941?\u961?\u959?\u965?, \u972?\u963?\u959?\u957? \u945?\u966?\u959?\u961?\u940? \u964?\u951?\u957? \u941?\u947?\u954?\u961?\u953?\u963?\u951? \u964?\u959?\u965? \u960?\u961?\u969?\u964?\u959?\u954?\u972?\u955?\u955?\u959?\u965? \u945?\u961?\u953?\u952?. 1 \u963?\u967?\u949?\u964?\u953?\u954?\u940? \u956?\u949? \u964?\u959?\u957? \u959?\u961?\u953?\u963?\u956?\u972? \u964?\u951?\u962? \u941?\u957?\u957?\u959?\u953?\u945?\u962? «\u954?\u945?\u964?\u945?\u947?\u972?\u956?\u949?\u957?\u945? \u960?\u961?\u959?\u970?\u972?\u957?\u964?\u945?» \u942? «\u960?\u961?\u959?\u970?\u972?\u957?\u964?\u945? \u954?\u945?\u964?\u945?\u947?\u969?\u947?\u942?\u962?» \u954?\u945?\u953? \u956?\u949? \u964?\u953?\u962? \u956?\u949?\u952?\u972?\u948?\u959?\u965?\u962? \u948?\u953?\u959?\u953?\u954?\u951?\u964?\u953?\u954?\u942?\u962? \u963?\u965?\u957?\u949?\u961?\u947?\u945?\u963?\u943?\u945?\u962?"/>
    <w:docVar w:name="LW_PART_NBR" w:val="1"/>
    <w:docVar w:name="LW_PART_NBR_TOTAL" w:val="1"/>
    <w:docVar w:name="LW_REF.INST.NEW" w:val="COM"/>
    <w:docVar w:name="LW_REF.INST.NEW_ADOPTED" w:val="final"/>
    <w:docVar w:name="LW_REF.INST.NEW_TEXT" w:val="(2019) 3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928?\u913?\u929?\u913?\u929?\u932?\u919?\u924?\u913?"/>
    <w:docVar w:name="LW_TYPE.DOC.CP" w:val="\u928?\u913?\u929?\u913?\u929?\u932?\u919?\u924?\u913?"/>
    <w:docVar w:name="LW_TYPEACTEPRINCIPAL" w:val="\u960?\u961?\u972?\u964?\u945?\u963?\u951?\u962? \u945?\u960?\u972?\u966?\u945?\u963?\u951?\u962? \u964?\u959?\u965? \u931?\u965?\u956?\u946?\u959?\u965?\u955?\u943?\u959?\u965?"/>
    <w:docVar w:name="LW_TYPEACTEPRINCIPAL.CP" w:val="\u960?\u961?\u972?\u964?\u945?\u963?\u951?\u962? \u945?\u960?\u972?\u966?\u945?\u963?\u951?\u962? \u964?\u959?\u965? \u931?\u965?\u956?\u946?\u959?\u965?\u955?\u943?\u959?\u965?"/>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0"/>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0"/>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0"/>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0"/>
    <w:next w:val="Text1"/>
    <w:link w:val="Heading4Char"/>
    <w:uiPriority w:val="9"/>
    <w:semiHidden/>
    <w:unhideWhenUsed/>
    <w:qFormat/>
    <w:pPr>
      <w:keepNext/>
      <w:numPr>
        <w:ilvl w:val="3"/>
        <w:numId w:val="45"/>
      </w:numPr>
      <w:outlineLvl w:val="3"/>
    </w:pPr>
    <w:rPr>
      <w:rFonts w:eastAsiaTheme="majorEastAsia"/>
      <w:bCs/>
      <w:iCs/>
    </w:rPr>
  </w:style>
  <w:style w:type="paragraph" w:styleId="Heading5">
    <w:name w:val="heading 5"/>
    <w:basedOn w:val="Normal0"/>
    <w:next w:val="Normal0"/>
    <w:link w:val="Heading5Char"/>
    <w:qFormat/>
    <w:pPr>
      <w:spacing w:before="240" w:after="60"/>
      <w:outlineLvl w:val="4"/>
    </w:pPr>
    <w:rPr>
      <w:rFonts w:ascii="Arial" w:eastAsia="Times New Roman" w:hAnsi="Arial"/>
      <w:sz w:val="22"/>
      <w:szCs w:val="20"/>
      <w:lang w:eastAsia="fr-BE"/>
    </w:rPr>
  </w:style>
  <w:style w:type="paragraph" w:styleId="Heading6">
    <w:name w:val="heading 6"/>
    <w:basedOn w:val="Normal0"/>
    <w:next w:val="Normal0"/>
    <w:link w:val="Heading6Char"/>
    <w:qFormat/>
    <w:pPr>
      <w:spacing w:before="240" w:after="60"/>
      <w:outlineLvl w:val="5"/>
    </w:pPr>
    <w:rPr>
      <w:rFonts w:ascii="Arial" w:eastAsia="Times New Roman" w:hAnsi="Arial"/>
      <w:i/>
      <w:sz w:val="22"/>
      <w:szCs w:val="20"/>
      <w:lang w:eastAsia="fr-BE"/>
    </w:rPr>
  </w:style>
  <w:style w:type="paragraph" w:styleId="Heading7">
    <w:name w:val="heading 7"/>
    <w:basedOn w:val="Normal0"/>
    <w:next w:val="Normal0"/>
    <w:link w:val="Heading7Char"/>
    <w:qFormat/>
    <w:pPr>
      <w:spacing w:before="240" w:after="60"/>
      <w:outlineLvl w:val="6"/>
    </w:pPr>
    <w:rPr>
      <w:rFonts w:ascii="Arial" w:eastAsia="Times New Roman" w:hAnsi="Arial"/>
      <w:sz w:val="20"/>
      <w:szCs w:val="20"/>
      <w:lang w:eastAsia="fr-BE"/>
    </w:rPr>
  </w:style>
  <w:style w:type="paragraph" w:styleId="Heading8">
    <w:name w:val="heading 8"/>
    <w:basedOn w:val="Normal0"/>
    <w:next w:val="Normal0"/>
    <w:link w:val="Heading8Char"/>
    <w:qFormat/>
    <w:pPr>
      <w:spacing w:before="240" w:after="60"/>
      <w:outlineLvl w:val="7"/>
    </w:pPr>
    <w:rPr>
      <w:rFonts w:ascii="Arial" w:eastAsia="Times New Roman" w:hAnsi="Arial"/>
      <w:i/>
      <w:sz w:val="20"/>
      <w:szCs w:val="20"/>
      <w:lang w:eastAsia="fr-BE"/>
    </w:rPr>
  </w:style>
  <w:style w:type="paragraph" w:styleId="Heading9">
    <w:name w:val="heading 9"/>
    <w:basedOn w:val="Normal0"/>
    <w:next w:val="Normal0"/>
    <w:link w:val="Heading9Char"/>
    <w:qFormat/>
    <w:pPr>
      <w:spacing w:before="240" w:after="60"/>
      <w:outlineLvl w:val="8"/>
    </w:pPr>
    <w:rPr>
      <w:rFonts w:ascii="Arial" w:eastAsia="Times New Roman" w:hAnsi="Arial"/>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0"/>
    <w:unhideWhenUsed/>
    <w:pPr>
      <w:numPr>
        <w:numId w:val="1"/>
      </w:numPr>
      <w:contextualSpacing/>
    </w:pPr>
  </w:style>
  <w:style w:type="paragraph" w:styleId="ListBullet2">
    <w:name w:val="List Bullet 2"/>
    <w:basedOn w:val="Normal0"/>
    <w:unhideWhenUsed/>
    <w:pPr>
      <w:numPr>
        <w:numId w:val="2"/>
      </w:numPr>
      <w:contextualSpacing/>
    </w:pPr>
  </w:style>
  <w:style w:type="paragraph" w:styleId="ListBullet3">
    <w:name w:val="List Bullet 3"/>
    <w:basedOn w:val="Normal0"/>
    <w:unhideWhenUsed/>
    <w:pPr>
      <w:numPr>
        <w:numId w:val="3"/>
      </w:numPr>
      <w:contextualSpacing/>
    </w:pPr>
  </w:style>
  <w:style w:type="paragraph" w:styleId="ListBullet4">
    <w:name w:val="List Bullet 4"/>
    <w:basedOn w:val="Normal0"/>
    <w:unhideWhenUsed/>
    <w:pPr>
      <w:numPr>
        <w:numId w:val="4"/>
      </w:numPr>
      <w:contextualSpacing/>
    </w:pPr>
  </w:style>
  <w:style w:type="paragraph" w:styleId="ListParagraph">
    <w:name w:val="List Paragraph"/>
    <w:basedOn w:val="Normal0"/>
    <w:qFormat/>
    <w:pPr>
      <w:ind w:left="720"/>
      <w:contextualSpacing/>
    </w:pPr>
  </w:style>
  <w:style w:type="character" w:customStyle="1" w:styleId="Heading5Char">
    <w:name w:val="Heading 5 Char"/>
    <w:basedOn w:val="DefaultParagraphFont"/>
    <w:link w:val="Heading5"/>
    <w:rPr>
      <w:rFonts w:ascii="Arial" w:eastAsia="Times New Roman" w:hAnsi="Arial" w:cs="Times New Roman"/>
      <w:szCs w:val="20"/>
      <w:lang w:val="el-GR" w:eastAsia="fr-BE"/>
    </w:rPr>
  </w:style>
  <w:style w:type="character" w:customStyle="1" w:styleId="Heading6Char">
    <w:name w:val="Heading 6 Char"/>
    <w:basedOn w:val="DefaultParagraphFont"/>
    <w:link w:val="Heading6"/>
    <w:rPr>
      <w:rFonts w:ascii="Arial" w:eastAsia="Times New Roman" w:hAnsi="Arial" w:cs="Times New Roman"/>
      <w:i/>
      <w:szCs w:val="20"/>
      <w:lang w:val="el-GR" w:eastAsia="fr-BE"/>
    </w:rPr>
  </w:style>
  <w:style w:type="character" w:customStyle="1" w:styleId="Heading7Char">
    <w:name w:val="Heading 7 Char"/>
    <w:basedOn w:val="DefaultParagraphFont"/>
    <w:link w:val="Heading7"/>
    <w:rPr>
      <w:rFonts w:ascii="Arial" w:eastAsia="Times New Roman" w:hAnsi="Arial" w:cs="Times New Roman"/>
      <w:sz w:val="20"/>
      <w:szCs w:val="20"/>
      <w:lang w:val="el-GR" w:eastAsia="fr-BE"/>
    </w:rPr>
  </w:style>
  <w:style w:type="character" w:customStyle="1" w:styleId="Heading8Char">
    <w:name w:val="Heading 8 Char"/>
    <w:basedOn w:val="DefaultParagraphFont"/>
    <w:link w:val="Heading8"/>
    <w:rPr>
      <w:rFonts w:ascii="Arial" w:eastAsia="Times New Roman" w:hAnsi="Arial" w:cs="Times New Roman"/>
      <w:i/>
      <w:sz w:val="20"/>
      <w:szCs w:val="20"/>
      <w:lang w:val="el-GR" w:eastAsia="fr-BE"/>
    </w:rPr>
  </w:style>
  <w:style w:type="character" w:customStyle="1" w:styleId="Heading9Char">
    <w:name w:val="Heading 9 Char"/>
    <w:basedOn w:val="DefaultParagraphFont"/>
    <w:link w:val="Heading9"/>
    <w:rPr>
      <w:rFonts w:ascii="Arial" w:eastAsia="Times New Roman" w:hAnsi="Arial" w:cs="Times New Roman"/>
      <w:i/>
      <w:sz w:val="18"/>
      <w:szCs w:val="20"/>
      <w:lang w:val="el-GR" w:eastAsia="fr-BE"/>
    </w:rPr>
  </w:style>
  <w:style w:type="paragraph" w:customStyle="1" w:styleId="EntInstit">
    <w:name w:val="EntInstit"/>
    <w:basedOn w:val="Normal0"/>
    <w:pPr>
      <w:widowControl w:val="0"/>
      <w:spacing w:before="0" w:after="0"/>
      <w:jc w:val="right"/>
    </w:pPr>
    <w:rPr>
      <w:rFonts w:eastAsia="Times New Roman"/>
      <w:b/>
      <w:szCs w:val="20"/>
      <w:lang w:eastAsia="fr-BE"/>
    </w:rPr>
  </w:style>
  <w:style w:type="paragraph" w:customStyle="1" w:styleId="EntRefer">
    <w:name w:val="EntRefer"/>
    <w:basedOn w:val="Normal0"/>
    <w:pPr>
      <w:widowControl w:val="0"/>
      <w:spacing w:before="0" w:after="0"/>
      <w:jc w:val="left"/>
    </w:pPr>
    <w:rPr>
      <w:rFonts w:eastAsia="Times New Roman"/>
      <w:b/>
      <w:szCs w:val="20"/>
      <w:lang w:eastAsia="fr-BE"/>
    </w:rPr>
  </w:style>
  <w:style w:type="paragraph" w:customStyle="1" w:styleId="Par-number11">
    <w:name w:val="Par-number 1)"/>
    <w:basedOn w:val="Normal0"/>
    <w:next w:val="Normal0"/>
    <w:pPr>
      <w:widowControl w:val="0"/>
      <w:numPr>
        <w:numId w:val="11"/>
      </w:numPr>
      <w:spacing w:before="0" w:after="0" w:line="360" w:lineRule="auto"/>
      <w:jc w:val="left"/>
    </w:pPr>
    <w:rPr>
      <w:rFonts w:eastAsia="Times New Roman"/>
      <w:szCs w:val="20"/>
      <w:lang w:eastAsia="fr-BE"/>
    </w:rPr>
  </w:style>
  <w:style w:type="paragraph" w:customStyle="1" w:styleId="EntEmet">
    <w:name w:val="EntEmet"/>
    <w:basedOn w:val="Normal0"/>
    <w:pPr>
      <w:widowControl w:val="0"/>
      <w:tabs>
        <w:tab w:val="left" w:pos="284"/>
        <w:tab w:val="left" w:pos="567"/>
        <w:tab w:val="left" w:pos="851"/>
        <w:tab w:val="left" w:pos="1134"/>
        <w:tab w:val="left" w:pos="1418"/>
      </w:tabs>
      <w:spacing w:before="40" w:after="0"/>
      <w:jc w:val="left"/>
    </w:pPr>
    <w:rPr>
      <w:rFonts w:eastAsia="Times New Roman"/>
      <w:szCs w:val="20"/>
      <w:lang w:eastAsia="fr-BE"/>
    </w:rPr>
  </w:style>
  <w:style w:type="paragraph" w:customStyle="1" w:styleId="Par-bullet">
    <w:name w:val="Par-bullet"/>
    <w:basedOn w:val="Normal0"/>
    <w:next w:val="Normal0"/>
    <w:pPr>
      <w:widowControl w:val="0"/>
      <w:numPr>
        <w:numId w:val="7"/>
      </w:numPr>
      <w:spacing w:before="0" w:after="0" w:line="360" w:lineRule="auto"/>
      <w:jc w:val="left"/>
    </w:pPr>
    <w:rPr>
      <w:rFonts w:eastAsia="Times New Roman"/>
      <w:szCs w:val="20"/>
      <w:lang w:eastAsia="fr-BE"/>
    </w:rPr>
  </w:style>
  <w:style w:type="paragraph" w:customStyle="1" w:styleId="Par-equal">
    <w:name w:val="Par-equal"/>
    <w:basedOn w:val="Normal0"/>
    <w:next w:val="Normal0"/>
    <w:pPr>
      <w:widowControl w:val="0"/>
      <w:numPr>
        <w:numId w:val="9"/>
      </w:numPr>
      <w:spacing w:before="0" w:after="0" w:line="360" w:lineRule="auto"/>
      <w:jc w:val="left"/>
    </w:pPr>
    <w:rPr>
      <w:rFonts w:eastAsia="Times New Roman"/>
      <w:szCs w:val="20"/>
      <w:lang w:eastAsia="fr-BE"/>
    </w:rPr>
  </w:style>
  <w:style w:type="paragraph" w:customStyle="1" w:styleId="Par-number10">
    <w:name w:val="Par-number (1)"/>
    <w:basedOn w:val="Normal0"/>
    <w:next w:val="Normal0"/>
    <w:pPr>
      <w:widowControl w:val="0"/>
      <w:numPr>
        <w:numId w:val="10"/>
      </w:numPr>
      <w:spacing w:before="0" w:after="0" w:line="360" w:lineRule="auto"/>
      <w:jc w:val="left"/>
    </w:pPr>
    <w:rPr>
      <w:rFonts w:eastAsia="Times New Roman"/>
      <w:szCs w:val="20"/>
      <w:lang w:eastAsia="fr-BE"/>
    </w:rPr>
  </w:style>
  <w:style w:type="paragraph" w:customStyle="1" w:styleId="Par-number12">
    <w:name w:val="Par-number 1."/>
    <w:basedOn w:val="Normal0"/>
    <w:next w:val="Normal0"/>
    <w:pPr>
      <w:widowControl w:val="0"/>
      <w:numPr>
        <w:numId w:val="12"/>
      </w:numPr>
      <w:spacing w:before="0" w:after="0" w:line="360" w:lineRule="auto"/>
      <w:jc w:val="left"/>
    </w:pPr>
    <w:rPr>
      <w:rFonts w:eastAsia="Times New Roman"/>
      <w:szCs w:val="20"/>
      <w:lang w:eastAsia="fr-BE"/>
    </w:rPr>
  </w:style>
  <w:style w:type="paragraph" w:customStyle="1" w:styleId="Par-numberI">
    <w:name w:val="Par-number I."/>
    <w:basedOn w:val="Normal0"/>
    <w:next w:val="Normal0"/>
    <w:pPr>
      <w:widowControl w:val="0"/>
      <w:numPr>
        <w:numId w:val="14"/>
      </w:numPr>
      <w:spacing w:before="0" w:after="0" w:line="360" w:lineRule="auto"/>
      <w:jc w:val="left"/>
    </w:pPr>
    <w:rPr>
      <w:rFonts w:eastAsia="Times New Roman"/>
      <w:szCs w:val="20"/>
      <w:lang w:eastAsia="fr-BE"/>
    </w:rPr>
  </w:style>
  <w:style w:type="paragraph" w:customStyle="1" w:styleId="Par-dash">
    <w:name w:val="Par-dash"/>
    <w:basedOn w:val="Normal0"/>
    <w:next w:val="Normal0"/>
    <w:pPr>
      <w:widowControl w:val="0"/>
      <w:numPr>
        <w:numId w:val="8"/>
      </w:numPr>
      <w:spacing w:before="0" w:after="0" w:line="360" w:lineRule="auto"/>
      <w:jc w:val="left"/>
    </w:pPr>
    <w:rPr>
      <w:rFonts w:eastAsia="Times New Roman"/>
      <w:szCs w:val="20"/>
      <w:lang w:eastAsia="fr-BE"/>
    </w:rPr>
  </w:style>
  <w:style w:type="paragraph" w:customStyle="1" w:styleId="EntLogo">
    <w:name w:val="EntLogo"/>
    <w:basedOn w:val="Normal0"/>
    <w:next w:val="EntInstit"/>
    <w:pPr>
      <w:widowControl w:val="0"/>
      <w:spacing w:before="0" w:after="0" w:line="360" w:lineRule="auto"/>
      <w:jc w:val="left"/>
    </w:pPr>
    <w:rPr>
      <w:rFonts w:eastAsia="Times New Roman"/>
      <w:b/>
      <w:szCs w:val="20"/>
      <w:lang w:eastAsia="fr-BE"/>
    </w:rPr>
  </w:style>
  <w:style w:type="paragraph" w:customStyle="1" w:styleId="Par-numberA">
    <w:name w:val="Par-number A."/>
    <w:basedOn w:val="Normal0"/>
    <w:next w:val="Normal0"/>
    <w:pPr>
      <w:widowControl w:val="0"/>
      <w:numPr>
        <w:numId w:val="13"/>
      </w:numPr>
      <w:spacing w:before="0" w:after="0" w:line="360" w:lineRule="auto"/>
      <w:jc w:val="left"/>
    </w:pPr>
    <w:rPr>
      <w:rFonts w:eastAsia="Times New Roman"/>
      <w:szCs w:val="20"/>
      <w:lang w:eastAsia="fr-BE"/>
    </w:rPr>
  </w:style>
  <w:style w:type="paragraph" w:styleId="EndnoteText">
    <w:name w:val="endnote text"/>
    <w:basedOn w:val="Normal0"/>
    <w:link w:val="EndnoteTextChar"/>
    <w:pPr>
      <w:widowControl w:val="0"/>
      <w:tabs>
        <w:tab w:val="left" w:pos="567"/>
      </w:tabs>
      <w:spacing w:before="0" w:after="0"/>
      <w:ind w:left="567" w:hanging="567"/>
      <w:jc w:val="left"/>
    </w:pPr>
    <w:rPr>
      <w:rFonts w:eastAsia="Times New Roman"/>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l-GR" w:eastAsia="fr-BE"/>
    </w:rPr>
  </w:style>
  <w:style w:type="character" w:styleId="EndnoteReference">
    <w:name w:val="endnote reference"/>
    <w:rPr>
      <w:b/>
      <w:vertAlign w:val="superscript"/>
    </w:rPr>
  </w:style>
  <w:style w:type="paragraph" w:customStyle="1" w:styleId="AC">
    <w:name w:val="AC"/>
    <w:basedOn w:val="Normal0"/>
    <w:next w:val="Normal0"/>
    <w:pPr>
      <w:widowControl w:val="0"/>
      <w:spacing w:before="0" w:after="0" w:line="360" w:lineRule="auto"/>
      <w:jc w:val="left"/>
    </w:pPr>
    <w:rPr>
      <w:rFonts w:eastAsia="Times New Roman"/>
      <w:b/>
      <w:sz w:val="40"/>
      <w:szCs w:val="20"/>
      <w:lang w:eastAsia="fr-BE"/>
    </w:rPr>
  </w:style>
  <w:style w:type="character" w:styleId="PageNumber">
    <w:name w:val="page number"/>
    <w:basedOn w:val="DefaultParagraphFont"/>
  </w:style>
  <w:style w:type="paragraph" w:customStyle="1" w:styleId="Par-numberi1">
    <w:name w:val="Par-number (i)"/>
    <w:basedOn w:val="Normal0"/>
    <w:next w:val="Normal0"/>
    <w:pPr>
      <w:widowControl w:val="0"/>
      <w:numPr>
        <w:numId w:val="5"/>
      </w:numPr>
      <w:tabs>
        <w:tab w:val="clear" w:pos="720"/>
        <w:tab w:val="left" w:pos="567"/>
      </w:tabs>
      <w:spacing w:before="0" w:after="0" w:line="360" w:lineRule="auto"/>
      <w:jc w:val="left"/>
    </w:pPr>
    <w:rPr>
      <w:rFonts w:eastAsia="Times New Roman"/>
      <w:szCs w:val="20"/>
      <w:lang w:eastAsia="fr-BE"/>
    </w:rPr>
  </w:style>
  <w:style w:type="paragraph" w:customStyle="1" w:styleId="Par-numbera0">
    <w:name w:val="Par-number (a)"/>
    <w:basedOn w:val="Normal0"/>
    <w:next w:val="Normal0"/>
    <w:pPr>
      <w:widowControl w:val="0"/>
      <w:numPr>
        <w:numId w:val="6"/>
      </w:numPr>
      <w:spacing w:before="0" w:after="0" w:line="360" w:lineRule="auto"/>
      <w:jc w:val="left"/>
    </w:pPr>
    <w:rPr>
      <w:rFonts w:eastAsia="Times New Roman"/>
      <w:szCs w:val="20"/>
      <w:lang w:eastAsia="fr-BE"/>
    </w:rPr>
  </w:style>
  <w:style w:type="character" w:customStyle="1" w:styleId="DontTranslate">
    <w:name w:val="DontTranslate"/>
    <w:rPr>
      <w:color w:val="auto"/>
    </w:rPr>
  </w:style>
  <w:style w:type="paragraph" w:customStyle="1" w:styleId="AddReference">
    <w:name w:val="Add Reference"/>
    <w:basedOn w:val="Normal0"/>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character" w:styleId="Hyperlink">
    <w:name w:val="Hyperlink"/>
    <w:unhideWhenUsed/>
    <w:rPr>
      <w:color w:val="0000FF"/>
      <w:u w:val="single"/>
    </w:rPr>
  </w:style>
  <w:style w:type="paragraph" w:styleId="BalloonText">
    <w:name w:val="Balloon Text"/>
    <w:basedOn w:val="Normal0"/>
    <w:link w:val="BalloonTextChar"/>
    <w:semiHidden/>
    <w:pPr>
      <w:widowControl w:val="0"/>
      <w:spacing w:before="0" w:after="0" w:line="360" w:lineRule="auto"/>
      <w:jc w:val="left"/>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semiHidden/>
    <w:rPr>
      <w:rFonts w:ascii="Tahoma" w:eastAsia="Times New Roman" w:hAnsi="Tahoma" w:cs="Tahoma"/>
      <w:sz w:val="16"/>
      <w:szCs w:val="16"/>
      <w:lang w:val="el-GR" w:eastAsia="fr-BE"/>
    </w:rPr>
  </w:style>
  <w:style w:type="paragraph" w:customStyle="1" w:styleId="font5">
    <w:name w:val="font5"/>
    <w:basedOn w:val="Normal0"/>
    <w:pPr>
      <w:spacing w:before="100" w:beforeAutospacing="1" w:after="100" w:afterAutospacing="1"/>
      <w:jc w:val="left"/>
    </w:pPr>
    <w:rPr>
      <w:rFonts w:eastAsia="Times New Roman"/>
      <w:sz w:val="20"/>
      <w:szCs w:val="20"/>
      <w:lang w:eastAsia="en-GB"/>
    </w:rPr>
  </w:style>
  <w:style w:type="paragraph" w:customStyle="1" w:styleId="font6">
    <w:name w:val="font6"/>
    <w:basedOn w:val="Normal0"/>
    <w:pPr>
      <w:spacing w:before="100" w:beforeAutospacing="1" w:after="100" w:afterAutospacing="1"/>
      <w:jc w:val="left"/>
    </w:pPr>
    <w:rPr>
      <w:rFonts w:eastAsia="Times New Roman"/>
      <w:b/>
      <w:bCs/>
      <w:sz w:val="20"/>
      <w:szCs w:val="20"/>
      <w:lang w:eastAsia="en-GB"/>
    </w:rPr>
  </w:style>
  <w:style w:type="paragraph" w:customStyle="1" w:styleId="font7">
    <w:name w:val="font7"/>
    <w:basedOn w:val="Normal0"/>
    <w:pPr>
      <w:spacing w:before="100" w:beforeAutospacing="1" w:after="100" w:afterAutospacing="1"/>
      <w:jc w:val="left"/>
    </w:pPr>
    <w:rPr>
      <w:rFonts w:eastAsia="Times New Roman"/>
      <w:i/>
      <w:iCs/>
      <w:sz w:val="20"/>
      <w:szCs w:val="20"/>
      <w:lang w:eastAsia="en-GB"/>
    </w:rPr>
  </w:style>
  <w:style w:type="paragraph" w:customStyle="1" w:styleId="font8">
    <w:name w:val="font8"/>
    <w:basedOn w:val="Normal0"/>
    <w:pPr>
      <w:spacing w:before="100" w:beforeAutospacing="1" w:after="100" w:afterAutospacing="1"/>
      <w:jc w:val="left"/>
    </w:pPr>
    <w:rPr>
      <w:rFonts w:eastAsia="Times New Roman"/>
      <w:b/>
      <w:bCs/>
      <w:sz w:val="20"/>
      <w:szCs w:val="20"/>
      <w:lang w:eastAsia="en-GB"/>
    </w:rPr>
  </w:style>
  <w:style w:type="paragraph" w:customStyle="1" w:styleId="font9">
    <w:name w:val="font9"/>
    <w:basedOn w:val="Normal0"/>
    <w:pPr>
      <w:spacing w:before="100" w:beforeAutospacing="1" w:after="100" w:afterAutospacing="1"/>
      <w:jc w:val="left"/>
    </w:pPr>
    <w:rPr>
      <w:rFonts w:eastAsia="Times New Roman"/>
      <w:sz w:val="20"/>
      <w:szCs w:val="20"/>
      <w:lang w:eastAsia="en-GB"/>
    </w:rPr>
  </w:style>
  <w:style w:type="paragraph" w:customStyle="1" w:styleId="font10">
    <w:name w:val="font10"/>
    <w:basedOn w:val="Normal0"/>
    <w:pPr>
      <w:spacing w:before="100" w:beforeAutospacing="1" w:after="100" w:afterAutospacing="1"/>
      <w:jc w:val="left"/>
    </w:pPr>
    <w:rPr>
      <w:rFonts w:eastAsia="Times New Roman"/>
      <w:sz w:val="20"/>
      <w:szCs w:val="20"/>
      <w:lang w:eastAsia="en-GB"/>
    </w:rPr>
  </w:style>
  <w:style w:type="paragraph" w:customStyle="1" w:styleId="xl65">
    <w:name w:val="xl65"/>
    <w:basedOn w:val="Normal0"/>
    <w:pPr>
      <w:pBdr>
        <w:right w:val="single" w:sz="8" w:space="0" w:color="auto"/>
      </w:pBdr>
      <w:spacing w:before="100" w:beforeAutospacing="1" w:after="100" w:afterAutospacing="1"/>
      <w:textAlignment w:val="center"/>
    </w:pPr>
    <w:rPr>
      <w:rFonts w:eastAsia="Times New Roman"/>
      <w:sz w:val="20"/>
      <w:szCs w:val="20"/>
      <w:lang w:eastAsia="en-GB"/>
    </w:rPr>
  </w:style>
  <w:style w:type="paragraph" w:customStyle="1" w:styleId="xl66">
    <w:name w:val="xl66"/>
    <w:basedOn w:val="Normal0"/>
    <w:pPr>
      <w:pBdr>
        <w:right w:val="single" w:sz="8" w:space="0" w:color="auto"/>
      </w:pBdr>
      <w:spacing w:before="100" w:beforeAutospacing="1" w:after="100" w:afterAutospacing="1"/>
      <w:jc w:val="center"/>
      <w:textAlignment w:val="center"/>
    </w:pPr>
    <w:rPr>
      <w:rFonts w:eastAsia="Times New Roman"/>
      <w:sz w:val="20"/>
      <w:szCs w:val="20"/>
      <w:lang w:eastAsia="en-GB"/>
    </w:rPr>
  </w:style>
  <w:style w:type="paragraph" w:customStyle="1" w:styleId="xl67">
    <w:name w:val="xl67"/>
    <w:basedOn w:val="Normal0"/>
    <w:pPr>
      <w:spacing w:before="100" w:beforeAutospacing="1" w:after="100" w:afterAutospacing="1"/>
      <w:jc w:val="left"/>
      <w:textAlignment w:val="center"/>
    </w:pPr>
    <w:rPr>
      <w:rFonts w:eastAsia="Times New Roman"/>
      <w:sz w:val="20"/>
      <w:szCs w:val="20"/>
      <w:lang w:eastAsia="en-GB"/>
    </w:rPr>
  </w:style>
  <w:style w:type="paragraph" w:customStyle="1" w:styleId="xl68">
    <w:name w:val="xl68"/>
    <w:basedOn w:val="Normal0"/>
    <w:pPr>
      <w:pBdr>
        <w:left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69">
    <w:name w:val="xl69"/>
    <w:basedOn w:val="Normal0"/>
    <w:pPr>
      <w:pBdr>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0">
    <w:name w:val="xl70"/>
    <w:basedOn w:val="Normal0"/>
    <w:pPr>
      <w:pBdr>
        <w:right w:val="single" w:sz="8" w:space="0" w:color="auto"/>
      </w:pBdr>
      <w:spacing w:before="100" w:beforeAutospacing="1" w:after="100" w:afterAutospacing="1"/>
      <w:textAlignment w:val="center"/>
    </w:pPr>
    <w:rPr>
      <w:rFonts w:eastAsia="Times New Roman"/>
      <w:b/>
      <w:bCs/>
      <w:sz w:val="20"/>
      <w:szCs w:val="20"/>
      <w:lang w:eastAsia="en-GB"/>
    </w:rPr>
  </w:style>
  <w:style w:type="paragraph" w:customStyle="1" w:styleId="xl71">
    <w:name w:val="xl71"/>
    <w:basedOn w:val="Normal0"/>
    <w:pPr>
      <w:pBdr>
        <w:left w:val="single" w:sz="8" w:space="0" w:color="auto"/>
        <w:right w:val="single" w:sz="8" w:space="0" w:color="auto"/>
      </w:pBdr>
      <w:spacing w:before="100" w:beforeAutospacing="1" w:after="100" w:afterAutospacing="1"/>
      <w:jc w:val="left"/>
      <w:textAlignment w:val="center"/>
    </w:pPr>
    <w:rPr>
      <w:rFonts w:eastAsia="Times New Roman"/>
      <w:b/>
      <w:bCs/>
      <w:sz w:val="20"/>
      <w:szCs w:val="20"/>
      <w:lang w:eastAsia="en-GB"/>
    </w:rPr>
  </w:style>
  <w:style w:type="paragraph" w:customStyle="1" w:styleId="xl72">
    <w:name w:val="xl72"/>
    <w:basedOn w:val="Normal0"/>
    <w:pPr>
      <w:pBdr>
        <w:left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3">
    <w:name w:val="xl73"/>
    <w:basedOn w:val="Normal0"/>
    <w:pPr>
      <w:pBdr>
        <w:left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4">
    <w:name w:val="xl74"/>
    <w:basedOn w:val="Normal0"/>
    <w:pPr>
      <w:pBdr>
        <w:left w:val="single" w:sz="8" w:space="0" w:color="auto"/>
        <w:right w:val="single" w:sz="8" w:space="0" w:color="auto"/>
      </w:pBdr>
      <w:spacing w:before="100" w:beforeAutospacing="1" w:after="100" w:afterAutospacing="1"/>
      <w:jc w:val="center"/>
      <w:textAlignment w:val="center"/>
    </w:pPr>
    <w:rPr>
      <w:rFonts w:eastAsia="Times New Roman"/>
      <w:sz w:val="20"/>
      <w:szCs w:val="20"/>
      <w:lang w:eastAsia="en-GB"/>
    </w:rPr>
  </w:style>
  <w:style w:type="paragraph" w:customStyle="1" w:styleId="xl75">
    <w:name w:val="xl75"/>
    <w:basedOn w:val="Normal0"/>
    <w:pPr>
      <w:pBdr>
        <w:right w:val="single" w:sz="8" w:space="0" w:color="auto"/>
      </w:pBdr>
      <w:spacing w:before="100" w:beforeAutospacing="1" w:after="100" w:afterAutospacing="1"/>
      <w:jc w:val="left"/>
      <w:textAlignment w:val="center"/>
    </w:pPr>
    <w:rPr>
      <w:rFonts w:eastAsia="Times New Roman"/>
      <w:sz w:val="20"/>
      <w:szCs w:val="20"/>
      <w:lang w:eastAsia="en-GB"/>
    </w:rPr>
  </w:style>
  <w:style w:type="paragraph" w:customStyle="1" w:styleId="xl76">
    <w:name w:val="xl76"/>
    <w:basedOn w:val="Normal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7">
    <w:name w:val="xl77"/>
    <w:basedOn w:val="Normal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8">
    <w:name w:val="xl78"/>
    <w:basedOn w:val="Normal0"/>
    <w:pPr>
      <w:pBdr>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en-GB"/>
    </w:rPr>
  </w:style>
  <w:style w:type="paragraph" w:customStyle="1" w:styleId="xl79">
    <w:name w:val="xl79"/>
    <w:basedOn w:val="Normal0"/>
    <w:pPr>
      <w:pBdr>
        <w:bottom w:val="single" w:sz="8" w:space="0" w:color="auto"/>
        <w:right w:val="single" w:sz="8" w:space="0" w:color="auto"/>
      </w:pBdr>
      <w:spacing w:before="100" w:beforeAutospacing="1" w:after="100" w:afterAutospacing="1"/>
      <w:textAlignment w:val="center"/>
    </w:pPr>
    <w:rPr>
      <w:rFonts w:eastAsia="Times New Roman"/>
      <w:b/>
      <w:bCs/>
      <w:sz w:val="20"/>
      <w:szCs w:val="20"/>
      <w:lang w:eastAsia="en-GB"/>
    </w:rPr>
  </w:style>
  <w:style w:type="paragraph" w:customStyle="1" w:styleId="xl80">
    <w:name w:val="xl80"/>
    <w:basedOn w:val="Normal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81">
    <w:name w:val="xl81"/>
    <w:basedOn w:val="Normal0"/>
    <w:pPr>
      <w:spacing w:before="100" w:beforeAutospacing="1" w:after="100" w:afterAutospacing="1"/>
      <w:jc w:val="left"/>
      <w:textAlignment w:val="center"/>
    </w:pPr>
    <w:rPr>
      <w:rFonts w:eastAsia="Times New Roman"/>
      <w:sz w:val="20"/>
      <w:szCs w:val="20"/>
      <w:lang w:eastAsia="en-GB"/>
    </w:rPr>
  </w:style>
  <w:style w:type="paragraph" w:customStyle="1" w:styleId="xl82">
    <w:name w:val="xl82"/>
    <w:basedOn w:val="Normal0"/>
    <w:pPr>
      <w:spacing w:before="100" w:beforeAutospacing="1" w:after="100" w:afterAutospacing="1"/>
      <w:jc w:val="left"/>
      <w:textAlignment w:val="center"/>
    </w:pPr>
    <w:rPr>
      <w:rFonts w:eastAsia="Times New Roman"/>
      <w:b/>
      <w:bCs/>
      <w:sz w:val="20"/>
      <w:szCs w:val="20"/>
      <w:lang w:eastAsia="en-GB"/>
    </w:rPr>
  </w:style>
  <w:style w:type="paragraph" w:customStyle="1" w:styleId="xl83">
    <w:name w:val="xl83"/>
    <w:basedOn w:val="Normal0"/>
    <w:pPr>
      <w:spacing w:before="100" w:beforeAutospacing="1" w:after="100" w:afterAutospacing="1"/>
      <w:jc w:val="left"/>
      <w:textAlignment w:val="center"/>
    </w:pPr>
    <w:rPr>
      <w:rFonts w:eastAsia="Times New Roman"/>
      <w:b/>
      <w:bCs/>
      <w:sz w:val="20"/>
      <w:szCs w:val="20"/>
      <w:lang w:eastAsia="en-GB"/>
    </w:rPr>
  </w:style>
  <w:style w:type="paragraph" w:customStyle="1" w:styleId="xl84">
    <w:name w:val="xl84"/>
    <w:basedOn w:val="Normal0"/>
    <w:pPr>
      <w:pBdr>
        <w:left w:val="single" w:sz="8" w:space="0" w:color="auto"/>
        <w:bottom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85">
    <w:name w:val="xl85"/>
    <w:basedOn w:val="Normal0"/>
    <w:pPr>
      <w:pBdr>
        <w:left w:val="single" w:sz="8" w:space="0" w:color="auto"/>
      </w:pBdr>
      <w:spacing w:before="100" w:beforeAutospacing="1" w:after="100" w:afterAutospacing="1"/>
      <w:jc w:val="left"/>
      <w:textAlignment w:val="center"/>
    </w:pPr>
    <w:rPr>
      <w:rFonts w:eastAsia="Times New Roman"/>
      <w:b/>
      <w:bCs/>
      <w:sz w:val="20"/>
      <w:szCs w:val="20"/>
      <w:lang w:eastAsia="en-GB"/>
    </w:rPr>
  </w:style>
  <w:style w:type="paragraph" w:customStyle="1" w:styleId="xl86">
    <w:name w:val="xl86"/>
    <w:basedOn w:val="Normal0"/>
    <w:pPr>
      <w:pBdr>
        <w:lef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87">
    <w:name w:val="xl87"/>
    <w:basedOn w:val="Normal0"/>
    <w:pPr>
      <w:pBdr>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en-GB"/>
    </w:rPr>
  </w:style>
  <w:style w:type="paragraph" w:customStyle="1" w:styleId="xl88">
    <w:name w:val="xl88"/>
    <w:basedOn w:val="Normal0"/>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en-GB"/>
    </w:rPr>
  </w:style>
  <w:style w:type="paragraph" w:customStyle="1" w:styleId="xl89">
    <w:name w:val="xl89"/>
    <w:basedOn w:val="Normal0"/>
    <w:pPr>
      <w:pBdr>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en-GB"/>
    </w:rPr>
  </w:style>
  <w:style w:type="paragraph" w:customStyle="1" w:styleId="xl90">
    <w:name w:val="xl90"/>
    <w:basedOn w:val="Normal0"/>
    <w:pPr>
      <w:spacing w:before="100" w:beforeAutospacing="1" w:after="100" w:afterAutospacing="1"/>
      <w:jc w:val="center"/>
      <w:textAlignment w:val="top"/>
    </w:pPr>
    <w:rPr>
      <w:rFonts w:eastAsia="Times New Roman"/>
      <w:sz w:val="20"/>
      <w:szCs w:val="20"/>
      <w:lang w:eastAsia="en-GB"/>
    </w:rPr>
  </w:style>
  <w:style w:type="paragraph" w:customStyle="1" w:styleId="xl91">
    <w:name w:val="xl91"/>
    <w:basedOn w:val="Normal0"/>
    <w:pPr>
      <w:pBdr>
        <w:left w:val="single" w:sz="8" w:space="0" w:color="auto"/>
        <w:right w:val="single" w:sz="8" w:space="0" w:color="auto"/>
      </w:pBdr>
      <w:shd w:val="clear" w:color="000000" w:fill="FFFFFF"/>
      <w:spacing w:before="100" w:beforeAutospacing="1" w:after="100" w:afterAutospacing="1"/>
      <w:jc w:val="center"/>
      <w:textAlignment w:val="top"/>
    </w:pPr>
    <w:rPr>
      <w:rFonts w:eastAsia="Times New Roman"/>
      <w:b/>
      <w:bCs/>
      <w:sz w:val="16"/>
      <w:szCs w:val="16"/>
      <w:lang w:eastAsia="en-GB"/>
    </w:rPr>
  </w:style>
  <w:style w:type="paragraph" w:customStyle="1" w:styleId="xl92">
    <w:name w:val="xl92"/>
    <w:basedOn w:val="Normal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eastAsia="Times New Roman"/>
      <w:b/>
      <w:bCs/>
      <w:sz w:val="16"/>
      <w:szCs w:val="16"/>
      <w:lang w:eastAsia="en-GB"/>
    </w:rPr>
  </w:style>
  <w:style w:type="paragraph" w:customStyle="1" w:styleId="xl93">
    <w:name w:val="xl93"/>
    <w:basedOn w:val="Normal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customStyle="1" w:styleId="xl94">
    <w:name w:val="xl94"/>
    <w:basedOn w:val="Normal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customStyle="1" w:styleId="xl95">
    <w:name w:val="xl95"/>
    <w:basedOn w:val="Normal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customStyle="1" w:styleId="xl96">
    <w:name w:val="xl96"/>
    <w:basedOn w:val="Normal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styleId="Caption">
    <w:name w:val="caption"/>
    <w:basedOn w:val="Normal0"/>
    <w:next w:val="Normal0"/>
    <w:uiPriority w:val="35"/>
    <w:qFormat/>
    <w:rPr>
      <w:rFonts w:eastAsia="Calibri"/>
      <w:b/>
      <w:bCs/>
      <w:sz w:val="20"/>
      <w:szCs w:val="20"/>
      <w:lang w:eastAsia="en-GB"/>
    </w:rPr>
  </w:style>
  <w:style w:type="paragraph" w:styleId="ListNumber">
    <w:name w:val="List Number"/>
    <w:basedOn w:val="Normal0"/>
    <w:unhideWhenUsed/>
    <w:pPr>
      <w:numPr>
        <w:numId w:val="15"/>
      </w:numPr>
      <w:contextualSpacing/>
    </w:pPr>
    <w:rPr>
      <w:rFonts w:eastAsia="Calibri"/>
      <w:lang w:eastAsia="en-GB"/>
    </w:rPr>
  </w:style>
  <w:style w:type="paragraph" w:styleId="ListNumber2">
    <w:name w:val="List Number 2"/>
    <w:basedOn w:val="Normal0"/>
    <w:unhideWhenUsed/>
    <w:pPr>
      <w:numPr>
        <w:numId w:val="16"/>
      </w:numPr>
      <w:contextualSpacing/>
    </w:pPr>
    <w:rPr>
      <w:rFonts w:eastAsia="Calibri"/>
      <w:lang w:eastAsia="en-GB"/>
    </w:rPr>
  </w:style>
  <w:style w:type="paragraph" w:styleId="ListNumber3">
    <w:name w:val="List Number 3"/>
    <w:basedOn w:val="Normal0"/>
    <w:unhideWhenUsed/>
    <w:pPr>
      <w:numPr>
        <w:numId w:val="17"/>
      </w:numPr>
      <w:contextualSpacing/>
    </w:pPr>
    <w:rPr>
      <w:rFonts w:eastAsia="Calibri"/>
      <w:lang w:eastAsia="en-GB"/>
    </w:rPr>
  </w:style>
  <w:style w:type="paragraph" w:styleId="ListNumber4">
    <w:name w:val="List Number 4"/>
    <w:basedOn w:val="Normal0"/>
    <w:unhideWhenUsed/>
    <w:pPr>
      <w:numPr>
        <w:numId w:val="18"/>
      </w:numPr>
      <w:contextualSpacing/>
    </w:pPr>
    <w:rPr>
      <w:rFonts w:eastAsia="Calibri"/>
      <w:lang w:eastAsia="en-GB"/>
    </w:rPr>
  </w:style>
  <w:style w:type="character" w:customStyle="1" w:styleId="CommentTextChar">
    <w:name w:val="Comment Text Char"/>
    <w:link w:val="CommentText"/>
    <w:rPr>
      <w:rFonts w:eastAsia="Calibri"/>
    </w:rPr>
  </w:style>
  <w:style w:type="paragraph" w:styleId="CommentText">
    <w:name w:val="annotation text"/>
    <w:basedOn w:val="Normal0"/>
    <w:link w:val="CommentTextChar"/>
    <w:unhideWhenUsed/>
    <w:rPr>
      <w:rFonts w:asciiTheme="minorHAnsi" w:eastAsia="Calibri" w:hAnsiTheme="minorHAnsi" w:cstheme="minorBidi"/>
      <w:sz w:val="22"/>
    </w:rPr>
  </w:style>
  <w:style w:type="character" w:customStyle="1" w:styleId="CommentTextChar1">
    <w:name w:val="Comment Text Char1"/>
    <w:basedOn w:val="DefaultParagraphFont"/>
    <w:uiPriority w:val="99"/>
    <w:semiHidden/>
    <w:rPr>
      <w:rFonts w:ascii="Times New Roman" w:hAnsi="Times New Roman" w:cs="Times New Roman"/>
      <w:sz w:val="20"/>
      <w:szCs w:val="20"/>
      <w:lang w:val="el-GR"/>
    </w:rPr>
  </w:style>
  <w:style w:type="character" w:customStyle="1" w:styleId="CommentSubjectChar">
    <w:name w:val="Comment Subject Char"/>
    <w:link w:val="CommentSubject"/>
    <w:semiHidden/>
    <w:rPr>
      <w:rFonts w:eastAsia="Calibri"/>
      <w:b/>
      <w:bCs/>
    </w:rPr>
  </w:style>
  <w:style w:type="paragraph" w:styleId="CommentSubject">
    <w:name w:val="annotation subject"/>
    <w:basedOn w:val="CommentText"/>
    <w:next w:val="CommentText"/>
    <w:link w:val="CommentSubjectChar"/>
    <w:semiHidden/>
    <w:unhideWhenUsed/>
    <w:rPr>
      <w:b/>
      <w:bCs/>
    </w:rPr>
  </w:style>
  <w:style w:type="character" w:customStyle="1" w:styleId="CommentSubjectChar1">
    <w:name w:val="Comment Subject Char1"/>
    <w:basedOn w:val="CommentTextChar1"/>
    <w:uiPriority w:val="99"/>
    <w:semiHidden/>
    <w:rPr>
      <w:rFonts w:ascii="Times New Roman" w:hAnsi="Times New Roman" w:cs="Times New Roman"/>
      <w:b/>
      <w:bCs/>
      <w:sz w:val="20"/>
      <w:szCs w:val="20"/>
      <w:lang w:val="el-GR"/>
    </w:rPr>
  </w:style>
  <w:style w:type="paragraph" w:customStyle="1" w:styleId="ListDash">
    <w:name w:val="List Dash"/>
    <w:basedOn w:val="Normal0"/>
    <w:pPr>
      <w:numPr>
        <w:numId w:val="19"/>
      </w:numPr>
      <w:spacing w:before="0" w:after="240"/>
    </w:pPr>
    <w:rPr>
      <w:rFonts w:eastAsia="Times New Roman"/>
      <w:szCs w:val="20"/>
      <w:lang w:eastAsia="en-GB"/>
    </w:rPr>
  </w:style>
  <w:style w:type="paragraph" w:styleId="BodyTextIndent">
    <w:name w:val="Body Text Indent"/>
    <w:basedOn w:val="Normal0"/>
    <w:link w:val="BodyTextIndentChar"/>
    <w:pPr>
      <w:spacing w:before="0" w:after="0"/>
      <w:ind w:firstLine="708"/>
    </w:pPr>
    <w:rPr>
      <w:rFonts w:ascii="Arial" w:eastAsia="Times New Roman" w:hAnsi="Arial"/>
      <w:szCs w:val="20"/>
      <w:lang w:eastAsia="fr-FR"/>
    </w:rPr>
  </w:style>
  <w:style w:type="character" w:customStyle="1" w:styleId="BodyTextIndentChar">
    <w:name w:val="Body Text Indent Char"/>
    <w:basedOn w:val="DefaultParagraphFont"/>
    <w:link w:val="BodyTextIndent"/>
    <w:rPr>
      <w:rFonts w:ascii="Arial" w:eastAsia="Times New Roman" w:hAnsi="Arial" w:cs="Times New Roman"/>
      <w:sz w:val="24"/>
      <w:szCs w:val="20"/>
      <w:lang w:val="el-GR" w:eastAsia="fr-FR"/>
    </w:rPr>
  </w:style>
  <w:style w:type="paragraph" w:styleId="Title">
    <w:name w:val="Title"/>
    <w:basedOn w:val="Normal0"/>
    <w:link w:val="TitleChar"/>
    <w:qFormat/>
    <w:pPr>
      <w:spacing w:before="0" w:after="0"/>
      <w:jc w:val="center"/>
    </w:pPr>
    <w:rPr>
      <w:rFonts w:eastAsia="Times New Roman"/>
      <w:b/>
      <w:bCs/>
      <w:szCs w:val="24"/>
      <w:lang w:eastAsia="fr-FR"/>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l-GR" w:eastAsia="fr-FR"/>
    </w:rPr>
  </w:style>
  <w:style w:type="paragraph" w:customStyle="1" w:styleId="NoteHead">
    <w:name w:val="NoteHead"/>
    <w:basedOn w:val="Normal0"/>
    <w:next w:val="Normal0"/>
    <w:pPr>
      <w:spacing w:before="720" w:after="720"/>
      <w:jc w:val="center"/>
    </w:pPr>
    <w:rPr>
      <w:rFonts w:eastAsia="Times New Roman"/>
      <w:b/>
      <w:smallCaps/>
      <w:szCs w:val="20"/>
    </w:rPr>
  </w:style>
  <w:style w:type="paragraph" w:styleId="BodyText">
    <w:name w:val="Body Text"/>
    <w:aliases w:val="Body Text - Level 2"/>
    <w:basedOn w:val="Normal0"/>
    <w:link w:val="BodyTextChar"/>
    <w:pPr>
      <w:spacing w:before="0"/>
      <w:jc w:val="left"/>
    </w:pPr>
    <w:rPr>
      <w:rFonts w:eastAsia="Times New Roman"/>
      <w:szCs w:val="24"/>
      <w:lang w:eastAsia="fr-FR"/>
    </w:rPr>
  </w:style>
  <w:style w:type="character" w:customStyle="1" w:styleId="BodyTextChar">
    <w:name w:val="Body Text Char"/>
    <w:aliases w:val="Body Text - Level 2 Char"/>
    <w:basedOn w:val="DefaultParagraphFont"/>
    <w:link w:val="BodyText"/>
    <w:rPr>
      <w:rFonts w:ascii="Times New Roman" w:eastAsia="Times New Roman" w:hAnsi="Times New Roman" w:cs="Times New Roman"/>
      <w:sz w:val="24"/>
      <w:szCs w:val="24"/>
      <w:lang w:val="el-GR" w:eastAsia="fr-FR"/>
    </w:rPr>
  </w:style>
  <w:style w:type="paragraph" w:styleId="BodyTextIndent3">
    <w:name w:val="Body Text Indent 3"/>
    <w:basedOn w:val="Normal0"/>
    <w:link w:val="BodyTextIndent3Char"/>
    <w:pPr>
      <w:spacing w:before="0"/>
      <w:ind w:left="283"/>
      <w:jc w:val="left"/>
    </w:pPr>
    <w:rPr>
      <w:rFonts w:eastAsia="Times New Roman"/>
      <w:sz w:val="16"/>
      <w:szCs w:val="16"/>
      <w:lang w:eastAsia="fr-FR"/>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l-GR" w:eastAsia="fr-FR"/>
    </w:rPr>
  </w:style>
  <w:style w:type="paragraph" w:styleId="BodyText2">
    <w:name w:val="Body Text 2"/>
    <w:basedOn w:val="Normal0"/>
    <w:link w:val="BodyText2Char"/>
    <w:pPr>
      <w:spacing w:before="0" w:line="480" w:lineRule="auto"/>
      <w:jc w:val="left"/>
    </w:pPr>
    <w:rPr>
      <w:rFonts w:eastAsia="Times New Roman"/>
      <w:szCs w:val="24"/>
      <w:lang w:eastAsia="fr-FR"/>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l-GR" w:eastAsia="fr-FR"/>
    </w:rPr>
  </w:style>
  <w:style w:type="paragraph" w:styleId="BodyText3">
    <w:name w:val="Body Text 3"/>
    <w:basedOn w:val="Normal0"/>
    <w:link w:val="BodyText3Char"/>
    <w:pPr>
      <w:spacing w:before="0"/>
      <w:jc w:val="left"/>
    </w:pPr>
    <w:rPr>
      <w:rFonts w:eastAsia="Times New Roman"/>
      <w:sz w:val="16"/>
      <w:szCs w:val="16"/>
      <w:lang w:eastAsia="fr-FR"/>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l-GR" w:eastAsia="fr-FR"/>
    </w:rPr>
  </w:style>
  <w:style w:type="paragraph" w:customStyle="1" w:styleId="Subject">
    <w:name w:val="Subject"/>
    <w:basedOn w:val="Normal0"/>
    <w:next w:val="Normal0"/>
    <w:pPr>
      <w:spacing w:before="0" w:after="480"/>
      <w:ind w:left="1531" w:hanging="1531"/>
      <w:jc w:val="left"/>
    </w:pPr>
    <w:rPr>
      <w:rFonts w:eastAsia="Times New Roman"/>
      <w:b/>
      <w:szCs w:val="20"/>
    </w:rPr>
  </w:style>
  <w:style w:type="paragraph" w:styleId="NormalWeb">
    <w:name w:val="Normal (Web)"/>
    <w:basedOn w:val="Normal0"/>
    <w:pPr>
      <w:spacing w:before="100" w:beforeAutospacing="1" w:after="100" w:afterAutospacing="1"/>
      <w:jc w:val="left"/>
    </w:pPr>
    <w:rPr>
      <w:rFonts w:ascii="Arial Unicode MS" w:eastAsia="Arial Unicode MS" w:hAnsi="Arial Unicode MS" w:cs="Arial Unicode MS"/>
      <w:szCs w:val="24"/>
      <w:lang w:eastAsia="fr-FR"/>
    </w:rPr>
  </w:style>
  <w:style w:type="paragraph" w:customStyle="1" w:styleId="num">
    <w:name w:val="num"/>
    <w:basedOn w:val="Normal0"/>
    <w:pPr>
      <w:spacing w:before="0" w:after="240"/>
      <w:ind w:left="850" w:hanging="850"/>
    </w:pPr>
    <w:rPr>
      <w:rFonts w:eastAsia="Times New Roman"/>
      <w:snapToGrid w:val="0"/>
      <w:szCs w:val="20"/>
      <w:lang w:eastAsia="en-GB"/>
    </w:rPr>
  </w:style>
  <w:style w:type="paragraph" w:styleId="List4">
    <w:name w:val="List 4"/>
    <w:basedOn w:val="Normal0"/>
    <w:pPr>
      <w:spacing w:before="0" w:after="240"/>
      <w:ind w:left="1132" w:hanging="283"/>
    </w:pPr>
    <w:rPr>
      <w:rFonts w:eastAsia="Times New Roman"/>
      <w:szCs w:val="20"/>
    </w:rPr>
  </w:style>
  <w:style w:type="character" w:customStyle="1" w:styleId="A11">
    <w:name w:val="A11"/>
    <w:rPr>
      <w:rFonts w:cs="Trebuchet MS"/>
      <w:color w:val="000000"/>
      <w:sz w:val="15"/>
      <w:szCs w:val="15"/>
    </w:rPr>
  </w:style>
  <w:style w:type="character" w:customStyle="1" w:styleId="A24">
    <w:name w:val="A24"/>
    <w:rPr>
      <w:rFonts w:cs="Trebuchet MS"/>
      <w:color w:val="000000"/>
    </w:rPr>
  </w:style>
  <w:style w:type="character" w:customStyle="1" w:styleId="A34">
    <w:name w:val="A34"/>
    <w:rPr>
      <w:rFonts w:cs="Trebuchet MS"/>
      <w:color w:val="000000"/>
    </w:rPr>
  </w:style>
  <w:style w:type="paragraph" w:customStyle="1" w:styleId="Paragraphedeliste1">
    <w:name w:val="Paragraphe de liste1"/>
    <w:basedOn w:val="Normal0"/>
    <w:uiPriority w:val="34"/>
    <w:qFormat/>
    <w:pPr>
      <w:spacing w:before="0" w:after="0"/>
      <w:ind w:left="708"/>
      <w:jc w:val="left"/>
    </w:pPr>
    <w:rPr>
      <w:rFonts w:eastAsia="Times New Roman"/>
      <w:szCs w:val="24"/>
      <w:lang w:eastAsia="fr-FR"/>
    </w:rPr>
  </w:style>
  <w:style w:type="paragraph" w:customStyle="1" w:styleId="BodyText21">
    <w:name w:val="Body Text 21"/>
    <w:basedOn w:val="Normal0"/>
    <w:pPr>
      <w:overflowPunct w:val="0"/>
      <w:autoSpaceDE w:val="0"/>
      <w:autoSpaceDN w:val="0"/>
      <w:adjustRightInd w:val="0"/>
      <w:spacing w:before="0" w:after="0"/>
      <w:textAlignment w:val="baseline"/>
    </w:pPr>
    <w:rPr>
      <w:rFonts w:ascii="Arial" w:eastAsia="Times New Roman" w:hAnsi="Arial"/>
      <w:b/>
      <w:i/>
      <w:szCs w:val="20"/>
      <w:lang w:eastAsia="fr-FR"/>
    </w:rPr>
  </w:style>
  <w:style w:type="paragraph" w:customStyle="1" w:styleId="Car">
    <w:name w:val="Car"/>
    <w:basedOn w:val="Normal0"/>
    <w:pPr>
      <w:spacing w:before="0" w:after="160" w:line="240" w:lineRule="exact"/>
      <w:jc w:val="left"/>
    </w:pPr>
    <w:rPr>
      <w:rFonts w:ascii="Arial" w:eastAsia="Times New Roman" w:hAnsi="Arial"/>
      <w:sz w:val="20"/>
      <w:szCs w:val="20"/>
    </w:rPr>
  </w:style>
  <w:style w:type="paragraph" w:customStyle="1" w:styleId="Paragraphedeliste11">
    <w:name w:val="Paragraphe de liste11"/>
    <w:basedOn w:val="Normal0"/>
    <w:uiPriority w:val="34"/>
    <w:qFormat/>
    <w:pPr>
      <w:spacing w:before="0" w:after="0"/>
      <w:ind w:left="708"/>
      <w:jc w:val="left"/>
    </w:pPr>
    <w:rPr>
      <w:rFonts w:eastAsia="Times New Roman"/>
      <w:szCs w:val="24"/>
      <w:lang w:eastAsia="fr-FR"/>
    </w:rPr>
  </w:style>
  <w:style w:type="paragraph" w:customStyle="1" w:styleId="ListParagraph1">
    <w:name w:val="List Paragraph1"/>
    <w:basedOn w:val="Normal0"/>
    <w:uiPriority w:val="99"/>
    <w:qFormat/>
    <w:pPr>
      <w:spacing w:before="0" w:after="0"/>
      <w:ind w:left="708"/>
      <w:jc w:val="left"/>
    </w:pPr>
    <w:rPr>
      <w:rFonts w:eastAsia="Times New Roman"/>
      <w:szCs w:val="24"/>
      <w:lang w:eastAsia="en-GB"/>
    </w:rPr>
  </w:style>
  <w:style w:type="paragraph" w:styleId="NormalIndent">
    <w:name w:val="Normal Indent"/>
    <w:basedOn w:val="Normal0"/>
    <w:pPr>
      <w:widowControl w:val="0"/>
      <w:spacing w:before="0" w:after="0" w:line="360" w:lineRule="auto"/>
      <w:ind w:left="567"/>
      <w:jc w:val="left"/>
    </w:pPr>
    <w:rPr>
      <w:rFonts w:eastAsia="Times New Roman"/>
      <w:snapToGrid w:val="0"/>
      <w:szCs w:val="20"/>
      <w:lang w:eastAsia="en-GB"/>
    </w:rPr>
  </w:style>
  <w:style w:type="paragraph" w:customStyle="1" w:styleId="normal">
    <w:name w:val="normal$"/>
    <w:basedOn w:val="Text1"/>
    <w:pPr>
      <w:numPr>
        <w:numId w:val="20"/>
      </w:numPr>
      <w:tabs>
        <w:tab w:val="clear" w:pos="360"/>
        <w:tab w:val="num" w:pos="720"/>
      </w:tabs>
      <w:spacing w:before="0" w:after="240"/>
    </w:pPr>
    <w:rPr>
      <w:rFonts w:eastAsia="Times New Roman"/>
      <w:snapToGrid w:val="0"/>
      <w:szCs w:val="20"/>
      <w:lang w:eastAsia="en-GB"/>
    </w:rPr>
  </w:style>
  <w:style w:type="character" w:customStyle="1" w:styleId="Point1Car">
    <w:name w:val="Point 1 Car"/>
    <w:rPr>
      <w:rFonts w:cs="Times New Roman"/>
      <w:sz w:val="24"/>
      <w:lang w:val="el-GR" w:bidi="ar-SA"/>
    </w:rPr>
  </w:style>
  <w:style w:type="paragraph" w:customStyle="1" w:styleId="Par-dbltiret">
    <w:name w:val="Par-dbltiret"/>
    <w:basedOn w:val="Normal0"/>
    <w:next w:val="Normal0"/>
    <w:pPr>
      <w:numPr>
        <w:numId w:val="21"/>
      </w:numPr>
      <w:tabs>
        <w:tab w:val="clear" w:pos="1984"/>
        <w:tab w:val="num" w:pos="360"/>
      </w:tabs>
      <w:spacing w:before="0" w:after="0"/>
      <w:ind w:left="360" w:hanging="360"/>
      <w:jc w:val="left"/>
    </w:pPr>
    <w:rPr>
      <w:rFonts w:eastAsia="Times New Roman"/>
      <w:snapToGrid w:val="0"/>
      <w:szCs w:val="20"/>
    </w:rPr>
  </w:style>
  <w:style w:type="paragraph" w:customStyle="1" w:styleId="Par-letter">
    <w:name w:val="Par-letter"/>
    <w:basedOn w:val="Normal0"/>
    <w:next w:val="Normal0"/>
    <w:pPr>
      <w:tabs>
        <w:tab w:val="num" w:pos="720"/>
      </w:tabs>
      <w:spacing w:before="0" w:after="0"/>
      <w:ind w:left="720" w:hanging="720"/>
      <w:jc w:val="left"/>
    </w:pPr>
    <w:rPr>
      <w:rFonts w:eastAsia="Times New Roman"/>
      <w:snapToGrid w:val="0"/>
      <w:szCs w:val="20"/>
    </w:rPr>
  </w:style>
  <w:style w:type="paragraph" w:customStyle="1" w:styleId="Par-number1">
    <w:name w:val="Par-number(1)"/>
    <w:basedOn w:val="Normal0"/>
    <w:next w:val="Normal0"/>
    <w:pPr>
      <w:numPr>
        <w:numId w:val="22"/>
      </w:numPr>
      <w:spacing w:before="0" w:after="0"/>
      <w:jc w:val="left"/>
    </w:pPr>
    <w:rPr>
      <w:rFonts w:eastAsia="Times New Roman"/>
      <w:snapToGrid w:val="0"/>
      <w:szCs w:val="20"/>
    </w:rPr>
  </w:style>
  <w:style w:type="paragraph" w:customStyle="1" w:styleId="Par-number13">
    <w:name w:val="Par-number1"/>
    <w:basedOn w:val="Normal0"/>
    <w:next w:val="Normal0"/>
    <w:pPr>
      <w:tabs>
        <w:tab w:val="num" w:pos="567"/>
      </w:tabs>
      <w:spacing w:before="0" w:after="0"/>
      <w:ind w:left="567" w:hanging="567"/>
      <w:jc w:val="left"/>
    </w:pPr>
    <w:rPr>
      <w:rFonts w:eastAsia="Times New Roman"/>
      <w:snapToGrid w:val="0"/>
      <w:szCs w:val="20"/>
    </w:rPr>
  </w:style>
  <w:style w:type="paragraph" w:customStyle="1" w:styleId="Par-numberI0">
    <w:name w:val="Par-numberI"/>
    <w:basedOn w:val="Normal0"/>
    <w:next w:val="Normal0"/>
    <w:pPr>
      <w:numPr>
        <w:numId w:val="23"/>
      </w:numPr>
      <w:spacing w:before="0" w:after="0"/>
      <w:jc w:val="left"/>
    </w:pPr>
    <w:rPr>
      <w:rFonts w:eastAsia="Times New Roman"/>
      <w:snapToGrid w:val="0"/>
      <w:szCs w:val="20"/>
    </w:rPr>
  </w:style>
  <w:style w:type="paragraph" w:customStyle="1" w:styleId="Par-tiret">
    <w:name w:val="Par-tiret"/>
    <w:basedOn w:val="Normal0"/>
    <w:next w:val="Normal0"/>
    <w:pPr>
      <w:numPr>
        <w:numId w:val="24"/>
      </w:numPr>
      <w:tabs>
        <w:tab w:val="clear" w:pos="567"/>
        <w:tab w:val="num" w:pos="360"/>
      </w:tabs>
      <w:spacing w:before="0" w:after="0"/>
      <w:ind w:left="360" w:hanging="360"/>
      <w:jc w:val="left"/>
    </w:pPr>
    <w:rPr>
      <w:rFonts w:eastAsia="Times New Roman"/>
      <w:snapToGrid w:val="0"/>
      <w:szCs w:val="20"/>
    </w:rPr>
  </w:style>
  <w:style w:type="paragraph" w:customStyle="1" w:styleId="Alpha1">
    <w:name w:val="Alpha 1"/>
    <w:basedOn w:val="Normal0"/>
    <w:pPr>
      <w:spacing w:before="0" w:after="240"/>
      <w:ind w:left="840" w:hanging="357"/>
    </w:pPr>
    <w:rPr>
      <w:rFonts w:eastAsia="Times New Roman"/>
      <w:snapToGrid w:val="0"/>
      <w:szCs w:val="20"/>
    </w:rPr>
  </w:style>
  <w:style w:type="paragraph" w:styleId="PlainText">
    <w:name w:val="Plain Text"/>
    <w:basedOn w:val="Normal0"/>
    <w:link w:val="PlainTextChar"/>
    <w:pPr>
      <w:spacing w:before="0" w:after="0"/>
      <w:jc w:val="left"/>
    </w:pPr>
    <w:rPr>
      <w:rFonts w:ascii="Courier New" w:eastAsia="Times New Roman" w:hAnsi="Courier New"/>
      <w:snapToGrid w:val="0"/>
      <w:sz w:val="20"/>
      <w:szCs w:val="20"/>
    </w:rPr>
  </w:style>
  <w:style w:type="character" w:customStyle="1" w:styleId="PlainTextChar">
    <w:name w:val="Plain Text Char"/>
    <w:basedOn w:val="DefaultParagraphFont"/>
    <w:link w:val="PlainText"/>
    <w:rPr>
      <w:rFonts w:ascii="Courier New" w:eastAsia="Times New Roman" w:hAnsi="Courier New" w:cs="Times New Roman"/>
      <w:snapToGrid w:val="0"/>
      <w:sz w:val="20"/>
      <w:szCs w:val="20"/>
      <w:lang w:val="el-GR"/>
    </w:rPr>
  </w:style>
  <w:style w:type="character" w:customStyle="1" w:styleId="DocumentMapChar">
    <w:name w:val="Document Map Char"/>
    <w:link w:val="DocumentMap"/>
    <w:semiHidden/>
    <w:rPr>
      <w:snapToGrid w:val="0"/>
      <w:shd w:val="clear" w:color="auto" w:fill="000080"/>
      <w:lang w:val="el-GR"/>
    </w:rPr>
  </w:style>
  <w:style w:type="paragraph" w:styleId="DocumentMap">
    <w:name w:val="Document Map"/>
    <w:basedOn w:val="Normal0"/>
    <w:link w:val="DocumentMapChar"/>
    <w:semiHidden/>
    <w:pPr>
      <w:shd w:val="clear" w:color="auto" w:fill="000080"/>
      <w:spacing w:before="0" w:after="0"/>
      <w:jc w:val="left"/>
    </w:pPr>
    <w:rPr>
      <w:rFonts w:asciiTheme="minorHAnsi" w:hAnsiTheme="minorHAnsi" w:cstheme="minorBidi"/>
      <w:snapToGrid w:val="0"/>
      <w:sz w:val="22"/>
    </w:rPr>
  </w:style>
  <w:style w:type="character" w:customStyle="1" w:styleId="DocumentMapChar1">
    <w:name w:val="Document Map Char1"/>
    <w:basedOn w:val="DefaultParagraphFont"/>
    <w:uiPriority w:val="99"/>
    <w:semiHidden/>
    <w:rPr>
      <w:rFonts w:ascii="Segoe UI" w:hAnsi="Segoe UI" w:cs="Segoe UI"/>
      <w:sz w:val="16"/>
      <w:szCs w:val="16"/>
      <w:lang w:val="el-GR"/>
    </w:rPr>
  </w:style>
  <w:style w:type="paragraph" w:styleId="Date">
    <w:name w:val="Date"/>
    <w:basedOn w:val="Normal0"/>
    <w:next w:val="References"/>
    <w:link w:val="DateChar"/>
    <w:pPr>
      <w:spacing w:before="0" w:after="0"/>
      <w:ind w:left="5103"/>
      <w:jc w:val="left"/>
    </w:pPr>
    <w:rPr>
      <w:rFonts w:eastAsia="Times New Roman"/>
      <w:snapToGrid w:val="0"/>
      <w:szCs w:val="20"/>
    </w:rPr>
  </w:style>
  <w:style w:type="character" w:customStyle="1" w:styleId="DateChar">
    <w:name w:val="Date Char"/>
    <w:basedOn w:val="DefaultParagraphFont"/>
    <w:link w:val="Date"/>
    <w:rPr>
      <w:rFonts w:ascii="Times New Roman" w:eastAsia="Times New Roman" w:hAnsi="Times New Roman" w:cs="Times New Roman"/>
      <w:snapToGrid w:val="0"/>
      <w:sz w:val="24"/>
      <w:szCs w:val="20"/>
      <w:lang w:val="el-GR"/>
    </w:rPr>
  </w:style>
  <w:style w:type="paragraph" w:customStyle="1" w:styleId="References">
    <w:name w:val="References"/>
    <w:basedOn w:val="Normal0"/>
    <w:next w:val="Normal0"/>
    <w:pPr>
      <w:spacing w:before="0" w:after="240"/>
      <w:ind w:left="5103"/>
      <w:jc w:val="left"/>
    </w:pPr>
    <w:rPr>
      <w:rFonts w:eastAsia="Times New Roman"/>
      <w:snapToGrid w:val="0"/>
      <w:sz w:val="20"/>
      <w:szCs w:val="20"/>
    </w:rPr>
  </w:style>
  <w:style w:type="paragraph" w:customStyle="1" w:styleId="ZDG">
    <w:name w:val="Z_DG"/>
    <w:basedOn w:val="Logo"/>
    <w:rPr>
      <w:rFonts w:ascii="Arial" w:hAnsi="Arial"/>
      <w:sz w:val="16"/>
    </w:rPr>
  </w:style>
  <w:style w:type="paragraph" w:customStyle="1" w:styleId="Logo">
    <w:name w:val="Logo"/>
    <w:basedOn w:val="Normal0"/>
    <w:pPr>
      <w:spacing w:before="0" w:after="0"/>
      <w:jc w:val="left"/>
    </w:pPr>
    <w:rPr>
      <w:rFonts w:eastAsia="Times New Roman"/>
      <w:snapToGrid w:val="0"/>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Indent1">
    <w:name w:val="Indent 1"/>
    <w:next w:val="Normal0"/>
    <w:pPr>
      <w:keepNext/>
      <w:keepLines/>
      <w:tabs>
        <w:tab w:val="left" w:pos="-720"/>
      </w:tabs>
      <w:suppressAutoHyphens/>
      <w:spacing w:before="120" w:after="120"/>
      <w:ind w:left="2160" w:hanging="720"/>
      <w:jc w:val="both"/>
    </w:pPr>
    <w:rPr>
      <w:rFonts w:ascii="Times New Roman" w:eastAsia="Times New Roman" w:hAnsi="Times New Roman" w:cs="Times New Roman"/>
      <w:snapToGrid w:val="0"/>
      <w:sz w:val="24"/>
    </w:rPr>
  </w:style>
  <w:style w:type="paragraph" w:customStyle="1" w:styleId="BodyText-Level3">
    <w:name w:val="Body Text -Level 3"/>
    <w:pPr>
      <w:spacing w:before="120" w:after="120"/>
      <w:jc w:val="both"/>
    </w:pPr>
    <w:rPr>
      <w:rFonts w:ascii="Times New Roman" w:eastAsia="Times New Roman" w:hAnsi="Times New Roman" w:cs="Times New Roman"/>
      <w:snapToGrid w:val="0"/>
      <w:spacing w:val="-2"/>
    </w:rPr>
  </w:style>
  <w:style w:type="paragraph" w:customStyle="1" w:styleId="Indent111">
    <w:name w:val="Indent 1.1.1"/>
    <w:pPr>
      <w:keepLines/>
      <w:tabs>
        <w:tab w:val="left" w:pos="-720"/>
      </w:tabs>
      <w:suppressAutoHyphens/>
      <w:spacing w:before="120" w:after="120"/>
      <w:ind w:left="720"/>
      <w:jc w:val="both"/>
    </w:pPr>
    <w:rPr>
      <w:rFonts w:ascii="Times New Roman" w:eastAsia="Times New Roman" w:hAnsi="Times New Roman" w:cs="Times New Roman"/>
      <w:b/>
      <w:snapToGrid w:val="0"/>
      <w:sz w:val="24"/>
    </w:rPr>
  </w:style>
  <w:style w:type="paragraph" w:customStyle="1" w:styleId="IndentItalics">
    <w:name w:val="Indent Italics"/>
    <w:basedOn w:val="Indent111"/>
    <w:next w:val="Heading3"/>
    <w:rPr>
      <w:rFonts w:ascii="Times New Roman Bold" w:hAnsi="Times New Roman Bold"/>
      <w:i/>
    </w:rPr>
  </w:style>
  <w:style w:type="paragraph" w:customStyle="1" w:styleId="IndentBold">
    <w:name w:val="Indent Bold"/>
    <w:next w:val="Normal0"/>
    <w:pPr>
      <w:keepLines/>
      <w:tabs>
        <w:tab w:val="left" w:pos="-720"/>
      </w:tabs>
      <w:suppressAutoHyphens/>
      <w:spacing w:before="120" w:after="120"/>
      <w:ind w:left="720"/>
      <w:jc w:val="both"/>
    </w:pPr>
    <w:rPr>
      <w:rFonts w:ascii="Times New Roman Bold" w:eastAsia="Times New Roman" w:hAnsi="Times New Roman Bold" w:cs="Times New Roman"/>
      <w:b/>
      <w:snapToGrid w:val="0"/>
      <w:sz w:val="24"/>
    </w:rPr>
  </w:style>
  <w:style w:type="paragraph" w:styleId="z-TopofForm">
    <w:name w:val="HTML Top of Form"/>
    <w:basedOn w:val="Normal0"/>
    <w:next w:val="Normal0"/>
    <w:hidden/>
    <w:pPr>
      <w:pBdr>
        <w:bottom w:val="single" w:sz="6" w:space="1" w:color="auto"/>
      </w:pBdr>
      <w:spacing w:before="0" w:after="0"/>
      <w:jc w:val="center"/>
    </w:pPr>
    <w:rPr>
      <w:rFonts w:ascii="Arial" w:eastAsia="Times New Roman" w:hAnsi="Arial" w:cs="Arial"/>
      <w:vanish/>
      <w:sz w:val="16"/>
      <w:szCs w:val="16"/>
      <w:lang w:eastAsia="en-GB"/>
    </w:rPr>
  </w:style>
  <w:style w:type="character" w:customStyle="1" w:styleId="z-TopofFormChar">
    <w:name w:val="z-Top of Form Char"/>
    <w:basedOn w:val="DefaultParagraphFont"/>
    <w:rPr>
      <w:rFonts w:ascii="Arial" w:eastAsia="Times New Roman" w:hAnsi="Arial" w:cs="Arial"/>
      <w:vanish/>
      <w:sz w:val="16"/>
      <w:szCs w:val="16"/>
      <w:lang w:val="el-GR" w:eastAsia="en-GB"/>
    </w:rPr>
  </w:style>
  <w:style w:type="paragraph" w:styleId="z-BottomofForm">
    <w:name w:val="HTML Bottom of Form"/>
    <w:basedOn w:val="Normal0"/>
    <w:next w:val="Normal0"/>
    <w:hidden/>
    <w:pPr>
      <w:pBdr>
        <w:top w:val="single" w:sz="6" w:space="1" w:color="auto"/>
      </w:pBdr>
      <w:spacing w:before="0" w:after="0"/>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rPr>
      <w:rFonts w:ascii="Arial" w:eastAsia="Times New Roman" w:hAnsi="Arial" w:cs="Arial"/>
      <w:vanish/>
      <w:sz w:val="16"/>
      <w:szCs w:val="16"/>
      <w:lang w:val="el-GR" w:eastAsia="en-GB"/>
    </w:rPr>
  </w:style>
  <w:style w:type="paragraph" w:styleId="ListBullet5">
    <w:name w:val="List Bullet 5"/>
    <w:basedOn w:val="Normal0"/>
    <w:autoRedefine/>
    <w:pPr>
      <w:tabs>
        <w:tab w:val="num" w:pos="1492"/>
      </w:tabs>
      <w:spacing w:before="0" w:after="240"/>
      <w:ind w:left="1492" w:hanging="360"/>
    </w:pPr>
    <w:rPr>
      <w:rFonts w:eastAsia="Times New Roman"/>
      <w:szCs w:val="24"/>
    </w:rPr>
  </w:style>
  <w:style w:type="paragraph" w:styleId="ListNumber5">
    <w:name w:val="List Number 5"/>
    <w:basedOn w:val="Normal0"/>
    <w:pPr>
      <w:tabs>
        <w:tab w:val="num" w:pos="1492"/>
      </w:tabs>
      <w:spacing w:before="0" w:after="240"/>
      <w:ind w:left="1492" w:hanging="360"/>
    </w:pPr>
    <w:rPr>
      <w:rFonts w:eastAsia="Times New Roman"/>
      <w:szCs w:val="24"/>
    </w:rPr>
  </w:style>
  <w:style w:type="paragraph" w:customStyle="1" w:styleId="ListBullet1">
    <w:name w:val="List Bullet 1"/>
    <w:basedOn w:val="Text1"/>
    <w:pPr>
      <w:tabs>
        <w:tab w:val="num" w:pos="765"/>
      </w:tabs>
      <w:spacing w:before="0" w:after="240"/>
      <w:ind w:left="765" w:hanging="283"/>
    </w:pPr>
    <w:rPr>
      <w:rFonts w:eastAsia="Times New Roman"/>
      <w:szCs w:val="24"/>
    </w:rPr>
  </w:style>
  <w:style w:type="paragraph" w:customStyle="1" w:styleId="ListDash1">
    <w:name w:val="List Dash 1"/>
    <w:basedOn w:val="Text1"/>
    <w:pPr>
      <w:tabs>
        <w:tab w:val="num" w:pos="765"/>
      </w:tabs>
      <w:spacing w:before="0" w:after="240"/>
      <w:ind w:left="765" w:hanging="283"/>
    </w:pPr>
    <w:rPr>
      <w:rFonts w:eastAsia="Times New Roman"/>
      <w:szCs w:val="24"/>
    </w:rPr>
  </w:style>
  <w:style w:type="paragraph" w:customStyle="1" w:styleId="ListDash2">
    <w:name w:val="List Dash 2"/>
    <w:basedOn w:val="Text2"/>
    <w:pPr>
      <w:tabs>
        <w:tab w:val="num" w:pos="1360"/>
      </w:tabs>
      <w:spacing w:before="0" w:after="240"/>
      <w:ind w:left="1360" w:hanging="283"/>
    </w:pPr>
    <w:rPr>
      <w:rFonts w:eastAsia="Times New Roman"/>
      <w:szCs w:val="24"/>
    </w:rPr>
  </w:style>
  <w:style w:type="paragraph" w:customStyle="1" w:styleId="ListDash3">
    <w:name w:val="List Dash 3"/>
    <w:basedOn w:val="Text3"/>
    <w:pPr>
      <w:numPr>
        <w:numId w:val="33"/>
      </w:numPr>
      <w:tabs>
        <w:tab w:val="clear" w:pos="1786"/>
        <w:tab w:val="num" w:pos="2199"/>
      </w:tabs>
      <w:spacing w:before="0" w:after="240"/>
      <w:ind w:left="2199" w:hanging="283"/>
    </w:pPr>
    <w:rPr>
      <w:rFonts w:eastAsia="Times New Roman"/>
      <w:szCs w:val="24"/>
    </w:rPr>
  </w:style>
  <w:style w:type="paragraph" w:customStyle="1" w:styleId="ListDash4">
    <w:name w:val="List Dash 4"/>
    <w:basedOn w:val="Text4"/>
    <w:pPr>
      <w:tabs>
        <w:tab w:val="num" w:pos="3163"/>
      </w:tabs>
      <w:spacing w:before="0" w:after="240"/>
      <w:ind w:left="3163" w:hanging="283"/>
    </w:pPr>
    <w:rPr>
      <w:rFonts w:eastAsia="Times New Roman"/>
      <w:szCs w:val="24"/>
    </w:rPr>
  </w:style>
  <w:style w:type="paragraph" w:customStyle="1" w:styleId="ListNumberLevel2">
    <w:name w:val="List Number (Level 2)"/>
    <w:basedOn w:val="Normal0"/>
    <w:pPr>
      <w:numPr>
        <w:numId w:val="34"/>
      </w:numPr>
      <w:tabs>
        <w:tab w:val="clear" w:pos="2625"/>
        <w:tab w:val="num" w:pos="1417"/>
      </w:tabs>
      <w:spacing w:before="0" w:after="240"/>
      <w:ind w:left="1417" w:hanging="708"/>
    </w:pPr>
    <w:rPr>
      <w:rFonts w:eastAsia="Times New Roman"/>
      <w:szCs w:val="24"/>
    </w:rPr>
  </w:style>
  <w:style w:type="paragraph" w:customStyle="1" w:styleId="ListNumberLevel3">
    <w:name w:val="List Number (Level 3)"/>
    <w:basedOn w:val="Normal0"/>
    <w:pPr>
      <w:numPr>
        <w:numId w:val="35"/>
      </w:numPr>
      <w:tabs>
        <w:tab w:val="clear" w:pos="3589"/>
        <w:tab w:val="num" w:pos="2126"/>
      </w:tabs>
      <w:spacing w:before="0" w:after="240"/>
      <w:ind w:left="2126"/>
    </w:pPr>
    <w:rPr>
      <w:rFonts w:eastAsia="Times New Roman"/>
      <w:szCs w:val="24"/>
    </w:rPr>
  </w:style>
  <w:style w:type="paragraph" w:customStyle="1" w:styleId="ListNumberLevel4">
    <w:name w:val="List Number (Level 4)"/>
    <w:basedOn w:val="Normal0"/>
    <w:pPr>
      <w:tabs>
        <w:tab w:val="num" w:pos="2835"/>
      </w:tabs>
      <w:spacing w:before="0" w:after="240"/>
      <w:ind w:left="2835" w:hanging="709"/>
    </w:pPr>
    <w:rPr>
      <w:rFonts w:eastAsia="Times New Roman"/>
      <w:szCs w:val="24"/>
    </w:rPr>
  </w:style>
  <w:style w:type="paragraph" w:customStyle="1" w:styleId="ListNumber1Level2">
    <w:name w:val="List Number 1 (Level 2)"/>
    <w:basedOn w:val="Text1"/>
    <w:pPr>
      <w:numPr>
        <w:numId w:val="26"/>
      </w:numPr>
      <w:tabs>
        <w:tab w:val="clear" w:pos="1492"/>
        <w:tab w:val="num" w:pos="2126"/>
      </w:tabs>
      <w:spacing w:before="0" w:after="240"/>
      <w:ind w:left="2126" w:hanging="708"/>
    </w:pPr>
    <w:rPr>
      <w:rFonts w:eastAsia="Times New Roman"/>
      <w:szCs w:val="24"/>
    </w:rPr>
  </w:style>
  <w:style w:type="paragraph" w:customStyle="1" w:styleId="ListNumber1Level3">
    <w:name w:val="List Number 1 (Level 3)"/>
    <w:basedOn w:val="Text1"/>
    <w:pPr>
      <w:numPr>
        <w:numId w:val="27"/>
      </w:numPr>
      <w:tabs>
        <w:tab w:val="clear" w:pos="765"/>
        <w:tab w:val="num" w:pos="2835"/>
      </w:tabs>
      <w:spacing w:before="0" w:after="240"/>
      <w:ind w:left="2835" w:hanging="709"/>
    </w:pPr>
    <w:rPr>
      <w:rFonts w:eastAsia="Times New Roman"/>
      <w:szCs w:val="24"/>
    </w:rPr>
  </w:style>
  <w:style w:type="paragraph" w:customStyle="1" w:styleId="ListNumber1Level4">
    <w:name w:val="List Number 1 (Level 4)"/>
    <w:basedOn w:val="Text1"/>
    <w:pPr>
      <w:numPr>
        <w:numId w:val="28"/>
      </w:numPr>
      <w:tabs>
        <w:tab w:val="clear" w:pos="765"/>
        <w:tab w:val="num" w:pos="3544"/>
      </w:tabs>
      <w:spacing w:before="0" w:after="240"/>
      <w:ind w:left="3544" w:hanging="709"/>
    </w:pPr>
    <w:rPr>
      <w:rFonts w:eastAsia="Times New Roman"/>
      <w:szCs w:val="24"/>
    </w:rPr>
  </w:style>
  <w:style w:type="paragraph" w:customStyle="1" w:styleId="ListNumber2Level2">
    <w:name w:val="List Number 2 (Level 2)"/>
    <w:basedOn w:val="Text2"/>
    <w:pPr>
      <w:numPr>
        <w:numId w:val="29"/>
      </w:numPr>
      <w:tabs>
        <w:tab w:val="clear" w:pos="1360"/>
        <w:tab w:val="num" w:pos="2494"/>
      </w:tabs>
      <w:spacing w:before="0" w:after="240"/>
      <w:ind w:left="2494" w:hanging="708"/>
    </w:pPr>
    <w:rPr>
      <w:rFonts w:eastAsia="Times New Roman"/>
      <w:szCs w:val="24"/>
    </w:rPr>
  </w:style>
  <w:style w:type="paragraph" w:customStyle="1" w:styleId="ListNumber2Level3">
    <w:name w:val="List Number 2 (Level 3)"/>
    <w:basedOn w:val="Text2"/>
    <w:pPr>
      <w:numPr>
        <w:numId w:val="30"/>
      </w:numPr>
      <w:tabs>
        <w:tab w:val="clear" w:pos="2199"/>
        <w:tab w:val="num" w:pos="3203"/>
      </w:tabs>
      <w:spacing w:before="0" w:after="240"/>
      <w:ind w:left="3203" w:hanging="709"/>
    </w:pPr>
    <w:rPr>
      <w:rFonts w:eastAsia="Times New Roman"/>
      <w:szCs w:val="24"/>
    </w:rPr>
  </w:style>
  <w:style w:type="paragraph" w:customStyle="1" w:styleId="ListNumber2Level4">
    <w:name w:val="List Number 2 (Level 4)"/>
    <w:basedOn w:val="Text2"/>
    <w:pPr>
      <w:numPr>
        <w:numId w:val="31"/>
      </w:numPr>
      <w:tabs>
        <w:tab w:val="clear" w:pos="3163"/>
        <w:tab w:val="num" w:pos="3912"/>
      </w:tabs>
      <w:spacing w:before="0" w:after="240"/>
      <w:ind w:left="3901" w:hanging="703"/>
    </w:pPr>
    <w:rPr>
      <w:rFonts w:eastAsia="Times New Roman"/>
      <w:szCs w:val="24"/>
    </w:rPr>
  </w:style>
  <w:style w:type="paragraph" w:customStyle="1" w:styleId="ListNumber3Level2">
    <w:name w:val="List Number 3 (Level 2)"/>
    <w:basedOn w:val="Text3"/>
    <w:pPr>
      <w:numPr>
        <w:ilvl w:val="1"/>
        <w:numId w:val="36"/>
      </w:numPr>
      <w:tabs>
        <w:tab w:val="clear" w:pos="1417"/>
        <w:tab w:val="num" w:pos="3333"/>
      </w:tabs>
      <w:spacing w:before="0" w:after="240"/>
      <w:ind w:left="3333"/>
    </w:pPr>
    <w:rPr>
      <w:rFonts w:eastAsia="Times New Roman"/>
      <w:szCs w:val="24"/>
    </w:rPr>
  </w:style>
  <w:style w:type="paragraph" w:customStyle="1" w:styleId="ListNumber3Level3">
    <w:name w:val="List Number 3 (Level 3)"/>
    <w:basedOn w:val="Text3"/>
    <w:pPr>
      <w:numPr>
        <w:ilvl w:val="2"/>
        <w:numId w:val="36"/>
      </w:numPr>
      <w:tabs>
        <w:tab w:val="clear" w:pos="2126"/>
        <w:tab w:val="num" w:pos="4042"/>
      </w:tabs>
      <w:spacing w:before="0" w:after="240"/>
      <w:ind w:left="4042"/>
    </w:pPr>
    <w:rPr>
      <w:rFonts w:eastAsia="Times New Roman"/>
      <w:szCs w:val="24"/>
    </w:rPr>
  </w:style>
  <w:style w:type="paragraph" w:customStyle="1" w:styleId="ListNumber3Level4">
    <w:name w:val="List Number 3 (Level 4)"/>
    <w:basedOn w:val="Text3"/>
    <w:pPr>
      <w:numPr>
        <w:ilvl w:val="3"/>
        <w:numId w:val="36"/>
      </w:numPr>
      <w:tabs>
        <w:tab w:val="clear" w:pos="2835"/>
        <w:tab w:val="num" w:pos="4751"/>
      </w:tabs>
      <w:spacing w:before="0" w:after="240"/>
      <w:ind w:left="4751"/>
    </w:pPr>
    <w:rPr>
      <w:rFonts w:eastAsia="Times New Roman"/>
      <w:szCs w:val="24"/>
    </w:rPr>
  </w:style>
  <w:style w:type="paragraph" w:customStyle="1" w:styleId="ListNumber4Level2">
    <w:name w:val="List Number 4 (Level 2)"/>
    <w:basedOn w:val="Text4"/>
    <w:pPr>
      <w:numPr>
        <w:ilvl w:val="1"/>
        <w:numId w:val="32"/>
      </w:numPr>
      <w:tabs>
        <w:tab w:val="clear" w:pos="2126"/>
        <w:tab w:val="num" w:pos="4297"/>
      </w:tabs>
      <w:spacing w:before="0" w:after="240"/>
      <w:ind w:left="4297"/>
    </w:pPr>
    <w:rPr>
      <w:rFonts w:eastAsia="Times New Roman"/>
      <w:szCs w:val="24"/>
    </w:rPr>
  </w:style>
  <w:style w:type="paragraph" w:customStyle="1" w:styleId="ListNumber4Level3">
    <w:name w:val="List Number 4 (Level 3)"/>
    <w:basedOn w:val="Text4"/>
    <w:pPr>
      <w:numPr>
        <w:ilvl w:val="2"/>
        <w:numId w:val="32"/>
      </w:numPr>
      <w:tabs>
        <w:tab w:val="clear" w:pos="2835"/>
        <w:tab w:val="num" w:pos="5006"/>
      </w:tabs>
      <w:spacing w:before="0" w:after="240"/>
      <w:ind w:left="5006"/>
    </w:pPr>
    <w:rPr>
      <w:rFonts w:eastAsia="Times New Roman"/>
      <w:szCs w:val="24"/>
    </w:rPr>
  </w:style>
  <w:style w:type="paragraph" w:customStyle="1" w:styleId="ListNumber4Level4">
    <w:name w:val="List Number 4 (Level 4)"/>
    <w:basedOn w:val="Text4"/>
    <w:pPr>
      <w:numPr>
        <w:ilvl w:val="3"/>
        <w:numId w:val="32"/>
      </w:numPr>
      <w:tabs>
        <w:tab w:val="clear" w:pos="3544"/>
        <w:tab w:val="num" w:pos="5715"/>
      </w:tabs>
      <w:spacing w:before="0" w:after="240"/>
      <w:ind w:left="5715"/>
    </w:pPr>
    <w:rPr>
      <w:rFonts w:eastAsia="Times New Roman"/>
      <w:szCs w:val="24"/>
    </w:rPr>
  </w:style>
  <w:style w:type="paragraph" w:customStyle="1" w:styleId="NormalWeb8">
    <w:name w:val="Normal (Web)8"/>
    <w:basedOn w:val="Normal0"/>
    <w:link w:val="NormalWeb8Char"/>
    <w:pPr>
      <w:numPr>
        <w:ilvl w:val="1"/>
        <w:numId w:val="33"/>
      </w:numPr>
      <w:tabs>
        <w:tab w:val="clear" w:pos="2494"/>
      </w:tabs>
      <w:spacing w:before="75" w:after="75"/>
      <w:ind w:left="225" w:right="225" w:firstLine="0"/>
      <w:jc w:val="left"/>
    </w:pPr>
    <w:rPr>
      <w:rFonts w:eastAsia="Times New Roman"/>
      <w:sz w:val="22"/>
      <w:lang w:eastAsia="en-GB"/>
    </w:rPr>
  </w:style>
  <w:style w:type="character" w:customStyle="1" w:styleId="NormalWeb8Char">
    <w:name w:val="Normal (Web)8 Char"/>
    <w:link w:val="NormalWeb8"/>
    <w:rPr>
      <w:rFonts w:ascii="Times New Roman" w:eastAsia="Times New Roman" w:hAnsi="Times New Roman" w:cs="Times New Roman"/>
      <w:lang w:val="en-GB" w:eastAsia="en-GB"/>
    </w:rPr>
  </w:style>
  <w:style w:type="paragraph" w:customStyle="1" w:styleId="Lines">
    <w:name w:val="Lines"/>
    <w:basedOn w:val="Normal0"/>
    <w:pPr>
      <w:numPr>
        <w:ilvl w:val="3"/>
        <w:numId w:val="33"/>
      </w:numPr>
      <w:tabs>
        <w:tab w:val="clear" w:pos="3912"/>
        <w:tab w:val="num" w:pos="360"/>
      </w:tabs>
      <w:spacing w:before="0" w:after="0"/>
      <w:ind w:left="360" w:hanging="360"/>
      <w:jc w:val="left"/>
    </w:pPr>
    <w:rPr>
      <w:rFonts w:eastAsia="Times New Roman"/>
      <w:szCs w:val="24"/>
      <w:lang w:eastAsia="en-GB"/>
    </w:rPr>
  </w:style>
  <w:style w:type="character" w:customStyle="1" w:styleId="Point1Char">
    <w:name w:val="Point 1 Char"/>
    <w:locked/>
    <w:rPr>
      <w:snapToGrid w:val="0"/>
      <w:sz w:val="24"/>
      <w:lang w:val="el-GR" w:eastAsia="en-GB" w:bidi="ar-SA"/>
    </w:rPr>
  </w:style>
  <w:style w:type="character" w:customStyle="1" w:styleId="Text1Char">
    <w:name w:val="Text 1 Char"/>
    <w:locked/>
    <w:rPr>
      <w:snapToGrid w:val="0"/>
      <w:sz w:val="24"/>
      <w:lang w:val="el-GR" w:eastAsia="en-GB" w:bidi="ar-SA"/>
    </w:rPr>
  </w:style>
  <w:style w:type="paragraph" w:customStyle="1" w:styleId="Default">
    <w:name w:val="Default"/>
    <w:pPr>
      <w:numPr>
        <w:numId w:val="25"/>
      </w:numPr>
      <w:tabs>
        <w:tab w:val="clear" w:pos="1492"/>
      </w:tabs>
      <w:autoSpaceDE w:val="0"/>
      <w:autoSpaceDN w:val="0"/>
      <w:adjustRightInd w:val="0"/>
      <w:ind w:left="0" w:firstLine="0"/>
    </w:pPr>
    <w:rPr>
      <w:rFonts w:ascii="Times New Roman" w:eastAsia="Calibri" w:hAnsi="Times New Roman" w:cs="Times New Roman"/>
      <w:color w:val="000000"/>
      <w:sz w:val="24"/>
      <w:szCs w:val="24"/>
      <w:lang w:eastAsia="en-GB"/>
    </w:rPr>
  </w:style>
  <w:style w:type="character" w:styleId="Emphasis">
    <w:name w:val="Emphasis"/>
    <w:uiPriority w:val="20"/>
    <w:qFormat/>
    <w:rPr>
      <w:i/>
      <w:iCs/>
    </w:rPr>
  </w:style>
  <w:style w:type="table" w:styleId="TableGrid">
    <w:name w:val="Table Grid"/>
    <w:basedOn w:val="TableNormal"/>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
    <w:name w:val="Titre objet"/>
    <w:basedOn w:val="Normal0"/>
    <w:next w:val="Sous-titreobjet"/>
    <w:pPr>
      <w:spacing w:before="180" w:after="180"/>
      <w:jc w:val="center"/>
    </w:pPr>
    <w:rPr>
      <w:rFonts w:eastAsia="Calibri"/>
      <w:b/>
      <w:lang w:eastAsia="en-GB"/>
    </w:rPr>
  </w:style>
  <w:style w:type="paragraph" w:customStyle="1" w:styleId="Sous-titreobjet">
    <w:name w:val="Sous-titre objet"/>
    <w:basedOn w:val="Normal0"/>
    <w:pPr>
      <w:spacing w:before="0" w:after="0"/>
      <w:jc w:val="center"/>
    </w:pPr>
    <w:rPr>
      <w:rFonts w:eastAsia="Calibri"/>
      <w:b/>
      <w:lang w:eastAsia="en-GB"/>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TechnicalBlock">
    <w:name w:val="Technical Block"/>
    <w:basedOn w:val="Normal0"/>
    <w:link w:val="TechnicalBlockChar"/>
    <w:pPr>
      <w:jc w:val="center"/>
    </w:pPr>
    <w:rPr>
      <w:rFonts w:eastAsia="Calibri"/>
      <w:noProof/>
      <w:lang w:eastAsia="en-GB"/>
    </w:rPr>
  </w:style>
  <w:style w:type="character" w:customStyle="1" w:styleId="TechnicalBlockChar">
    <w:name w:val="Technical Block Char"/>
    <w:link w:val="TechnicalBlock"/>
    <w:rPr>
      <w:rFonts w:ascii="Times New Roman" w:eastAsia="Calibri" w:hAnsi="Times New Roman" w:cs="Times New Roman"/>
      <w:noProof/>
      <w:sz w:val="24"/>
      <w:lang w:val="el-GR" w:eastAsia="en-GB"/>
    </w:rPr>
  </w:style>
  <w:style w:type="paragraph" w:customStyle="1" w:styleId="Lignefinal">
    <w:name w:val="Ligne final"/>
    <w:basedOn w:val="Normal0"/>
    <w:next w:val="Normal0"/>
    <w:pPr>
      <w:pBdr>
        <w:bottom w:val="single" w:sz="4" w:space="0" w:color="000000"/>
      </w:pBdr>
      <w:spacing w:before="360" w:line="360" w:lineRule="auto"/>
      <w:ind w:left="3400" w:right="3400"/>
      <w:jc w:val="center"/>
    </w:pPr>
    <w:rPr>
      <w:rFonts w:eastAsia="Times New Roman"/>
      <w:b/>
      <w:szCs w:val="24"/>
    </w:rPr>
  </w:style>
  <w:style w:type="paragraph" w:customStyle="1" w:styleId="EntText">
    <w:name w:val="EntText"/>
    <w:basedOn w:val="Normal0"/>
    <w:pPr>
      <w:spacing w:line="360" w:lineRule="auto"/>
      <w:jc w:val="left"/>
    </w:pPr>
    <w:rPr>
      <w:rFonts w:eastAsia="Times New Roman"/>
      <w:szCs w:val="24"/>
    </w:rPr>
  </w:style>
  <w:style w:type="paragraph" w:customStyle="1" w:styleId="pj">
    <w:name w:val="p.j."/>
    <w:basedOn w:val="Normal0"/>
    <w:link w:val="pjChar"/>
    <w:pPr>
      <w:spacing w:before="1200"/>
      <w:ind w:left="1440" w:hanging="1440"/>
      <w:jc w:val="left"/>
    </w:pPr>
    <w:rPr>
      <w:rFonts w:eastAsia="Calibri"/>
      <w:noProof/>
      <w:lang w:eastAsia="en-GB"/>
    </w:rPr>
  </w:style>
  <w:style w:type="character" w:customStyle="1" w:styleId="pjChar">
    <w:name w:val="p.j. Char"/>
    <w:link w:val="pj"/>
    <w:rPr>
      <w:rFonts w:ascii="Times New Roman" w:eastAsia="Calibri" w:hAnsi="Times New Roman" w:cs="Times New Roman"/>
      <w:noProof/>
      <w:sz w:val="24"/>
      <w:lang w:val="el-GR" w:eastAsia="en-GB"/>
    </w:rPr>
  </w:style>
  <w:style w:type="paragraph" w:customStyle="1" w:styleId="HeaderCouncil">
    <w:name w:val="Header Council"/>
    <w:basedOn w:val="Normal0"/>
    <w:link w:val="HeaderCouncilChar"/>
    <w:pPr>
      <w:spacing w:before="0" w:after="0"/>
    </w:pPr>
    <w:rPr>
      <w:rFonts w:eastAsia="Calibri"/>
      <w:noProof/>
      <w:sz w:val="2"/>
      <w:lang w:eastAsia="en-GB"/>
    </w:rPr>
  </w:style>
  <w:style w:type="character" w:customStyle="1" w:styleId="HeaderCouncilChar">
    <w:name w:val="Header Council Char"/>
    <w:link w:val="HeaderCouncil"/>
    <w:rPr>
      <w:rFonts w:ascii="Times New Roman" w:eastAsia="Calibri" w:hAnsi="Times New Roman" w:cs="Times New Roman"/>
      <w:noProof/>
      <w:sz w:val="2"/>
      <w:lang w:val="el-GR" w:eastAsia="en-GB"/>
    </w:rPr>
  </w:style>
  <w:style w:type="paragraph" w:customStyle="1" w:styleId="HeaderCouncilLarge">
    <w:name w:val="Header Council Large"/>
    <w:basedOn w:val="Normal0"/>
    <w:link w:val="HeaderCouncilLargeChar"/>
    <w:pPr>
      <w:spacing w:before="0" w:after="440"/>
    </w:pPr>
    <w:rPr>
      <w:rFonts w:eastAsia="Calibri"/>
      <w:noProof/>
      <w:sz w:val="2"/>
      <w:lang w:eastAsia="en-GB"/>
    </w:rPr>
  </w:style>
  <w:style w:type="character" w:customStyle="1" w:styleId="HeaderCouncilLargeChar">
    <w:name w:val="Header Council Large Char"/>
    <w:link w:val="HeaderCouncilLarge"/>
    <w:rPr>
      <w:rFonts w:ascii="Times New Roman" w:eastAsia="Calibri" w:hAnsi="Times New Roman" w:cs="Times New Roman"/>
      <w:noProof/>
      <w:sz w:val="2"/>
      <w:lang w:val="el-GR" w:eastAsia="en-GB"/>
    </w:rPr>
  </w:style>
  <w:style w:type="paragraph" w:customStyle="1" w:styleId="FooterCouncil">
    <w:name w:val="Footer Council"/>
    <w:basedOn w:val="Normal0"/>
    <w:link w:val="FooterCouncilChar"/>
    <w:pPr>
      <w:spacing w:before="0" w:after="0"/>
    </w:pPr>
    <w:rPr>
      <w:rFonts w:eastAsia="Calibri"/>
      <w:noProof/>
      <w:sz w:val="2"/>
      <w:lang w:eastAsia="en-GB"/>
    </w:rPr>
  </w:style>
  <w:style w:type="character" w:customStyle="1" w:styleId="FooterCouncilChar">
    <w:name w:val="Footer Council Char"/>
    <w:link w:val="FooterCouncil"/>
    <w:rPr>
      <w:rFonts w:ascii="Times New Roman" w:eastAsia="Calibri" w:hAnsi="Times New Roman" w:cs="Times New Roman"/>
      <w:noProof/>
      <w:sz w:val="2"/>
      <w:lang w:val="el-GR" w:eastAsia="en-GB"/>
    </w:rPr>
  </w:style>
  <w:style w:type="paragraph" w:customStyle="1" w:styleId="FooterText">
    <w:name w:val="Footer Text"/>
    <w:basedOn w:val="Normal0"/>
    <w:pPr>
      <w:spacing w:before="0" w:after="0"/>
      <w:jc w:val="left"/>
    </w:pPr>
    <w:rPr>
      <w:rFonts w:eastAsia="Times New Roman"/>
      <w:szCs w:val="24"/>
    </w:rPr>
  </w:style>
  <w:style w:type="character" w:styleId="FollowedHyperlink">
    <w:name w:val="FollowedHyperlink"/>
    <w:uiPriority w:val="99"/>
    <w:semiHidden/>
    <w:unhideWhenUsed/>
    <w:rPr>
      <w:color w:val="800080"/>
      <w:u w:val="single"/>
      <w:lang w:val="el-GR" w:eastAsia="en-GB"/>
    </w:rPr>
  </w:style>
  <w:style w:type="paragraph" w:styleId="TableofFigures">
    <w:name w:val="table of figures"/>
    <w:basedOn w:val="Normal0"/>
    <w:next w:val="Normal0"/>
    <w:uiPriority w:val="99"/>
    <w:semiHidden/>
    <w:unhideWhenUsed/>
    <w:rPr>
      <w:rFonts w:eastAsia="Calibri"/>
      <w:lang w:eastAsia="en-GB"/>
    </w:rPr>
  </w:style>
  <w:style w:type="character" w:styleId="CommentReference">
    <w:name w:val="annotation reference"/>
    <w:semiHidden/>
    <w:unhideWhenUsed/>
    <w:rPr>
      <w:sz w:val="16"/>
      <w:szCs w:val="16"/>
      <w:lang w:val="el-GR" w:eastAsia="en-GB"/>
    </w:rPr>
  </w:style>
  <w:style w:type="paragraph" w:styleId="Revision">
    <w:name w:val="Revision"/>
    <w:hidden/>
    <w:uiPriority w:val="99"/>
    <w:semiHidden/>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style>
  <w:style w:type="character" w:customStyle="1" w:styleId="hps">
    <w:name w:val="hps"/>
  </w:style>
  <w:style w:type="character" w:customStyle="1" w:styleId="st">
    <w:name w:val="st"/>
  </w:style>
  <w:style w:type="character" w:customStyle="1" w:styleId="longtext">
    <w:name w:val="long_text"/>
  </w:style>
  <w:style w:type="character" w:styleId="Strong">
    <w:name w:val="Strong"/>
    <w:uiPriority w:val="22"/>
    <w:qFormat/>
    <w:rPr>
      <w:b/>
      <w:bCs/>
      <w:lang w:val="el-GR" w:eastAsia="en-GB"/>
    </w:rPr>
  </w:style>
  <w:style w:type="character" w:customStyle="1" w:styleId="DocumentMapChar11">
    <w:name w:val="Document Map Char11"/>
    <w:uiPriority w:val="99"/>
    <w:semiHidden/>
    <w:rPr>
      <w:rFonts w:ascii="Tahoma" w:hAnsi="Tahoma"/>
      <w:sz w:val="16"/>
      <w:lang w:val="el-GR" w:eastAsia="en-GB"/>
    </w:rPr>
  </w:style>
  <w:style w:type="paragraph" w:customStyle="1" w:styleId="msonormal0">
    <w:name w:val="msonormal"/>
    <w:basedOn w:val="Normal0"/>
    <w:pPr>
      <w:spacing w:before="100" w:beforeAutospacing="1" w:after="100" w:afterAutospacing="1"/>
      <w:jc w:val="left"/>
    </w:pPr>
    <w:rPr>
      <w:rFonts w:ascii="Arial Unicode MS" w:eastAsia="Arial Unicode MS" w:hAnsi="Arial Unicode MS" w:cs="Arial Unicode MS"/>
      <w:szCs w:val="24"/>
      <w:lang w:eastAsia="fr-FR"/>
    </w:rPr>
  </w:style>
  <w:style w:type="character" w:customStyle="1" w:styleId="BodyTextChar1">
    <w:name w:val="Body Text Char1"/>
    <w:aliases w:val="Body Text - Level 2 Char1"/>
    <w:basedOn w:val="DefaultParagraphFont"/>
    <w:semiHidden/>
    <w:rPr>
      <w:sz w:val="24"/>
      <w:lang w:val="el-GR" w:eastAsia="en-US"/>
    </w:rPr>
  </w:style>
  <w:style w:type="paragraph" w:customStyle="1" w:styleId="CM140">
    <w:name w:val="CM1+40"/>
    <w:basedOn w:val="Default"/>
    <w:next w:val="Default"/>
    <w:uiPriority w:val="99"/>
    <w:pPr>
      <w:numPr>
        <w:numId w:val="0"/>
      </w:numPr>
      <w:spacing w:after="0" w:line="240" w:lineRule="auto"/>
    </w:pPr>
    <w:rPr>
      <w:rFonts w:ascii="EUAlbertina" w:hAnsi="EUAlbertina"/>
      <w:color w:val="auto"/>
      <w:lang w:eastAsia="fr-BE"/>
    </w:rPr>
  </w:style>
  <w:style w:type="paragraph" w:customStyle="1" w:styleId="CM340">
    <w:name w:val="CM3+40"/>
    <w:basedOn w:val="Default"/>
    <w:next w:val="Default"/>
    <w:uiPriority w:val="99"/>
    <w:pPr>
      <w:numPr>
        <w:numId w:val="0"/>
      </w:numPr>
      <w:spacing w:after="0" w:line="240" w:lineRule="auto"/>
    </w:pPr>
    <w:rPr>
      <w:rFonts w:ascii="EUAlbertina" w:hAnsi="EUAlbertina"/>
      <w:color w:val="auto"/>
      <w:lang w:eastAsia="fr-BE"/>
    </w:rPr>
  </w:style>
  <w:style w:type="paragraph" w:customStyle="1" w:styleId="CM124">
    <w:name w:val="CM1+24"/>
    <w:basedOn w:val="Default"/>
    <w:next w:val="Default"/>
    <w:uiPriority w:val="99"/>
    <w:pPr>
      <w:numPr>
        <w:numId w:val="0"/>
      </w:numPr>
      <w:spacing w:after="0" w:line="240" w:lineRule="auto"/>
    </w:pPr>
    <w:rPr>
      <w:rFonts w:ascii="EUAlbertina" w:hAnsi="EUAlbertina"/>
      <w:color w:val="auto"/>
      <w:lang w:eastAsia="fr-BE"/>
    </w:rPr>
  </w:style>
  <w:style w:type="paragraph" w:customStyle="1" w:styleId="CM324">
    <w:name w:val="CM3+24"/>
    <w:basedOn w:val="Default"/>
    <w:next w:val="Default"/>
    <w:uiPriority w:val="99"/>
    <w:pPr>
      <w:numPr>
        <w:numId w:val="0"/>
      </w:numPr>
      <w:spacing w:after="0" w:line="240" w:lineRule="auto"/>
    </w:pPr>
    <w:rPr>
      <w:rFonts w:ascii="EUAlbertina" w:hAnsi="EUAlbertina"/>
      <w:color w:val="auto"/>
      <w:lang w:eastAsia="fr-BE"/>
    </w:rPr>
  </w:style>
  <w:style w:type="paragraph" w:customStyle="1" w:styleId="CM141">
    <w:name w:val="CM1+41"/>
    <w:basedOn w:val="Default"/>
    <w:next w:val="Default"/>
    <w:uiPriority w:val="99"/>
    <w:pPr>
      <w:numPr>
        <w:numId w:val="0"/>
      </w:numPr>
      <w:spacing w:after="0" w:line="240" w:lineRule="auto"/>
    </w:pPr>
    <w:rPr>
      <w:rFonts w:ascii="EUAlbertina" w:hAnsi="EUAlbertina"/>
      <w:color w:val="auto"/>
      <w:lang w:eastAsia="fr-BE"/>
    </w:rPr>
  </w:style>
  <w:style w:type="paragraph" w:customStyle="1" w:styleId="CM341">
    <w:name w:val="CM3+41"/>
    <w:basedOn w:val="Default"/>
    <w:next w:val="Default"/>
    <w:uiPriority w:val="99"/>
    <w:pPr>
      <w:numPr>
        <w:numId w:val="0"/>
      </w:numPr>
      <w:spacing w:after="0" w:line="240" w:lineRule="auto"/>
    </w:pPr>
    <w:rPr>
      <w:rFonts w:ascii="EUAlbertina" w:hAnsi="EUAlbertina"/>
      <w:color w:val="auto"/>
      <w:lang w:eastAsia="fr-BE"/>
    </w:rPr>
  </w:style>
  <w:style w:type="paragraph" w:customStyle="1" w:styleId="CM441">
    <w:name w:val="CM4+41"/>
    <w:basedOn w:val="Default"/>
    <w:next w:val="Default"/>
    <w:uiPriority w:val="99"/>
    <w:pPr>
      <w:numPr>
        <w:numId w:val="0"/>
      </w:numPr>
      <w:spacing w:after="0" w:line="240" w:lineRule="auto"/>
    </w:pPr>
    <w:rPr>
      <w:rFonts w:ascii="EUAlbertina" w:hAnsi="EUAlbertina"/>
      <w:color w:val="auto"/>
      <w:lang w:eastAsia="fr-BE"/>
    </w:rPr>
  </w:style>
  <w:style w:type="paragraph" w:customStyle="1" w:styleId="CM4">
    <w:name w:val="CM4"/>
    <w:basedOn w:val="Default"/>
    <w:next w:val="Default"/>
    <w:uiPriority w:val="99"/>
    <w:pPr>
      <w:numPr>
        <w:numId w:val="0"/>
      </w:numPr>
      <w:spacing w:after="0" w:line="240" w:lineRule="auto"/>
    </w:pPr>
    <w:rPr>
      <w:rFonts w:ascii="EUAlbertina" w:eastAsia="Times New Roman" w:hAnsi="EUAlbertina"/>
      <w:color w:val="auto"/>
      <w:lang w:eastAsia="fr-BE"/>
    </w:rPr>
  </w:style>
  <w:style w:type="character" w:customStyle="1" w:styleId="shorttext">
    <w:name w:val="short_text"/>
  </w:style>
  <w:style w:type="character" w:customStyle="1" w:styleId="tlid-translation">
    <w:name w:val="tlid-translation"/>
    <w:basedOn w:val="DefaultParagraphFont"/>
  </w:style>
  <w:style w:type="paragraph" w:styleId="Header">
    <w:name w:val="header"/>
    <w:basedOn w:val="Normal0"/>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0"/>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0"/>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0"/>
    <w:next w:val="Normal0"/>
    <w:uiPriority w:val="39"/>
    <w:semiHidden/>
    <w:unhideWhenUsed/>
    <w:qFormat/>
    <w:pPr>
      <w:spacing w:after="240"/>
      <w:jc w:val="center"/>
    </w:pPr>
    <w:rPr>
      <w:b/>
      <w:sz w:val="28"/>
    </w:rPr>
  </w:style>
  <w:style w:type="paragraph" w:styleId="TOC1">
    <w:name w:val="toc 1"/>
    <w:basedOn w:val="Normal0"/>
    <w:next w:val="Normal0"/>
    <w:uiPriority w:val="39"/>
    <w:semiHidden/>
    <w:unhideWhenUsed/>
    <w:pPr>
      <w:tabs>
        <w:tab w:val="right" w:leader="dot" w:pos="9071"/>
      </w:tabs>
      <w:spacing w:before="60"/>
      <w:ind w:left="850" w:hanging="850"/>
      <w:jc w:val="left"/>
    </w:pPr>
  </w:style>
  <w:style w:type="paragraph" w:styleId="TOC2">
    <w:name w:val="toc 2"/>
    <w:basedOn w:val="Normal0"/>
    <w:next w:val="Normal0"/>
    <w:uiPriority w:val="39"/>
    <w:semiHidden/>
    <w:unhideWhenUsed/>
    <w:pPr>
      <w:tabs>
        <w:tab w:val="right" w:leader="dot" w:pos="9071"/>
      </w:tabs>
      <w:spacing w:before="60"/>
      <w:ind w:left="850" w:hanging="850"/>
      <w:jc w:val="left"/>
    </w:pPr>
  </w:style>
  <w:style w:type="paragraph" w:styleId="TOC3">
    <w:name w:val="toc 3"/>
    <w:basedOn w:val="Normal0"/>
    <w:next w:val="Normal0"/>
    <w:uiPriority w:val="39"/>
    <w:semiHidden/>
    <w:unhideWhenUsed/>
    <w:pPr>
      <w:tabs>
        <w:tab w:val="right" w:leader="dot" w:pos="9071"/>
      </w:tabs>
      <w:spacing w:before="60"/>
      <w:ind w:left="850" w:hanging="850"/>
      <w:jc w:val="left"/>
    </w:pPr>
  </w:style>
  <w:style w:type="paragraph" w:styleId="TOC4">
    <w:name w:val="toc 4"/>
    <w:basedOn w:val="Normal0"/>
    <w:next w:val="Normal0"/>
    <w:uiPriority w:val="39"/>
    <w:semiHidden/>
    <w:unhideWhenUsed/>
    <w:pPr>
      <w:tabs>
        <w:tab w:val="right" w:leader="dot" w:pos="9071"/>
      </w:tabs>
      <w:spacing w:before="60"/>
      <w:ind w:left="850" w:hanging="850"/>
      <w:jc w:val="left"/>
    </w:pPr>
  </w:style>
  <w:style w:type="paragraph" w:styleId="TOC5">
    <w:name w:val="toc 5"/>
    <w:basedOn w:val="Normal0"/>
    <w:next w:val="Normal0"/>
    <w:uiPriority w:val="39"/>
    <w:semiHidden/>
    <w:unhideWhenUsed/>
    <w:pPr>
      <w:tabs>
        <w:tab w:val="right" w:leader="dot" w:pos="9071"/>
      </w:tabs>
      <w:spacing w:before="300"/>
      <w:jc w:val="left"/>
    </w:pPr>
  </w:style>
  <w:style w:type="paragraph" w:styleId="TOC6">
    <w:name w:val="toc 6"/>
    <w:basedOn w:val="Normal0"/>
    <w:next w:val="Normal0"/>
    <w:uiPriority w:val="39"/>
    <w:semiHidden/>
    <w:unhideWhenUsed/>
    <w:pPr>
      <w:tabs>
        <w:tab w:val="right" w:leader="dot" w:pos="9071"/>
      </w:tabs>
      <w:spacing w:before="240"/>
      <w:jc w:val="left"/>
    </w:pPr>
  </w:style>
  <w:style w:type="paragraph" w:styleId="TOC7">
    <w:name w:val="toc 7"/>
    <w:basedOn w:val="Normal0"/>
    <w:next w:val="Normal0"/>
    <w:uiPriority w:val="39"/>
    <w:semiHidden/>
    <w:unhideWhenUsed/>
    <w:pPr>
      <w:tabs>
        <w:tab w:val="right" w:leader="dot" w:pos="9071"/>
      </w:tabs>
      <w:spacing w:before="180"/>
      <w:jc w:val="left"/>
    </w:pPr>
  </w:style>
  <w:style w:type="paragraph" w:styleId="TOC8">
    <w:name w:val="toc 8"/>
    <w:basedOn w:val="Normal0"/>
    <w:next w:val="Normal0"/>
    <w:uiPriority w:val="39"/>
    <w:semiHidden/>
    <w:unhideWhenUsed/>
    <w:pPr>
      <w:tabs>
        <w:tab w:val="right" w:leader="dot" w:pos="9071"/>
      </w:tabs>
      <w:jc w:val="left"/>
    </w:pPr>
  </w:style>
  <w:style w:type="paragraph" w:styleId="TOC9">
    <w:name w:val="toc 9"/>
    <w:basedOn w:val="Normal0"/>
    <w:next w:val="Normal0"/>
    <w:uiPriority w:val="39"/>
    <w:semiHidden/>
    <w:unhideWhenUsed/>
    <w:pPr>
      <w:tabs>
        <w:tab w:val="right" w:leader="dot" w:pos="9071"/>
      </w:tabs>
    </w:pPr>
  </w:style>
  <w:style w:type="paragraph" w:customStyle="1" w:styleId="HeaderLandscape">
    <w:name w:val="HeaderLandscape"/>
    <w:basedOn w:val="Normal0"/>
    <w:pPr>
      <w:tabs>
        <w:tab w:val="center" w:pos="7285"/>
        <w:tab w:val="right" w:pos="14003"/>
      </w:tabs>
      <w:spacing w:before="0"/>
    </w:pPr>
  </w:style>
  <w:style w:type="paragraph" w:customStyle="1" w:styleId="FooterLandscape">
    <w:name w:val="FooterLandscape"/>
    <w:basedOn w:val="Normal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0"/>
    <w:pPr>
      <w:ind w:left="850"/>
    </w:pPr>
  </w:style>
  <w:style w:type="paragraph" w:customStyle="1" w:styleId="Text2">
    <w:name w:val="Text 2"/>
    <w:basedOn w:val="Normal0"/>
    <w:pPr>
      <w:ind w:left="1417"/>
    </w:pPr>
  </w:style>
  <w:style w:type="paragraph" w:customStyle="1" w:styleId="Text3">
    <w:name w:val="Text 3"/>
    <w:basedOn w:val="Normal0"/>
    <w:pPr>
      <w:ind w:left="1984"/>
    </w:pPr>
  </w:style>
  <w:style w:type="paragraph" w:customStyle="1" w:styleId="Text4">
    <w:name w:val="Text 4"/>
    <w:basedOn w:val="Normal0"/>
    <w:pPr>
      <w:ind w:left="2551"/>
    </w:pPr>
  </w:style>
  <w:style w:type="paragraph" w:customStyle="1" w:styleId="NormalCentered">
    <w:name w:val="Normal Centered"/>
    <w:basedOn w:val="Normal0"/>
    <w:pPr>
      <w:jc w:val="center"/>
    </w:pPr>
  </w:style>
  <w:style w:type="paragraph" w:customStyle="1" w:styleId="NormalLeft">
    <w:name w:val="Normal Left"/>
    <w:basedOn w:val="Normal0"/>
    <w:pPr>
      <w:jc w:val="left"/>
    </w:pPr>
  </w:style>
  <w:style w:type="paragraph" w:customStyle="1" w:styleId="NormalRight">
    <w:name w:val="Normal Right"/>
    <w:basedOn w:val="Normal0"/>
    <w:pPr>
      <w:jc w:val="right"/>
    </w:pPr>
  </w:style>
  <w:style w:type="paragraph" w:customStyle="1" w:styleId="QuotedText">
    <w:name w:val="Quoted Text"/>
    <w:basedOn w:val="Normal0"/>
    <w:pPr>
      <w:ind w:left="1417"/>
    </w:pPr>
  </w:style>
  <w:style w:type="paragraph" w:customStyle="1" w:styleId="Point0">
    <w:name w:val="Point 0"/>
    <w:basedOn w:val="Normal0"/>
    <w:pPr>
      <w:ind w:left="850" w:hanging="850"/>
    </w:pPr>
  </w:style>
  <w:style w:type="paragraph" w:customStyle="1" w:styleId="Point1">
    <w:name w:val="Point 1"/>
    <w:basedOn w:val="Normal0"/>
    <w:pPr>
      <w:ind w:left="1417" w:hanging="567"/>
    </w:pPr>
  </w:style>
  <w:style w:type="paragraph" w:customStyle="1" w:styleId="Point2">
    <w:name w:val="Point 2"/>
    <w:basedOn w:val="Normal0"/>
    <w:pPr>
      <w:ind w:left="1984" w:hanging="567"/>
    </w:pPr>
  </w:style>
  <w:style w:type="paragraph" w:customStyle="1" w:styleId="Point3">
    <w:name w:val="Point 3"/>
    <w:basedOn w:val="Normal0"/>
    <w:pPr>
      <w:ind w:left="2551" w:hanging="567"/>
    </w:pPr>
  </w:style>
  <w:style w:type="paragraph" w:customStyle="1" w:styleId="Point4">
    <w:name w:val="Point 4"/>
    <w:basedOn w:val="Normal0"/>
    <w:pPr>
      <w:ind w:left="3118" w:hanging="567"/>
    </w:p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0"/>
    <w:pPr>
      <w:tabs>
        <w:tab w:val="left" w:pos="850"/>
      </w:tabs>
      <w:ind w:left="1417" w:hanging="1417"/>
    </w:pPr>
  </w:style>
  <w:style w:type="paragraph" w:customStyle="1" w:styleId="PointDouble1">
    <w:name w:val="PointDouble 1"/>
    <w:basedOn w:val="Normal0"/>
    <w:pPr>
      <w:tabs>
        <w:tab w:val="left" w:pos="1417"/>
      </w:tabs>
      <w:ind w:left="1984" w:hanging="1134"/>
    </w:pPr>
  </w:style>
  <w:style w:type="paragraph" w:customStyle="1" w:styleId="PointDouble2">
    <w:name w:val="PointDouble 2"/>
    <w:basedOn w:val="Normal0"/>
    <w:pPr>
      <w:tabs>
        <w:tab w:val="left" w:pos="1984"/>
      </w:tabs>
      <w:ind w:left="2551" w:hanging="1134"/>
    </w:pPr>
  </w:style>
  <w:style w:type="paragraph" w:customStyle="1" w:styleId="PointDouble3">
    <w:name w:val="PointDouble 3"/>
    <w:basedOn w:val="Normal0"/>
    <w:pPr>
      <w:tabs>
        <w:tab w:val="left" w:pos="2551"/>
      </w:tabs>
      <w:ind w:left="3118" w:hanging="1134"/>
    </w:pPr>
  </w:style>
  <w:style w:type="paragraph" w:customStyle="1" w:styleId="PointDouble4">
    <w:name w:val="PointDouble 4"/>
    <w:basedOn w:val="Normal0"/>
    <w:pPr>
      <w:tabs>
        <w:tab w:val="left" w:pos="3118"/>
      </w:tabs>
      <w:ind w:left="3685" w:hanging="1134"/>
    </w:pPr>
  </w:style>
  <w:style w:type="paragraph" w:customStyle="1" w:styleId="PointTriple0">
    <w:name w:val="PointTriple 0"/>
    <w:basedOn w:val="Normal0"/>
    <w:pPr>
      <w:tabs>
        <w:tab w:val="left" w:pos="850"/>
        <w:tab w:val="left" w:pos="1417"/>
      </w:tabs>
      <w:ind w:left="1984" w:hanging="1984"/>
    </w:pPr>
  </w:style>
  <w:style w:type="paragraph" w:customStyle="1" w:styleId="PointTriple1">
    <w:name w:val="PointTriple 1"/>
    <w:basedOn w:val="Normal0"/>
    <w:pPr>
      <w:tabs>
        <w:tab w:val="left" w:pos="1417"/>
        <w:tab w:val="left" w:pos="1984"/>
      </w:tabs>
      <w:ind w:left="2551" w:hanging="1701"/>
    </w:pPr>
  </w:style>
  <w:style w:type="paragraph" w:customStyle="1" w:styleId="PointTriple2">
    <w:name w:val="PointTriple 2"/>
    <w:basedOn w:val="Normal0"/>
    <w:pPr>
      <w:tabs>
        <w:tab w:val="left" w:pos="1984"/>
        <w:tab w:val="left" w:pos="2551"/>
      </w:tabs>
      <w:ind w:left="3118" w:hanging="1701"/>
    </w:pPr>
  </w:style>
  <w:style w:type="paragraph" w:customStyle="1" w:styleId="PointTriple3">
    <w:name w:val="PointTriple 3"/>
    <w:basedOn w:val="Normal0"/>
    <w:pPr>
      <w:tabs>
        <w:tab w:val="left" w:pos="2551"/>
        <w:tab w:val="left" w:pos="3118"/>
      </w:tabs>
      <w:ind w:left="3685" w:hanging="1701"/>
    </w:pPr>
  </w:style>
  <w:style w:type="paragraph" w:customStyle="1" w:styleId="PointTriple4">
    <w:name w:val="PointTriple 4"/>
    <w:basedOn w:val="Normal0"/>
    <w:pPr>
      <w:tabs>
        <w:tab w:val="left" w:pos="3118"/>
        <w:tab w:val="left" w:pos="3685"/>
      </w:tabs>
      <w:ind w:left="4252" w:hanging="1701"/>
    </w:pPr>
  </w:style>
  <w:style w:type="paragraph" w:customStyle="1" w:styleId="NumPar1">
    <w:name w:val="NumPar 1"/>
    <w:basedOn w:val="Normal0"/>
    <w:next w:val="Text1"/>
    <w:pPr>
      <w:numPr>
        <w:numId w:val="44"/>
      </w:numPr>
    </w:pPr>
  </w:style>
  <w:style w:type="paragraph" w:customStyle="1" w:styleId="NumPar2">
    <w:name w:val="NumPar 2"/>
    <w:basedOn w:val="Normal0"/>
    <w:next w:val="Text1"/>
    <w:pPr>
      <w:numPr>
        <w:ilvl w:val="1"/>
        <w:numId w:val="44"/>
      </w:numPr>
    </w:pPr>
  </w:style>
  <w:style w:type="paragraph" w:customStyle="1" w:styleId="NumPar3">
    <w:name w:val="NumPar 3"/>
    <w:basedOn w:val="Normal0"/>
    <w:next w:val="Text1"/>
    <w:pPr>
      <w:numPr>
        <w:ilvl w:val="2"/>
        <w:numId w:val="44"/>
      </w:numPr>
    </w:pPr>
  </w:style>
  <w:style w:type="paragraph" w:customStyle="1" w:styleId="NumPar4">
    <w:name w:val="NumPar 4"/>
    <w:basedOn w:val="Normal0"/>
    <w:next w:val="Text1"/>
    <w:pPr>
      <w:numPr>
        <w:ilvl w:val="3"/>
        <w:numId w:val="44"/>
      </w:numPr>
    </w:pPr>
  </w:style>
  <w:style w:type="paragraph" w:customStyle="1" w:styleId="ManualNumPar1">
    <w:name w:val="Manual NumPar 1"/>
    <w:basedOn w:val="Normal0"/>
    <w:next w:val="Text1"/>
    <w:pPr>
      <w:ind w:left="850" w:hanging="850"/>
    </w:pPr>
  </w:style>
  <w:style w:type="paragraph" w:customStyle="1" w:styleId="ManualNumPar2">
    <w:name w:val="Manual NumPar 2"/>
    <w:basedOn w:val="Normal0"/>
    <w:next w:val="Text1"/>
    <w:pPr>
      <w:ind w:left="850" w:hanging="850"/>
    </w:pPr>
  </w:style>
  <w:style w:type="paragraph" w:customStyle="1" w:styleId="ManualNumPar3">
    <w:name w:val="Manual NumPar 3"/>
    <w:basedOn w:val="Normal0"/>
    <w:next w:val="Text1"/>
    <w:pPr>
      <w:ind w:left="850" w:hanging="850"/>
    </w:pPr>
  </w:style>
  <w:style w:type="paragraph" w:customStyle="1" w:styleId="ManualNumPar4">
    <w:name w:val="Manual NumPar 4"/>
    <w:basedOn w:val="Normal0"/>
    <w:next w:val="Text1"/>
    <w:pPr>
      <w:ind w:left="850" w:hanging="850"/>
    </w:pPr>
  </w:style>
  <w:style w:type="paragraph" w:customStyle="1" w:styleId="QuotedNumPar">
    <w:name w:val="Quoted NumPar"/>
    <w:basedOn w:val="Normal0"/>
    <w:pPr>
      <w:ind w:left="1417" w:hanging="567"/>
    </w:pPr>
  </w:style>
  <w:style w:type="paragraph" w:customStyle="1" w:styleId="ManualHeading1">
    <w:name w:val="Manual Heading 1"/>
    <w:basedOn w:val="Normal0"/>
    <w:next w:val="Text1"/>
    <w:pPr>
      <w:keepNext/>
      <w:tabs>
        <w:tab w:val="left" w:pos="850"/>
      </w:tabs>
      <w:spacing w:before="360"/>
      <w:ind w:left="850" w:hanging="850"/>
      <w:outlineLvl w:val="0"/>
    </w:pPr>
    <w:rPr>
      <w:b/>
      <w:smallCaps/>
    </w:rPr>
  </w:style>
  <w:style w:type="paragraph" w:customStyle="1" w:styleId="ManualHeading2">
    <w:name w:val="Manual Heading 2"/>
    <w:basedOn w:val="Normal0"/>
    <w:next w:val="Text1"/>
    <w:pPr>
      <w:keepNext/>
      <w:tabs>
        <w:tab w:val="left" w:pos="850"/>
      </w:tabs>
      <w:ind w:left="850" w:hanging="850"/>
      <w:outlineLvl w:val="1"/>
    </w:pPr>
    <w:rPr>
      <w:b/>
    </w:rPr>
  </w:style>
  <w:style w:type="paragraph" w:customStyle="1" w:styleId="ManualHeading3">
    <w:name w:val="Manual Heading 3"/>
    <w:basedOn w:val="Normal0"/>
    <w:next w:val="Text1"/>
    <w:pPr>
      <w:keepNext/>
      <w:tabs>
        <w:tab w:val="left" w:pos="850"/>
      </w:tabs>
      <w:ind w:left="850" w:hanging="850"/>
      <w:outlineLvl w:val="2"/>
    </w:pPr>
    <w:rPr>
      <w:i/>
    </w:rPr>
  </w:style>
  <w:style w:type="paragraph" w:customStyle="1" w:styleId="ManualHeading4">
    <w:name w:val="Manual Heading 4"/>
    <w:basedOn w:val="Normal0"/>
    <w:next w:val="Text1"/>
    <w:pPr>
      <w:keepNext/>
      <w:tabs>
        <w:tab w:val="left" w:pos="850"/>
      </w:tabs>
      <w:ind w:left="850" w:hanging="850"/>
      <w:outlineLvl w:val="3"/>
    </w:pPr>
  </w:style>
  <w:style w:type="paragraph" w:customStyle="1" w:styleId="ChapterTitle">
    <w:name w:val="ChapterTitle"/>
    <w:basedOn w:val="Normal0"/>
    <w:next w:val="Normal0"/>
    <w:pPr>
      <w:keepNext/>
      <w:spacing w:after="360"/>
      <w:jc w:val="center"/>
    </w:pPr>
    <w:rPr>
      <w:b/>
      <w:sz w:val="32"/>
    </w:rPr>
  </w:style>
  <w:style w:type="paragraph" w:customStyle="1" w:styleId="PartTitle">
    <w:name w:val="PartTitle"/>
    <w:basedOn w:val="Normal0"/>
    <w:next w:val="ChapterTitle"/>
    <w:pPr>
      <w:keepNext/>
      <w:pageBreakBefore/>
      <w:spacing w:after="360"/>
      <w:jc w:val="center"/>
    </w:pPr>
    <w:rPr>
      <w:b/>
      <w:sz w:val="36"/>
    </w:rPr>
  </w:style>
  <w:style w:type="paragraph" w:customStyle="1" w:styleId="SectionTitle">
    <w:name w:val="SectionTitle"/>
    <w:basedOn w:val="Normal0"/>
    <w:next w:val="Heading1"/>
    <w:pPr>
      <w:keepNext/>
      <w:spacing w:after="360"/>
      <w:jc w:val="center"/>
    </w:pPr>
    <w:rPr>
      <w:b/>
      <w:smallCaps/>
      <w:sz w:val="28"/>
    </w:rPr>
  </w:style>
  <w:style w:type="paragraph" w:customStyle="1" w:styleId="TableTitle">
    <w:name w:val="Table Title"/>
    <w:basedOn w:val="Normal0"/>
    <w:next w:val="Normal0"/>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0"/>
    <w:pPr>
      <w:numPr>
        <w:numId w:val="46"/>
      </w:numPr>
    </w:pPr>
  </w:style>
  <w:style w:type="paragraph" w:customStyle="1" w:styleId="Point1number">
    <w:name w:val="Point 1 (number)"/>
    <w:basedOn w:val="Normal0"/>
    <w:pPr>
      <w:numPr>
        <w:ilvl w:val="2"/>
        <w:numId w:val="46"/>
      </w:numPr>
    </w:pPr>
  </w:style>
  <w:style w:type="paragraph" w:customStyle="1" w:styleId="Point2number">
    <w:name w:val="Point 2 (number)"/>
    <w:basedOn w:val="Normal0"/>
    <w:pPr>
      <w:numPr>
        <w:ilvl w:val="4"/>
        <w:numId w:val="46"/>
      </w:numPr>
    </w:pPr>
  </w:style>
  <w:style w:type="paragraph" w:customStyle="1" w:styleId="Point3number">
    <w:name w:val="Point 3 (number)"/>
    <w:basedOn w:val="Normal0"/>
    <w:pPr>
      <w:numPr>
        <w:ilvl w:val="6"/>
        <w:numId w:val="46"/>
      </w:numPr>
    </w:pPr>
  </w:style>
  <w:style w:type="paragraph" w:customStyle="1" w:styleId="Point0letter">
    <w:name w:val="Point 0 (letter)"/>
    <w:basedOn w:val="Normal0"/>
    <w:pPr>
      <w:numPr>
        <w:ilvl w:val="1"/>
        <w:numId w:val="46"/>
      </w:numPr>
    </w:pPr>
  </w:style>
  <w:style w:type="paragraph" w:customStyle="1" w:styleId="Point1letter">
    <w:name w:val="Point 1 (letter)"/>
    <w:basedOn w:val="Normal0"/>
    <w:pPr>
      <w:numPr>
        <w:ilvl w:val="3"/>
        <w:numId w:val="46"/>
      </w:numPr>
    </w:pPr>
  </w:style>
  <w:style w:type="paragraph" w:customStyle="1" w:styleId="Point2letter">
    <w:name w:val="Point 2 (letter)"/>
    <w:basedOn w:val="Normal0"/>
    <w:pPr>
      <w:numPr>
        <w:ilvl w:val="5"/>
        <w:numId w:val="46"/>
      </w:numPr>
    </w:pPr>
  </w:style>
  <w:style w:type="paragraph" w:customStyle="1" w:styleId="Point3letter">
    <w:name w:val="Point 3 (letter)"/>
    <w:basedOn w:val="Normal0"/>
    <w:pPr>
      <w:numPr>
        <w:ilvl w:val="7"/>
        <w:numId w:val="46"/>
      </w:numPr>
    </w:pPr>
  </w:style>
  <w:style w:type="paragraph" w:customStyle="1" w:styleId="Point4letter">
    <w:name w:val="Point 4 (letter)"/>
    <w:basedOn w:val="Normal0"/>
    <w:pPr>
      <w:numPr>
        <w:ilvl w:val="8"/>
        <w:numId w:val="46"/>
      </w:numPr>
    </w:pPr>
  </w:style>
  <w:style w:type="paragraph" w:customStyle="1" w:styleId="Bullet0">
    <w:name w:val="Bullet 0"/>
    <w:basedOn w:val="Normal0"/>
    <w:pPr>
      <w:numPr>
        <w:numId w:val="47"/>
      </w:numPr>
    </w:pPr>
  </w:style>
  <w:style w:type="paragraph" w:customStyle="1" w:styleId="Bullet1">
    <w:name w:val="Bullet 1"/>
    <w:basedOn w:val="Normal0"/>
    <w:pPr>
      <w:numPr>
        <w:numId w:val="48"/>
      </w:numPr>
    </w:pPr>
  </w:style>
  <w:style w:type="paragraph" w:customStyle="1" w:styleId="Bullet2">
    <w:name w:val="Bullet 2"/>
    <w:basedOn w:val="Normal0"/>
    <w:pPr>
      <w:numPr>
        <w:numId w:val="49"/>
      </w:numPr>
    </w:pPr>
  </w:style>
  <w:style w:type="paragraph" w:customStyle="1" w:styleId="Bullet3">
    <w:name w:val="Bullet 3"/>
    <w:basedOn w:val="Normal0"/>
    <w:pPr>
      <w:numPr>
        <w:numId w:val="50"/>
      </w:numPr>
    </w:pPr>
  </w:style>
  <w:style w:type="paragraph" w:customStyle="1" w:styleId="Bullet4">
    <w:name w:val="Bullet 4"/>
    <w:basedOn w:val="Normal0"/>
    <w:pPr>
      <w:numPr>
        <w:numId w:val="51"/>
      </w:numPr>
    </w:pPr>
  </w:style>
  <w:style w:type="paragraph" w:customStyle="1" w:styleId="Langue">
    <w:name w:val="Langue"/>
    <w:basedOn w:val="Normal0"/>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0"/>
    <w:next w:val="Emission"/>
    <w:pPr>
      <w:spacing w:before="0" w:after="0"/>
      <w:jc w:val="left"/>
    </w:pPr>
    <w:rPr>
      <w:rFonts w:ascii="Arial" w:hAnsi="Arial" w:cs="Arial"/>
    </w:rPr>
  </w:style>
  <w:style w:type="paragraph" w:customStyle="1" w:styleId="Emission">
    <w:name w:val="Emission"/>
    <w:basedOn w:val="Normal0"/>
    <w:next w:val="Rfrenceinstitutionnelle"/>
    <w:pPr>
      <w:spacing w:before="0" w:after="0"/>
      <w:ind w:left="5103"/>
      <w:jc w:val="left"/>
    </w:pPr>
  </w:style>
  <w:style w:type="paragraph" w:customStyle="1" w:styleId="Rfrenceinstitutionnelle">
    <w:name w:val="Référence institutionnelle"/>
    <w:basedOn w:val="Normal0"/>
    <w:next w:val="Confidentialit"/>
    <w:pPr>
      <w:spacing w:before="0" w:after="240"/>
      <w:ind w:left="5103"/>
      <w:jc w:val="left"/>
    </w:pPr>
  </w:style>
  <w:style w:type="paragraph" w:customStyle="1" w:styleId="Pagedecouverture">
    <w:name w:val="Page de couverture"/>
    <w:basedOn w:val="Normal0"/>
    <w:next w:val="Normal0"/>
    <w:pPr>
      <w:spacing w:before="0" w:after="0"/>
    </w:pPr>
  </w:style>
  <w:style w:type="paragraph" w:customStyle="1" w:styleId="Declassification">
    <w:name w:val="Declassification"/>
    <w:basedOn w:val="Normal0"/>
    <w:next w:val="Normal0"/>
    <w:pPr>
      <w:spacing w:before="0" w:after="0"/>
    </w:pPr>
  </w:style>
  <w:style w:type="paragraph" w:customStyle="1" w:styleId="Disclaimer">
    <w:name w:val="Disclaimer"/>
    <w:basedOn w:val="Normal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0"/>
    <w:next w:val="Normal0"/>
    <w:pPr>
      <w:jc w:val="center"/>
    </w:pPr>
    <w:rPr>
      <w:b/>
      <w:u w:val="single"/>
    </w:rPr>
  </w:style>
  <w:style w:type="paragraph" w:customStyle="1" w:styleId="Annexetitre">
    <w:name w:val="Annexe titre"/>
    <w:basedOn w:val="Normal0"/>
    <w:next w:val="Normal0"/>
    <w:pPr>
      <w:jc w:val="center"/>
    </w:pPr>
    <w:rPr>
      <w:b/>
      <w:u w:val="single"/>
    </w:rPr>
  </w:style>
  <w:style w:type="paragraph" w:customStyle="1" w:styleId="Annexetitrefichefinancire">
    <w:name w:val="Annexe titre (fiche financière)"/>
    <w:basedOn w:val="Normal0"/>
    <w:next w:val="Normal0"/>
    <w:pPr>
      <w:jc w:val="center"/>
    </w:pPr>
    <w:rPr>
      <w:b/>
      <w:u w:val="single"/>
    </w:rPr>
  </w:style>
  <w:style w:type="paragraph" w:customStyle="1" w:styleId="Applicationdirecte">
    <w:name w:val="Application directe"/>
    <w:basedOn w:val="Normal0"/>
    <w:next w:val="Fait"/>
    <w:pPr>
      <w:spacing w:before="480"/>
    </w:pPr>
  </w:style>
  <w:style w:type="paragraph" w:customStyle="1" w:styleId="Avertissementtitre">
    <w:name w:val="Avertissement titre"/>
    <w:basedOn w:val="Normal0"/>
    <w:next w:val="Normal0"/>
    <w:pPr>
      <w:keepNext/>
      <w:spacing w:before="480"/>
    </w:pPr>
    <w:rPr>
      <w:u w:val="single"/>
    </w:rPr>
  </w:style>
  <w:style w:type="paragraph" w:customStyle="1" w:styleId="Confidence">
    <w:name w:val="Confidence"/>
    <w:basedOn w:val="Normal0"/>
    <w:next w:val="Normal0"/>
    <w:pPr>
      <w:spacing w:before="360"/>
      <w:jc w:val="center"/>
    </w:pPr>
  </w:style>
  <w:style w:type="paragraph" w:customStyle="1" w:styleId="Confidentialit">
    <w:name w:val="Confidentialité"/>
    <w:basedOn w:val="Normal0"/>
    <w:next w:val="TypedudocumentPagedecouverture"/>
    <w:pPr>
      <w:spacing w:before="240" w:after="240"/>
      <w:ind w:left="5103"/>
      <w:jc w:val="left"/>
    </w:pPr>
    <w:rPr>
      <w:i/>
      <w:sz w:val="32"/>
    </w:rPr>
  </w:style>
  <w:style w:type="paragraph" w:customStyle="1" w:styleId="Considrant">
    <w:name w:val="Considérant"/>
    <w:basedOn w:val="Normal0"/>
    <w:pPr>
      <w:numPr>
        <w:numId w:val="52"/>
      </w:numPr>
    </w:pPr>
  </w:style>
  <w:style w:type="paragraph" w:customStyle="1" w:styleId="Corrigendum">
    <w:name w:val="Corrigendum"/>
    <w:basedOn w:val="Normal0"/>
    <w:next w:val="Normal0"/>
    <w:pPr>
      <w:spacing w:before="0" w:after="240"/>
      <w:jc w:val="left"/>
    </w:pPr>
  </w:style>
  <w:style w:type="paragraph" w:customStyle="1" w:styleId="Datedadoption">
    <w:name w:val="Date d'adoption"/>
    <w:basedOn w:val="Normal0"/>
    <w:next w:val="IntrtEEE"/>
    <w:pPr>
      <w:spacing w:before="360" w:after="0"/>
      <w:jc w:val="center"/>
    </w:pPr>
    <w:rPr>
      <w:b/>
    </w:rPr>
  </w:style>
  <w:style w:type="paragraph" w:customStyle="1" w:styleId="Exposdesmotifstitre">
    <w:name w:val="Exposé des motifs titre"/>
    <w:basedOn w:val="Normal0"/>
    <w:next w:val="Normal0"/>
    <w:pPr>
      <w:jc w:val="center"/>
    </w:pPr>
    <w:rPr>
      <w:b/>
      <w:u w:val="single"/>
    </w:rPr>
  </w:style>
  <w:style w:type="paragraph" w:customStyle="1" w:styleId="Fait">
    <w:name w:val="Fait à"/>
    <w:basedOn w:val="Normal0"/>
    <w:next w:val="Institutionquisigne"/>
    <w:pPr>
      <w:keepNext/>
      <w:spacing w:after="0"/>
    </w:pPr>
  </w:style>
  <w:style w:type="paragraph" w:customStyle="1" w:styleId="Formuledadoption">
    <w:name w:val="Formule d'adoption"/>
    <w:basedOn w:val="Normal0"/>
    <w:next w:val="Titrearticle"/>
    <w:pPr>
      <w:keepNext/>
    </w:pPr>
  </w:style>
  <w:style w:type="paragraph" w:customStyle="1" w:styleId="Institutionquiagit">
    <w:name w:val="Institution qui agit"/>
    <w:basedOn w:val="Normal0"/>
    <w:next w:val="Normal0"/>
    <w:pPr>
      <w:keepNext/>
      <w:spacing w:before="600"/>
    </w:pPr>
  </w:style>
  <w:style w:type="paragraph" w:customStyle="1" w:styleId="Institutionquisigne">
    <w:name w:val="Institution qui signe"/>
    <w:basedOn w:val="Normal0"/>
    <w:next w:val="Personnequisigne"/>
    <w:pPr>
      <w:keepNext/>
      <w:tabs>
        <w:tab w:val="left" w:pos="4252"/>
      </w:tabs>
      <w:spacing w:before="720" w:after="0"/>
    </w:pPr>
    <w:rPr>
      <w:i/>
    </w:rPr>
  </w:style>
  <w:style w:type="paragraph" w:customStyle="1" w:styleId="ManualConsidrant">
    <w:name w:val="Manual Considérant"/>
    <w:basedOn w:val="Normal0"/>
    <w:pPr>
      <w:ind w:left="709" w:hanging="709"/>
    </w:pPr>
  </w:style>
  <w:style w:type="paragraph" w:customStyle="1" w:styleId="Personnequisigne">
    <w:name w:val="Personne qui signe"/>
    <w:basedOn w:val="Normal0"/>
    <w:next w:val="Institutionquisigne"/>
    <w:pPr>
      <w:tabs>
        <w:tab w:val="left" w:pos="4252"/>
      </w:tabs>
      <w:spacing w:before="0" w:after="0"/>
      <w:jc w:val="left"/>
    </w:pPr>
    <w:rPr>
      <w:i/>
    </w:rPr>
  </w:style>
  <w:style w:type="paragraph" w:customStyle="1" w:styleId="Rfrenceinterinstitutionnelle">
    <w:name w:val="Référence interinstitutionnelle"/>
    <w:basedOn w:val="Normal0"/>
    <w:next w:val="Statut"/>
    <w:pPr>
      <w:spacing w:before="0" w:after="0"/>
      <w:ind w:left="5103"/>
      <w:jc w:val="left"/>
    </w:pPr>
  </w:style>
  <w:style w:type="paragraph" w:customStyle="1" w:styleId="Rfrenceinterne">
    <w:name w:val="Référence interne"/>
    <w:basedOn w:val="Normal0"/>
    <w:next w:val="Rfrenceinterinstitutionnelle"/>
    <w:pPr>
      <w:spacing w:before="0" w:after="0"/>
      <w:ind w:left="5103"/>
      <w:jc w:val="left"/>
    </w:pPr>
  </w:style>
  <w:style w:type="paragraph" w:customStyle="1" w:styleId="Statut">
    <w:name w:val="Statut"/>
    <w:basedOn w:val="Normal0"/>
    <w:next w:val="Typedudocument"/>
    <w:pPr>
      <w:spacing w:before="0" w:after="240"/>
      <w:jc w:val="center"/>
    </w:pPr>
  </w:style>
  <w:style w:type="paragraph" w:customStyle="1" w:styleId="Titrearticle">
    <w:name w:val="Titre article"/>
    <w:basedOn w:val="Normal0"/>
    <w:next w:val="Normal0"/>
    <w:pPr>
      <w:keepNext/>
      <w:spacing w:before="360"/>
      <w:jc w:val="center"/>
    </w:pPr>
    <w:rPr>
      <w:i/>
    </w:rPr>
  </w:style>
  <w:style w:type="paragraph" w:customStyle="1" w:styleId="Typedudocument">
    <w:name w:val="Type du document"/>
    <w:basedOn w:val="Normal0"/>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0"/>
    <w:next w:val="Normal0"/>
    <w:pPr>
      <w:keepLines/>
      <w:spacing w:line="360" w:lineRule="auto"/>
      <w:ind w:left="3402"/>
      <w:jc w:val="left"/>
    </w:pPr>
  </w:style>
  <w:style w:type="paragraph" w:customStyle="1" w:styleId="Objetexterne">
    <w:name w:val="Objet externe"/>
    <w:basedOn w:val="Normal0"/>
    <w:next w:val="Normal0"/>
    <w:rPr>
      <w:i/>
      <w:caps/>
    </w:rPr>
  </w:style>
  <w:style w:type="paragraph" w:customStyle="1" w:styleId="Supertitre">
    <w:name w:val="Supertitre"/>
    <w:basedOn w:val="Normal0"/>
    <w:next w:val="Normal0"/>
    <w:pPr>
      <w:spacing w:before="0" w:after="600"/>
      <w:jc w:val="center"/>
    </w:pPr>
    <w:rPr>
      <w:b/>
    </w:rPr>
  </w:style>
  <w:style w:type="paragraph" w:customStyle="1" w:styleId="Languesfaisantfoi">
    <w:name w:val="Langues faisant foi"/>
    <w:basedOn w:val="Normal0"/>
    <w:next w:val="Normal0"/>
    <w:pPr>
      <w:spacing w:before="360" w:after="0"/>
      <w:jc w:val="center"/>
    </w:pPr>
  </w:style>
  <w:style w:type="paragraph" w:customStyle="1" w:styleId="Rfrencecroise">
    <w:name w:val="Référence croisée"/>
    <w:basedOn w:val="Normal0"/>
    <w:pPr>
      <w:spacing w:before="0" w:after="0"/>
      <w:jc w:val="center"/>
    </w:pPr>
  </w:style>
  <w:style w:type="paragraph" w:customStyle="1" w:styleId="Fichefinanciretitre">
    <w:name w:val="Fiche financière titre"/>
    <w:basedOn w:val="Normal0"/>
    <w:next w:val="Normal0"/>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0"/>
    <w:next w:val="Confidentialit"/>
    <w:pPr>
      <w:spacing w:before="0" w:after="240"/>
      <w:ind w:left="5103"/>
      <w:jc w:val="left"/>
    </w:pPr>
  </w:style>
  <w:style w:type="paragraph" w:customStyle="1" w:styleId="IntrtEEE">
    <w:name w:val="Intérêt EEE"/>
    <w:basedOn w:val="Languesfaisantfoi"/>
    <w:next w:val="Normal0"/>
    <w:pPr>
      <w:spacing w:after="240"/>
    </w:pPr>
  </w:style>
  <w:style w:type="paragraph" w:customStyle="1" w:styleId="Accompagnant">
    <w:name w:val="Accompagnant"/>
    <w:basedOn w:val="Normal0"/>
    <w:next w:val="Typeacteprincipal"/>
    <w:pPr>
      <w:spacing w:before="180" w:after="240"/>
      <w:jc w:val="center"/>
    </w:pPr>
    <w:rPr>
      <w:b/>
    </w:rPr>
  </w:style>
  <w:style w:type="paragraph" w:customStyle="1" w:styleId="Typeacteprincipal">
    <w:name w:val="Type acte principal"/>
    <w:basedOn w:val="Normal0"/>
    <w:next w:val="Objetacteprincipal"/>
    <w:pPr>
      <w:spacing w:before="0" w:after="240"/>
      <w:jc w:val="center"/>
    </w:pPr>
    <w:rPr>
      <w:b/>
    </w:rPr>
  </w:style>
  <w:style w:type="paragraph" w:customStyle="1" w:styleId="Objetacteprincipal">
    <w:name w:val="Objet acte principal"/>
    <w:basedOn w:val="Normal0"/>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0"/>
    <w:next w:val="Normal0"/>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0"/>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0"/>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0"/>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0"/>
    <w:next w:val="Text1"/>
    <w:link w:val="Heading4Char"/>
    <w:uiPriority w:val="9"/>
    <w:semiHidden/>
    <w:unhideWhenUsed/>
    <w:qFormat/>
    <w:pPr>
      <w:keepNext/>
      <w:numPr>
        <w:ilvl w:val="3"/>
        <w:numId w:val="45"/>
      </w:numPr>
      <w:outlineLvl w:val="3"/>
    </w:pPr>
    <w:rPr>
      <w:rFonts w:eastAsiaTheme="majorEastAsia"/>
      <w:bCs/>
      <w:iCs/>
    </w:rPr>
  </w:style>
  <w:style w:type="paragraph" w:styleId="Heading5">
    <w:name w:val="heading 5"/>
    <w:basedOn w:val="Normal0"/>
    <w:next w:val="Normal0"/>
    <w:link w:val="Heading5Char"/>
    <w:qFormat/>
    <w:pPr>
      <w:spacing w:before="240" w:after="60"/>
      <w:outlineLvl w:val="4"/>
    </w:pPr>
    <w:rPr>
      <w:rFonts w:ascii="Arial" w:eastAsia="Times New Roman" w:hAnsi="Arial"/>
      <w:sz w:val="22"/>
      <w:szCs w:val="20"/>
      <w:lang w:eastAsia="fr-BE"/>
    </w:rPr>
  </w:style>
  <w:style w:type="paragraph" w:styleId="Heading6">
    <w:name w:val="heading 6"/>
    <w:basedOn w:val="Normal0"/>
    <w:next w:val="Normal0"/>
    <w:link w:val="Heading6Char"/>
    <w:qFormat/>
    <w:pPr>
      <w:spacing w:before="240" w:after="60"/>
      <w:outlineLvl w:val="5"/>
    </w:pPr>
    <w:rPr>
      <w:rFonts w:ascii="Arial" w:eastAsia="Times New Roman" w:hAnsi="Arial"/>
      <w:i/>
      <w:sz w:val="22"/>
      <w:szCs w:val="20"/>
      <w:lang w:eastAsia="fr-BE"/>
    </w:rPr>
  </w:style>
  <w:style w:type="paragraph" w:styleId="Heading7">
    <w:name w:val="heading 7"/>
    <w:basedOn w:val="Normal0"/>
    <w:next w:val="Normal0"/>
    <w:link w:val="Heading7Char"/>
    <w:qFormat/>
    <w:pPr>
      <w:spacing w:before="240" w:after="60"/>
      <w:outlineLvl w:val="6"/>
    </w:pPr>
    <w:rPr>
      <w:rFonts w:ascii="Arial" w:eastAsia="Times New Roman" w:hAnsi="Arial"/>
      <w:sz w:val="20"/>
      <w:szCs w:val="20"/>
      <w:lang w:eastAsia="fr-BE"/>
    </w:rPr>
  </w:style>
  <w:style w:type="paragraph" w:styleId="Heading8">
    <w:name w:val="heading 8"/>
    <w:basedOn w:val="Normal0"/>
    <w:next w:val="Normal0"/>
    <w:link w:val="Heading8Char"/>
    <w:qFormat/>
    <w:pPr>
      <w:spacing w:before="240" w:after="60"/>
      <w:outlineLvl w:val="7"/>
    </w:pPr>
    <w:rPr>
      <w:rFonts w:ascii="Arial" w:eastAsia="Times New Roman" w:hAnsi="Arial"/>
      <w:i/>
      <w:sz w:val="20"/>
      <w:szCs w:val="20"/>
      <w:lang w:eastAsia="fr-BE"/>
    </w:rPr>
  </w:style>
  <w:style w:type="paragraph" w:styleId="Heading9">
    <w:name w:val="heading 9"/>
    <w:basedOn w:val="Normal0"/>
    <w:next w:val="Normal0"/>
    <w:link w:val="Heading9Char"/>
    <w:qFormat/>
    <w:pPr>
      <w:spacing w:before="240" w:after="60"/>
      <w:outlineLvl w:val="8"/>
    </w:pPr>
    <w:rPr>
      <w:rFonts w:ascii="Arial" w:eastAsia="Times New Roman" w:hAnsi="Arial"/>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0"/>
    <w:unhideWhenUsed/>
    <w:pPr>
      <w:numPr>
        <w:numId w:val="1"/>
      </w:numPr>
      <w:contextualSpacing/>
    </w:pPr>
  </w:style>
  <w:style w:type="paragraph" w:styleId="ListBullet2">
    <w:name w:val="List Bullet 2"/>
    <w:basedOn w:val="Normal0"/>
    <w:unhideWhenUsed/>
    <w:pPr>
      <w:numPr>
        <w:numId w:val="2"/>
      </w:numPr>
      <w:contextualSpacing/>
    </w:pPr>
  </w:style>
  <w:style w:type="paragraph" w:styleId="ListBullet3">
    <w:name w:val="List Bullet 3"/>
    <w:basedOn w:val="Normal0"/>
    <w:unhideWhenUsed/>
    <w:pPr>
      <w:numPr>
        <w:numId w:val="3"/>
      </w:numPr>
      <w:contextualSpacing/>
    </w:pPr>
  </w:style>
  <w:style w:type="paragraph" w:styleId="ListBullet4">
    <w:name w:val="List Bullet 4"/>
    <w:basedOn w:val="Normal0"/>
    <w:unhideWhenUsed/>
    <w:pPr>
      <w:numPr>
        <w:numId w:val="4"/>
      </w:numPr>
      <w:contextualSpacing/>
    </w:pPr>
  </w:style>
  <w:style w:type="paragraph" w:styleId="ListParagraph">
    <w:name w:val="List Paragraph"/>
    <w:basedOn w:val="Normal0"/>
    <w:qFormat/>
    <w:pPr>
      <w:ind w:left="720"/>
      <w:contextualSpacing/>
    </w:pPr>
  </w:style>
  <w:style w:type="character" w:customStyle="1" w:styleId="Heading5Char">
    <w:name w:val="Heading 5 Char"/>
    <w:basedOn w:val="DefaultParagraphFont"/>
    <w:link w:val="Heading5"/>
    <w:rPr>
      <w:rFonts w:ascii="Arial" w:eastAsia="Times New Roman" w:hAnsi="Arial" w:cs="Times New Roman"/>
      <w:szCs w:val="20"/>
      <w:lang w:val="el-GR" w:eastAsia="fr-BE"/>
    </w:rPr>
  </w:style>
  <w:style w:type="character" w:customStyle="1" w:styleId="Heading6Char">
    <w:name w:val="Heading 6 Char"/>
    <w:basedOn w:val="DefaultParagraphFont"/>
    <w:link w:val="Heading6"/>
    <w:rPr>
      <w:rFonts w:ascii="Arial" w:eastAsia="Times New Roman" w:hAnsi="Arial" w:cs="Times New Roman"/>
      <w:i/>
      <w:szCs w:val="20"/>
      <w:lang w:val="el-GR" w:eastAsia="fr-BE"/>
    </w:rPr>
  </w:style>
  <w:style w:type="character" w:customStyle="1" w:styleId="Heading7Char">
    <w:name w:val="Heading 7 Char"/>
    <w:basedOn w:val="DefaultParagraphFont"/>
    <w:link w:val="Heading7"/>
    <w:rPr>
      <w:rFonts w:ascii="Arial" w:eastAsia="Times New Roman" w:hAnsi="Arial" w:cs="Times New Roman"/>
      <w:sz w:val="20"/>
      <w:szCs w:val="20"/>
      <w:lang w:val="el-GR" w:eastAsia="fr-BE"/>
    </w:rPr>
  </w:style>
  <w:style w:type="character" w:customStyle="1" w:styleId="Heading8Char">
    <w:name w:val="Heading 8 Char"/>
    <w:basedOn w:val="DefaultParagraphFont"/>
    <w:link w:val="Heading8"/>
    <w:rPr>
      <w:rFonts w:ascii="Arial" w:eastAsia="Times New Roman" w:hAnsi="Arial" w:cs="Times New Roman"/>
      <w:i/>
      <w:sz w:val="20"/>
      <w:szCs w:val="20"/>
      <w:lang w:val="el-GR" w:eastAsia="fr-BE"/>
    </w:rPr>
  </w:style>
  <w:style w:type="character" w:customStyle="1" w:styleId="Heading9Char">
    <w:name w:val="Heading 9 Char"/>
    <w:basedOn w:val="DefaultParagraphFont"/>
    <w:link w:val="Heading9"/>
    <w:rPr>
      <w:rFonts w:ascii="Arial" w:eastAsia="Times New Roman" w:hAnsi="Arial" w:cs="Times New Roman"/>
      <w:i/>
      <w:sz w:val="18"/>
      <w:szCs w:val="20"/>
      <w:lang w:val="el-GR" w:eastAsia="fr-BE"/>
    </w:rPr>
  </w:style>
  <w:style w:type="paragraph" w:customStyle="1" w:styleId="EntInstit">
    <w:name w:val="EntInstit"/>
    <w:basedOn w:val="Normal0"/>
    <w:pPr>
      <w:widowControl w:val="0"/>
      <w:spacing w:before="0" w:after="0"/>
      <w:jc w:val="right"/>
    </w:pPr>
    <w:rPr>
      <w:rFonts w:eastAsia="Times New Roman"/>
      <w:b/>
      <w:szCs w:val="20"/>
      <w:lang w:eastAsia="fr-BE"/>
    </w:rPr>
  </w:style>
  <w:style w:type="paragraph" w:customStyle="1" w:styleId="EntRefer">
    <w:name w:val="EntRefer"/>
    <w:basedOn w:val="Normal0"/>
    <w:pPr>
      <w:widowControl w:val="0"/>
      <w:spacing w:before="0" w:after="0"/>
      <w:jc w:val="left"/>
    </w:pPr>
    <w:rPr>
      <w:rFonts w:eastAsia="Times New Roman"/>
      <w:b/>
      <w:szCs w:val="20"/>
      <w:lang w:eastAsia="fr-BE"/>
    </w:rPr>
  </w:style>
  <w:style w:type="paragraph" w:customStyle="1" w:styleId="Par-number11">
    <w:name w:val="Par-number 1)"/>
    <w:basedOn w:val="Normal0"/>
    <w:next w:val="Normal0"/>
    <w:pPr>
      <w:widowControl w:val="0"/>
      <w:numPr>
        <w:numId w:val="11"/>
      </w:numPr>
      <w:spacing w:before="0" w:after="0" w:line="360" w:lineRule="auto"/>
      <w:jc w:val="left"/>
    </w:pPr>
    <w:rPr>
      <w:rFonts w:eastAsia="Times New Roman"/>
      <w:szCs w:val="20"/>
      <w:lang w:eastAsia="fr-BE"/>
    </w:rPr>
  </w:style>
  <w:style w:type="paragraph" w:customStyle="1" w:styleId="EntEmet">
    <w:name w:val="EntEmet"/>
    <w:basedOn w:val="Normal0"/>
    <w:pPr>
      <w:widowControl w:val="0"/>
      <w:tabs>
        <w:tab w:val="left" w:pos="284"/>
        <w:tab w:val="left" w:pos="567"/>
        <w:tab w:val="left" w:pos="851"/>
        <w:tab w:val="left" w:pos="1134"/>
        <w:tab w:val="left" w:pos="1418"/>
      </w:tabs>
      <w:spacing w:before="40" w:after="0"/>
      <w:jc w:val="left"/>
    </w:pPr>
    <w:rPr>
      <w:rFonts w:eastAsia="Times New Roman"/>
      <w:szCs w:val="20"/>
      <w:lang w:eastAsia="fr-BE"/>
    </w:rPr>
  </w:style>
  <w:style w:type="paragraph" w:customStyle="1" w:styleId="Par-bullet">
    <w:name w:val="Par-bullet"/>
    <w:basedOn w:val="Normal0"/>
    <w:next w:val="Normal0"/>
    <w:pPr>
      <w:widowControl w:val="0"/>
      <w:numPr>
        <w:numId w:val="7"/>
      </w:numPr>
      <w:spacing w:before="0" w:after="0" w:line="360" w:lineRule="auto"/>
      <w:jc w:val="left"/>
    </w:pPr>
    <w:rPr>
      <w:rFonts w:eastAsia="Times New Roman"/>
      <w:szCs w:val="20"/>
      <w:lang w:eastAsia="fr-BE"/>
    </w:rPr>
  </w:style>
  <w:style w:type="paragraph" w:customStyle="1" w:styleId="Par-equal">
    <w:name w:val="Par-equal"/>
    <w:basedOn w:val="Normal0"/>
    <w:next w:val="Normal0"/>
    <w:pPr>
      <w:widowControl w:val="0"/>
      <w:numPr>
        <w:numId w:val="9"/>
      </w:numPr>
      <w:spacing w:before="0" w:after="0" w:line="360" w:lineRule="auto"/>
      <w:jc w:val="left"/>
    </w:pPr>
    <w:rPr>
      <w:rFonts w:eastAsia="Times New Roman"/>
      <w:szCs w:val="20"/>
      <w:lang w:eastAsia="fr-BE"/>
    </w:rPr>
  </w:style>
  <w:style w:type="paragraph" w:customStyle="1" w:styleId="Par-number10">
    <w:name w:val="Par-number (1)"/>
    <w:basedOn w:val="Normal0"/>
    <w:next w:val="Normal0"/>
    <w:pPr>
      <w:widowControl w:val="0"/>
      <w:numPr>
        <w:numId w:val="10"/>
      </w:numPr>
      <w:spacing w:before="0" w:after="0" w:line="360" w:lineRule="auto"/>
      <w:jc w:val="left"/>
    </w:pPr>
    <w:rPr>
      <w:rFonts w:eastAsia="Times New Roman"/>
      <w:szCs w:val="20"/>
      <w:lang w:eastAsia="fr-BE"/>
    </w:rPr>
  </w:style>
  <w:style w:type="paragraph" w:customStyle="1" w:styleId="Par-number12">
    <w:name w:val="Par-number 1."/>
    <w:basedOn w:val="Normal0"/>
    <w:next w:val="Normal0"/>
    <w:pPr>
      <w:widowControl w:val="0"/>
      <w:numPr>
        <w:numId w:val="12"/>
      </w:numPr>
      <w:spacing w:before="0" w:after="0" w:line="360" w:lineRule="auto"/>
      <w:jc w:val="left"/>
    </w:pPr>
    <w:rPr>
      <w:rFonts w:eastAsia="Times New Roman"/>
      <w:szCs w:val="20"/>
      <w:lang w:eastAsia="fr-BE"/>
    </w:rPr>
  </w:style>
  <w:style w:type="paragraph" w:customStyle="1" w:styleId="Par-numberI">
    <w:name w:val="Par-number I."/>
    <w:basedOn w:val="Normal0"/>
    <w:next w:val="Normal0"/>
    <w:pPr>
      <w:widowControl w:val="0"/>
      <w:numPr>
        <w:numId w:val="14"/>
      </w:numPr>
      <w:spacing w:before="0" w:after="0" w:line="360" w:lineRule="auto"/>
      <w:jc w:val="left"/>
    </w:pPr>
    <w:rPr>
      <w:rFonts w:eastAsia="Times New Roman"/>
      <w:szCs w:val="20"/>
      <w:lang w:eastAsia="fr-BE"/>
    </w:rPr>
  </w:style>
  <w:style w:type="paragraph" w:customStyle="1" w:styleId="Par-dash">
    <w:name w:val="Par-dash"/>
    <w:basedOn w:val="Normal0"/>
    <w:next w:val="Normal0"/>
    <w:pPr>
      <w:widowControl w:val="0"/>
      <w:numPr>
        <w:numId w:val="8"/>
      </w:numPr>
      <w:spacing w:before="0" w:after="0" w:line="360" w:lineRule="auto"/>
      <w:jc w:val="left"/>
    </w:pPr>
    <w:rPr>
      <w:rFonts w:eastAsia="Times New Roman"/>
      <w:szCs w:val="20"/>
      <w:lang w:eastAsia="fr-BE"/>
    </w:rPr>
  </w:style>
  <w:style w:type="paragraph" w:customStyle="1" w:styleId="EntLogo">
    <w:name w:val="EntLogo"/>
    <w:basedOn w:val="Normal0"/>
    <w:next w:val="EntInstit"/>
    <w:pPr>
      <w:widowControl w:val="0"/>
      <w:spacing w:before="0" w:after="0" w:line="360" w:lineRule="auto"/>
      <w:jc w:val="left"/>
    </w:pPr>
    <w:rPr>
      <w:rFonts w:eastAsia="Times New Roman"/>
      <w:b/>
      <w:szCs w:val="20"/>
      <w:lang w:eastAsia="fr-BE"/>
    </w:rPr>
  </w:style>
  <w:style w:type="paragraph" w:customStyle="1" w:styleId="Par-numberA">
    <w:name w:val="Par-number A."/>
    <w:basedOn w:val="Normal0"/>
    <w:next w:val="Normal0"/>
    <w:pPr>
      <w:widowControl w:val="0"/>
      <w:numPr>
        <w:numId w:val="13"/>
      </w:numPr>
      <w:spacing w:before="0" w:after="0" w:line="360" w:lineRule="auto"/>
      <w:jc w:val="left"/>
    </w:pPr>
    <w:rPr>
      <w:rFonts w:eastAsia="Times New Roman"/>
      <w:szCs w:val="20"/>
      <w:lang w:eastAsia="fr-BE"/>
    </w:rPr>
  </w:style>
  <w:style w:type="paragraph" w:styleId="EndnoteText">
    <w:name w:val="endnote text"/>
    <w:basedOn w:val="Normal0"/>
    <w:link w:val="EndnoteTextChar"/>
    <w:pPr>
      <w:widowControl w:val="0"/>
      <w:tabs>
        <w:tab w:val="left" w:pos="567"/>
      </w:tabs>
      <w:spacing w:before="0" w:after="0"/>
      <w:ind w:left="567" w:hanging="567"/>
      <w:jc w:val="left"/>
    </w:pPr>
    <w:rPr>
      <w:rFonts w:eastAsia="Times New Roman"/>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l-GR" w:eastAsia="fr-BE"/>
    </w:rPr>
  </w:style>
  <w:style w:type="character" w:styleId="EndnoteReference">
    <w:name w:val="endnote reference"/>
    <w:rPr>
      <w:b/>
      <w:vertAlign w:val="superscript"/>
    </w:rPr>
  </w:style>
  <w:style w:type="paragraph" w:customStyle="1" w:styleId="AC">
    <w:name w:val="AC"/>
    <w:basedOn w:val="Normal0"/>
    <w:next w:val="Normal0"/>
    <w:pPr>
      <w:widowControl w:val="0"/>
      <w:spacing w:before="0" w:after="0" w:line="360" w:lineRule="auto"/>
      <w:jc w:val="left"/>
    </w:pPr>
    <w:rPr>
      <w:rFonts w:eastAsia="Times New Roman"/>
      <w:b/>
      <w:sz w:val="40"/>
      <w:szCs w:val="20"/>
      <w:lang w:eastAsia="fr-BE"/>
    </w:rPr>
  </w:style>
  <w:style w:type="character" w:styleId="PageNumber">
    <w:name w:val="page number"/>
    <w:basedOn w:val="DefaultParagraphFont"/>
  </w:style>
  <w:style w:type="paragraph" w:customStyle="1" w:styleId="Par-numberi1">
    <w:name w:val="Par-number (i)"/>
    <w:basedOn w:val="Normal0"/>
    <w:next w:val="Normal0"/>
    <w:pPr>
      <w:widowControl w:val="0"/>
      <w:numPr>
        <w:numId w:val="5"/>
      </w:numPr>
      <w:tabs>
        <w:tab w:val="clear" w:pos="720"/>
        <w:tab w:val="left" w:pos="567"/>
      </w:tabs>
      <w:spacing w:before="0" w:after="0" w:line="360" w:lineRule="auto"/>
      <w:jc w:val="left"/>
    </w:pPr>
    <w:rPr>
      <w:rFonts w:eastAsia="Times New Roman"/>
      <w:szCs w:val="20"/>
      <w:lang w:eastAsia="fr-BE"/>
    </w:rPr>
  </w:style>
  <w:style w:type="paragraph" w:customStyle="1" w:styleId="Par-numbera0">
    <w:name w:val="Par-number (a)"/>
    <w:basedOn w:val="Normal0"/>
    <w:next w:val="Normal0"/>
    <w:pPr>
      <w:widowControl w:val="0"/>
      <w:numPr>
        <w:numId w:val="6"/>
      </w:numPr>
      <w:spacing w:before="0" w:after="0" w:line="360" w:lineRule="auto"/>
      <w:jc w:val="left"/>
    </w:pPr>
    <w:rPr>
      <w:rFonts w:eastAsia="Times New Roman"/>
      <w:szCs w:val="20"/>
      <w:lang w:eastAsia="fr-BE"/>
    </w:rPr>
  </w:style>
  <w:style w:type="character" w:customStyle="1" w:styleId="DontTranslate">
    <w:name w:val="DontTranslate"/>
    <w:rPr>
      <w:color w:val="auto"/>
    </w:rPr>
  </w:style>
  <w:style w:type="paragraph" w:customStyle="1" w:styleId="AddReference">
    <w:name w:val="Add Reference"/>
    <w:basedOn w:val="Normal0"/>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character" w:styleId="Hyperlink">
    <w:name w:val="Hyperlink"/>
    <w:unhideWhenUsed/>
    <w:rPr>
      <w:color w:val="0000FF"/>
      <w:u w:val="single"/>
    </w:rPr>
  </w:style>
  <w:style w:type="paragraph" w:styleId="BalloonText">
    <w:name w:val="Balloon Text"/>
    <w:basedOn w:val="Normal0"/>
    <w:link w:val="BalloonTextChar"/>
    <w:semiHidden/>
    <w:pPr>
      <w:widowControl w:val="0"/>
      <w:spacing w:before="0" w:after="0" w:line="360" w:lineRule="auto"/>
      <w:jc w:val="left"/>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semiHidden/>
    <w:rPr>
      <w:rFonts w:ascii="Tahoma" w:eastAsia="Times New Roman" w:hAnsi="Tahoma" w:cs="Tahoma"/>
      <w:sz w:val="16"/>
      <w:szCs w:val="16"/>
      <w:lang w:val="el-GR" w:eastAsia="fr-BE"/>
    </w:rPr>
  </w:style>
  <w:style w:type="paragraph" w:customStyle="1" w:styleId="font5">
    <w:name w:val="font5"/>
    <w:basedOn w:val="Normal0"/>
    <w:pPr>
      <w:spacing w:before="100" w:beforeAutospacing="1" w:after="100" w:afterAutospacing="1"/>
      <w:jc w:val="left"/>
    </w:pPr>
    <w:rPr>
      <w:rFonts w:eastAsia="Times New Roman"/>
      <w:sz w:val="20"/>
      <w:szCs w:val="20"/>
      <w:lang w:eastAsia="en-GB"/>
    </w:rPr>
  </w:style>
  <w:style w:type="paragraph" w:customStyle="1" w:styleId="font6">
    <w:name w:val="font6"/>
    <w:basedOn w:val="Normal0"/>
    <w:pPr>
      <w:spacing w:before="100" w:beforeAutospacing="1" w:after="100" w:afterAutospacing="1"/>
      <w:jc w:val="left"/>
    </w:pPr>
    <w:rPr>
      <w:rFonts w:eastAsia="Times New Roman"/>
      <w:b/>
      <w:bCs/>
      <w:sz w:val="20"/>
      <w:szCs w:val="20"/>
      <w:lang w:eastAsia="en-GB"/>
    </w:rPr>
  </w:style>
  <w:style w:type="paragraph" w:customStyle="1" w:styleId="font7">
    <w:name w:val="font7"/>
    <w:basedOn w:val="Normal0"/>
    <w:pPr>
      <w:spacing w:before="100" w:beforeAutospacing="1" w:after="100" w:afterAutospacing="1"/>
      <w:jc w:val="left"/>
    </w:pPr>
    <w:rPr>
      <w:rFonts w:eastAsia="Times New Roman"/>
      <w:i/>
      <w:iCs/>
      <w:sz w:val="20"/>
      <w:szCs w:val="20"/>
      <w:lang w:eastAsia="en-GB"/>
    </w:rPr>
  </w:style>
  <w:style w:type="paragraph" w:customStyle="1" w:styleId="font8">
    <w:name w:val="font8"/>
    <w:basedOn w:val="Normal0"/>
    <w:pPr>
      <w:spacing w:before="100" w:beforeAutospacing="1" w:after="100" w:afterAutospacing="1"/>
      <w:jc w:val="left"/>
    </w:pPr>
    <w:rPr>
      <w:rFonts w:eastAsia="Times New Roman"/>
      <w:b/>
      <w:bCs/>
      <w:sz w:val="20"/>
      <w:szCs w:val="20"/>
      <w:lang w:eastAsia="en-GB"/>
    </w:rPr>
  </w:style>
  <w:style w:type="paragraph" w:customStyle="1" w:styleId="font9">
    <w:name w:val="font9"/>
    <w:basedOn w:val="Normal0"/>
    <w:pPr>
      <w:spacing w:before="100" w:beforeAutospacing="1" w:after="100" w:afterAutospacing="1"/>
      <w:jc w:val="left"/>
    </w:pPr>
    <w:rPr>
      <w:rFonts w:eastAsia="Times New Roman"/>
      <w:sz w:val="20"/>
      <w:szCs w:val="20"/>
      <w:lang w:eastAsia="en-GB"/>
    </w:rPr>
  </w:style>
  <w:style w:type="paragraph" w:customStyle="1" w:styleId="font10">
    <w:name w:val="font10"/>
    <w:basedOn w:val="Normal0"/>
    <w:pPr>
      <w:spacing w:before="100" w:beforeAutospacing="1" w:after="100" w:afterAutospacing="1"/>
      <w:jc w:val="left"/>
    </w:pPr>
    <w:rPr>
      <w:rFonts w:eastAsia="Times New Roman"/>
      <w:sz w:val="20"/>
      <w:szCs w:val="20"/>
      <w:lang w:eastAsia="en-GB"/>
    </w:rPr>
  </w:style>
  <w:style w:type="paragraph" w:customStyle="1" w:styleId="xl65">
    <w:name w:val="xl65"/>
    <w:basedOn w:val="Normal0"/>
    <w:pPr>
      <w:pBdr>
        <w:right w:val="single" w:sz="8" w:space="0" w:color="auto"/>
      </w:pBdr>
      <w:spacing w:before="100" w:beforeAutospacing="1" w:after="100" w:afterAutospacing="1"/>
      <w:textAlignment w:val="center"/>
    </w:pPr>
    <w:rPr>
      <w:rFonts w:eastAsia="Times New Roman"/>
      <w:sz w:val="20"/>
      <w:szCs w:val="20"/>
      <w:lang w:eastAsia="en-GB"/>
    </w:rPr>
  </w:style>
  <w:style w:type="paragraph" w:customStyle="1" w:styleId="xl66">
    <w:name w:val="xl66"/>
    <w:basedOn w:val="Normal0"/>
    <w:pPr>
      <w:pBdr>
        <w:right w:val="single" w:sz="8" w:space="0" w:color="auto"/>
      </w:pBdr>
      <w:spacing w:before="100" w:beforeAutospacing="1" w:after="100" w:afterAutospacing="1"/>
      <w:jc w:val="center"/>
      <w:textAlignment w:val="center"/>
    </w:pPr>
    <w:rPr>
      <w:rFonts w:eastAsia="Times New Roman"/>
      <w:sz w:val="20"/>
      <w:szCs w:val="20"/>
      <w:lang w:eastAsia="en-GB"/>
    </w:rPr>
  </w:style>
  <w:style w:type="paragraph" w:customStyle="1" w:styleId="xl67">
    <w:name w:val="xl67"/>
    <w:basedOn w:val="Normal0"/>
    <w:pPr>
      <w:spacing w:before="100" w:beforeAutospacing="1" w:after="100" w:afterAutospacing="1"/>
      <w:jc w:val="left"/>
      <w:textAlignment w:val="center"/>
    </w:pPr>
    <w:rPr>
      <w:rFonts w:eastAsia="Times New Roman"/>
      <w:sz w:val="20"/>
      <w:szCs w:val="20"/>
      <w:lang w:eastAsia="en-GB"/>
    </w:rPr>
  </w:style>
  <w:style w:type="paragraph" w:customStyle="1" w:styleId="xl68">
    <w:name w:val="xl68"/>
    <w:basedOn w:val="Normal0"/>
    <w:pPr>
      <w:pBdr>
        <w:left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69">
    <w:name w:val="xl69"/>
    <w:basedOn w:val="Normal0"/>
    <w:pPr>
      <w:pBdr>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0">
    <w:name w:val="xl70"/>
    <w:basedOn w:val="Normal0"/>
    <w:pPr>
      <w:pBdr>
        <w:right w:val="single" w:sz="8" w:space="0" w:color="auto"/>
      </w:pBdr>
      <w:spacing w:before="100" w:beforeAutospacing="1" w:after="100" w:afterAutospacing="1"/>
      <w:textAlignment w:val="center"/>
    </w:pPr>
    <w:rPr>
      <w:rFonts w:eastAsia="Times New Roman"/>
      <w:b/>
      <w:bCs/>
      <w:sz w:val="20"/>
      <w:szCs w:val="20"/>
      <w:lang w:eastAsia="en-GB"/>
    </w:rPr>
  </w:style>
  <w:style w:type="paragraph" w:customStyle="1" w:styleId="xl71">
    <w:name w:val="xl71"/>
    <w:basedOn w:val="Normal0"/>
    <w:pPr>
      <w:pBdr>
        <w:left w:val="single" w:sz="8" w:space="0" w:color="auto"/>
        <w:right w:val="single" w:sz="8" w:space="0" w:color="auto"/>
      </w:pBdr>
      <w:spacing w:before="100" w:beforeAutospacing="1" w:after="100" w:afterAutospacing="1"/>
      <w:jc w:val="left"/>
      <w:textAlignment w:val="center"/>
    </w:pPr>
    <w:rPr>
      <w:rFonts w:eastAsia="Times New Roman"/>
      <w:b/>
      <w:bCs/>
      <w:sz w:val="20"/>
      <w:szCs w:val="20"/>
      <w:lang w:eastAsia="en-GB"/>
    </w:rPr>
  </w:style>
  <w:style w:type="paragraph" w:customStyle="1" w:styleId="xl72">
    <w:name w:val="xl72"/>
    <w:basedOn w:val="Normal0"/>
    <w:pPr>
      <w:pBdr>
        <w:left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3">
    <w:name w:val="xl73"/>
    <w:basedOn w:val="Normal0"/>
    <w:pPr>
      <w:pBdr>
        <w:left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4">
    <w:name w:val="xl74"/>
    <w:basedOn w:val="Normal0"/>
    <w:pPr>
      <w:pBdr>
        <w:left w:val="single" w:sz="8" w:space="0" w:color="auto"/>
        <w:right w:val="single" w:sz="8" w:space="0" w:color="auto"/>
      </w:pBdr>
      <w:spacing w:before="100" w:beforeAutospacing="1" w:after="100" w:afterAutospacing="1"/>
      <w:jc w:val="center"/>
      <w:textAlignment w:val="center"/>
    </w:pPr>
    <w:rPr>
      <w:rFonts w:eastAsia="Times New Roman"/>
      <w:sz w:val="20"/>
      <w:szCs w:val="20"/>
      <w:lang w:eastAsia="en-GB"/>
    </w:rPr>
  </w:style>
  <w:style w:type="paragraph" w:customStyle="1" w:styleId="xl75">
    <w:name w:val="xl75"/>
    <w:basedOn w:val="Normal0"/>
    <w:pPr>
      <w:pBdr>
        <w:right w:val="single" w:sz="8" w:space="0" w:color="auto"/>
      </w:pBdr>
      <w:spacing w:before="100" w:beforeAutospacing="1" w:after="100" w:afterAutospacing="1"/>
      <w:jc w:val="left"/>
      <w:textAlignment w:val="center"/>
    </w:pPr>
    <w:rPr>
      <w:rFonts w:eastAsia="Times New Roman"/>
      <w:sz w:val="20"/>
      <w:szCs w:val="20"/>
      <w:lang w:eastAsia="en-GB"/>
    </w:rPr>
  </w:style>
  <w:style w:type="paragraph" w:customStyle="1" w:styleId="xl76">
    <w:name w:val="xl76"/>
    <w:basedOn w:val="Normal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7">
    <w:name w:val="xl77"/>
    <w:basedOn w:val="Normal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78">
    <w:name w:val="xl78"/>
    <w:basedOn w:val="Normal0"/>
    <w:pPr>
      <w:pBdr>
        <w:bottom w:val="single" w:sz="8" w:space="0" w:color="auto"/>
        <w:right w:val="single" w:sz="8" w:space="0" w:color="auto"/>
      </w:pBdr>
      <w:spacing w:before="100" w:beforeAutospacing="1" w:after="100" w:afterAutospacing="1"/>
      <w:jc w:val="center"/>
      <w:textAlignment w:val="center"/>
    </w:pPr>
    <w:rPr>
      <w:rFonts w:eastAsia="Times New Roman"/>
      <w:sz w:val="20"/>
      <w:szCs w:val="20"/>
      <w:lang w:eastAsia="en-GB"/>
    </w:rPr>
  </w:style>
  <w:style w:type="paragraph" w:customStyle="1" w:styleId="xl79">
    <w:name w:val="xl79"/>
    <w:basedOn w:val="Normal0"/>
    <w:pPr>
      <w:pBdr>
        <w:bottom w:val="single" w:sz="8" w:space="0" w:color="auto"/>
        <w:right w:val="single" w:sz="8" w:space="0" w:color="auto"/>
      </w:pBdr>
      <w:spacing w:before="100" w:beforeAutospacing="1" w:after="100" w:afterAutospacing="1"/>
      <w:textAlignment w:val="center"/>
    </w:pPr>
    <w:rPr>
      <w:rFonts w:eastAsia="Times New Roman"/>
      <w:b/>
      <w:bCs/>
      <w:sz w:val="20"/>
      <w:szCs w:val="20"/>
      <w:lang w:eastAsia="en-GB"/>
    </w:rPr>
  </w:style>
  <w:style w:type="paragraph" w:customStyle="1" w:styleId="xl80">
    <w:name w:val="xl80"/>
    <w:basedOn w:val="Normal0"/>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81">
    <w:name w:val="xl81"/>
    <w:basedOn w:val="Normal0"/>
    <w:pPr>
      <w:spacing w:before="100" w:beforeAutospacing="1" w:after="100" w:afterAutospacing="1"/>
      <w:jc w:val="left"/>
      <w:textAlignment w:val="center"/>
    </w:pPr>
    <w:rPr>
      <w:rFonts w:eastAsia="Times New Roman"/>
      <w:sz w:val="20"/>
      <w:szCs w:val="20"/>
      <w:lang w:eastAsia="en-GB"/>
    </w:rPr>
  </w:style>
  <w:style w:type="paragraph" w:customStyle="1" w:styleId="xl82">
    <w:name w:val="xl82"/>
    <w:basedOn w:val="Normal0"/>
    <w:pPr>
      <w:spacing w:before="100" w:beforeAutospacing="1" w:after="100" w:afterAutospacing="1"/>
      <w:jc w:val="left"/>
      <w:textAlignment w:val="center"/>
    </w:pPr>
    <w:rPr>
      <w:rFonts w:eastAsia="Times New Roman"/>
      <w:b/>
      <w:bCs/>
      <w:sz w:val="20"/>
      <w:szCs w:val="20"/>
      <w:lang w:eastAsia="en-GB"/>
    </w:rPr>
  </w:style>
  <w:style w:type="paragraph" w:customStyle="1" w:styleId="xl83">
    <w:name w:val="xl83"/>
    <w:basedOn w:val="Normal0"/>
    <w:pPr>
      <w:spacing w:before="100" w:beforeAutospacing="1" w:after="100" w:afterAutospacing="1"/>
      <w:jc w:val="left"/>
      <w:textAlignment w:val="center"/>
    </w:pPr>
    <w:rPr>
      <w:rFonts w:eastAsia="Times New Roman"/>
      <w:b/>
      <w:bCs/>
      <w:sz w:val="20"/>
      <w:szCs w:val="20"/>
      <w:lang w:eastAsia="en-GB"/>
    </w:rPr>
  </w:style>
  <w:style w:type="paragraph" w:customStyle="1" w:styleId="xl84">
    <w:name w:val="xl84"/>
    <w:basedOn w:val="Normal0"/>
    <w:pPr>
      <w:pBdr>
        <w:left w:val="single" w:sz="8" w:space="0" w:color="auto"/>
        <w:bottom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85">
    <w:name w:val="xl85"/>
    <w:basedOn w:val="Normal0"/>
    <w:pPr>
      <w:pBdr>
        <w:left w:val="single" w:sz="8" w:space="0" w:color="auto"/>
      </w:pBdr>
      <w:spacing w:before="100" w:beforeAutospacing="1" w:after="100" w:afterAutospacing="1"/>
      <w:jc w:val="left"/>
      <w:textAlignment w:val="center"/>
    </w:pPr>
    <w:rPr>
      <w:rFonts w:eastAsia="Times New Roman"/>
      <w:b/>
      <w:bCs/>
      <w:sz w:val="20"/>
      <w:szCs w:val="20"/>
      <w:lang w:eastAsia="en-GB"/>
    </w:rPr>
  </w:style>
  <w:style w:type="paragraph" w:customStyle="1" w:styleId="xl86">
    <w:name w:val="xl86"/>
    <w:basedOn w:val="Normal0"/>
    <w:pPr>
      <w:pBdr>
        <w:left w:val="single" w:sz="8" w:space="0" w:color="auto"/>
      </w:pBdr>
      <w:spacing w:before="100" w:beforeAutospacing="1" w:after="100" w:afterAutospacing="1"/>
      <w:jc w:val="center"/>
      <w:textAlignment w:val="center"/>
    </w:pPr>
    <w:rPr>
      <w:rFonts w:eastAsia="Times New Roman"/>
      <w:b/>
      <w:bCs/>
      <w:sz w:val="20"/>
      <w:szCs w:val="20"/>
      <w:lang w:eastAsia="en-GB"/>
    </w:rPr>
  </w:style>
  <w:style w:type="paragraph" w:customStyle="1" w:styleId="xl87">
    <w:name w:val="xl87"/>
    <w:basedOn w:val="Normal0"/>
    <w:pPr>
      <w:pBdr>
        <w:left w:val="single" w:sz="8" w:space="0" w:color="auto"/>
        <w:right w:val="single" w:sz="8" w:space="0" w:color="auto"/>
      </w:pBdr>
      <w:spacing w:before="100" w:beforeAutospacing="1" w:after="100" w:afterAutospacing="1"/>
      <w:jc w:val="left"/>
      <w:textAlignment w:val="center"/>
    </w:pPr>
    <w:rPr>
      <w:rFonts w:eastAsia="Times New Roman"/>
      <w:sz w:val="20"/>
      <w:szCs w:val="20"/>
      <w:lang w:eastAsia="en-GB"/>
    </w:rPr>
  </w:style>
  <w:style w:type="paragraph" w:customStyle="1" w:styleId="xl88">
    <w:name w:val="xl88"/>
    <w:basedOn w:val="Normal0"/>
    <w:pPr>
      <w:pBdr>
        <w:top w:val="single" w:sz="8" w:space="0" w:color="auto"/>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en-GB"/>
    </w:rPr>
  </w:style>
  <w:style w:type="paragraph" w:customStyle="1" w:styleId="xl89">
    <w:name w:val="xl89"/>
    <w:basedOn w:val="Normal0"/>
    <w:pPr>
      <w:pBdr>
        <w:left w:val="single" w:sz="8" w:space="0" w:color="auto"/>
        <w:right w:val="single" w:sz="8" w:space="0" w:color="auto"/>
      </w:pBdr>
      <w:spacing w:before="100" w:beforeAutospacing="1" w:after="100" w:afterAutospacing="1"/>
      <w:jc w:val="left"/>
      <w:textAlignment w:val="center"/>
    </w:pPr>
    <w:rPr>
      <w:rFonts w:eastAsia="Times New Roman"/>
      <w:color w:val="FF0000"/>
      <w:sz w:val="20"/>
      <w:szCs w:val="20"/>
      <w:lang w:eastAsia="en-GB"/>
    </w:rPr>
  </w:style>
  <w:style w:type="paragraph" w:customStyle="1" w:styleId="xl90">
    <w:name w:val="xl90"/>
    <w:basedOn w:val="Normal0"/>
    <w:pPr>
      <w:spacing w:before="100" w:beforeAutospacing="1" w:after="100" w:afterAutospacing="1"/>
      <w:jc w:val="center"/>
      <w:textAlignment w:val="top"/>
    </w:pPr>
    <w:rPr>
      <w:rFonts w:eastAsia="Times New Roman"/>
      <w:sz w:val="20"/>
      <w:szCs w:val="20"/>
      <w:lang w:eastAsia="en-GB"/>
    </w:rPr>
  </w:style>
  <w:style w:type="paragraph" w:customStyle="1" w:styleId="xl91">
    <w:name w:val="xl91"/>
    <w:basedOn w:val="Normal0"/>
    <w:pPr>
      <w:pBdr>
        <w:left w:val="single" w:sz="8" w:space="0" w:color="auto"/>
        <w:right w:val="single" w:sz="8" w:space="0" w:color="auto"/>
      </w:pBdr>
      <w:shd w:val="clear" w:color="000000" w:fill="FFFFFF"/>
      <w:spacing w:before="100" w:beforeAutospacing="1" w:after="100" w:afterAutospacing="1"/>
      <w:jc w:val="center"/>
      <w:textAlignment w:val="top"/>
    </w:pPr>
    <w:rPr>
      <w:rFonts w:eastAsia="Times New Roman"/>
      <w:b/>
      <w:bCs/>
      <w:sz w:val="16"/>
      <w:szCs w:val="16"/>
      <w:lang w:eastAsia="en-GB"/>
    </w:rPr>
  </w:style>
  <w:style w:type="paragraph" w:customStyle="1" w:styleId="xl92">
    <w:name w:val="xl92"/>
    <w:basedOn w:val="Normal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eastAsia="Times New Roman"/>
      <w:b/>
      <w:bCs/>
      <w:sz w:val="16"/>
      <w:szCs w:val="16"/>
      <w:lang w:eastAsia="en-GB"/>
    </w:rPr>
  </w:style>
  <w:style w:type="paragraph" w:customStyle="1" w:styleId="xl93">
    <w:name w:val="xl93"/>
    <w:basedOn w:val="Normal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customStyle="1" w:styleId="xl94">
    <w:name w:val="xl94"/>
    <w:basedOn w:val="Normal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customStyle="1" w:styleId="xl95">
    <w:name w:val="xl95"/>
    <w:basedOn w:val="Normal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customStyle="1" w:styleId="xl96">
    <w:name w:val="xl96"/>
    <w:basedOn w:val="Normal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sz w:val="20"/>
      <w:szCs w:val="20"/>
      <w:lang w:eastAsia="en-GB"/>
    </w:rPr>
  </w:style>
  <w:style w:type="paragraph" w:styleId="Caption">
    <w:name w:val="caption"/>
    <w:basedOn w:val="Normal0"/>
    <w:next w:val="Normal0"/>
    <w:uiPriority w:val="35"/>
    <w:qFormat/>
    <w:rPr>
      <w:rFonts w:eastAsia="Calibri"/>
      <w:b/>
      <w:bCs/>
      <w:sz w:val="20"/>
      <w:szCs w:val="20"/>
      <w:lang w:eastAsia="en-GB"/>
    </w:rPr>
  </w:style>
  <w:style w:type="paragraph" w:styleId="ListNumber">
    <w:name w:val="List Number"/>
    <w:basedOn w:val="Normal0"/>
    <w:unhideWhenUsed/>
    <w:pPr>
      <w:numPr>
        <w:numId w:val="15"/>
      </w:numPr>
      <w:contextualSpacing/>
    </w:pPr>
    <w:rPr>
      <w:rFonts w:eastAsia="Calibri"/>
      <w:lang w:eastAsia="en-GB"/>
    </w:rPr>
  </w:style>
  <w:style w:type="paragraph" w:styleId="ListNumber2">
    <w:name w:val="List Number 2"/>
    <w:basedOn w:val="Normal0"/>
    <w:unhideWhenUsed/>
    <w:pPr>
      <w:numPr>
        <w:numId w:val="16"/>
      </w:numPr>
      <w:contextualSpacing/>
    </w:pPr>
    <w:rPr>
      <w:rFonts w:eastAsia="Calibri"/>
      <w:lang w:eastAsia="en-GB"/>
    </w:rPr>
  </w:style>
  <w:style w:type="paragraph" w:styleId="ListNumber3">
    <w:name w:val="List Number 3"/>
    <w:basedOn w:val="Normal0"/>
    <w:unhideWhenUsed/>
    <w:pPr>
      <w:numPr>
        <w:numId w:val="17"/>
      </w:numPr>
      <w:contextualSpacing/>
    </w:pPr>
    <w:rPr>
      <w:rFonts w:eastAsia="Calibri"/>
      <w:lang w:eastAsia="en-GB"/>
    </w:rPr>
  </w:style>
  <w:style w:type="paragraph" w:styleId="ListNumber4">
    <w:name w:val="List Number 4"/>
    <w:basedOn w:val="Normal0"/>
    <w:unhideWhenUsed/>
    <w:pPr>
      <w:numPr>
        <w:numId w:val="18"/>
      </w:numPr>
      <w:contextualSpacing/>
    </w:pPr>
    <w:rPr>
      <w:rFonts w:eastAsia="Calibri"/>
      <w:lang w:eastAsia="en-GB"/>
    </w:rPr>
  </w:style>
  <w:style w:type="character" w:customStyle="1" w:styleId="CommentTextChar">
    <w:name w:val="Comment Text Char"/>
    <w:link w:val="CommentText"/>
    <w:rPr>
      <w:rFonts w:eastAsia="Calibri"/>
    </w:rPr>
  </w:style>
  <w:style w:type="paragraph" w:styleId="CommentText">
    <w:name w:val="annotation text"/>
    <w:basedOn w:val="Normal0"/>
    <w:link w:val="CommentTextChar"/>
    <w:unhideWhenUsed/>
    <w:rPr>
      <w:rFonts w:asciiTheme="minorHAnsi" w:eastAsia="Calibri" w:hAnsiTheme="minorHAnsi" w:cstheme="minorBidi"/>
      <w:sz w:val="22"/>
    </w:rPr>
  </w:style>
  <w:style w:type="character" w:customStyle="1" w:styleId="CommentTextChar1">
    <w:name w:val="Comment Text Char1"/>
    <w:basedOn w:val="DefaultParagraphFont"/>
    <w:uiPriority w:val="99"/>
    <w:semiHidden/>
    <w:rPr>
      <w:rFonts w:ascii="Times New Roman" w:hAnsi="Times New Roman" w:cs="Times New Roman"/>
      <w:sz w:val="20"/>
      <w:szCs w:val="20"/>
      <w:lang w:val="el-GR"/>
    </w:rPr>
  </w:style>
  <w:style w:type="character" w:customStyle="1" w:styleId="CommentSubjectChar">
    <w:name w:val="Comment Subject Char"/>
    <w:link w:val="CommentSubject"/>
    <w:semiHidden/>
    <w:rPr>
      <w:rFonts w:eastAsia="Calibri"/>
      <w:b/>
      <w:bCs/>
    </w:rPr>
  </w:style>
  <w:style w:type="paragraph" w:styleId="CommentSubject">
    <w:name w:val="annotation subject"/>
    <w:basedOn w:val="CommentText"/>
    <w:next w:val="CommentText"/>
    <w:link w:val="CommentSubjectChar"/>
    <w:semiHidden/>
    <w:unhideWhenUsed/>
    <w:rPr>
      <w:b/>
      <w:bCs/>
    </w:rPr>
  </w:style>
  <w:style w:type="character" w:customStyle="1" w:styleId="CommentSubjectChar1">
    <w:name w:val="Comment Subject Char1"/>
    <w:basedOn w:val="CommentTextChar1"/>
    <w:uiPriority w:val="99"/>
    <w:semiHidden/>
    <w:rPr>
      <w:rFonts w:ascii="Times New Roman" w:hAnsi="Times New Roman" w:cs="Times New Roman"/>
      <w:b/>
      <w:bCs/>
      <w:sz w:val="20"/>
      <w:szCs w:val="20"/>
      <w:lang w:val="el-GR"/>
    </w:rPr>
  </w:style>
  <w:style w:type="paragraph" w:customStyle="1" w:styleId="ListDash">
    <w:name w:val="List Dash"/>
    <w:basedOn w:val="Normal0"/>
    <w:pPr>
      <w:numPr>
        <w:numId w:val="19"/>
      </w:numPr>
      <w:spacing w:before="0" w:after="240"/>
    </w:pPr>
    <w:rPr>
      <w:rFonts w:eastAsia="Times New Roman"/>
      <w:szCs w:val="20"/>
      <w:lang w:eastAsia="en-GB"/>
    </w:rPr>
  </w:style>
  <w:style w:type="paragraph" w:styleId="BodyTextIndent">
    <w:name w:val="Body Text Indent"/>
    <w:basedOn w:val="Normal0"/>
    <w:link w:val="BodyTextIndentChar"/>
    <w:pPr>
      <w:spacing w:before="0" w:after="0"/>
      <w:ind w:firstLine="708"/>
    </w:pPr>
    <w:rPr>
      <w:rFonts w:ascii="Arial" w:eastAsia="Times New Roman" w:hAnsi="Arial"/>
      <w:szCs w:val="20"/>
      <w:lang w:eastAsia="fr-FR"/>
    </w:rPr>
  </w:style>
  <w:style w:type="character" w:customStyle="1" w:styleId="BodyTextIndentChar">
    <w:name w:val="Body Text Indent Char"/>
    <w:basedOn w:val="DefaultParagraphFont"/>
    <w:link w:val="BodyTextIndent"/>
    <w:rPr>
      <w:rFonts w:ascii="Arial" w:eastAsia="Times New Roman" w:hAnsi="Arial" w:cs="Times New Roman"/>
      <w:sz w:val="24"/>
      <w:szCs w:val="20"/>
      <w:lang w:val="el-GR" w:eastAsia="fr-FR"/>
    </w:rPr>
  </w:style>
  <w:style w:type="paragraph" w:styleId="Title">
    <w:name w:val="Title"/>
    <w:basedOn w:val="Normal0"/>
    <w:link w:val="TitleChar"/>
    <w:qFormat/>
    <w:pPr>
      <w:spacing w:before="0" w:after="0"/>
      <w:jc w:val="center"/>
    </w:pPr>
    <w:rPr>
      <w:rFonts w:eastAsia="Times New Roman"/>
      <w:b/>
      <w:bCs/>
      <w:szCs w:val="24"/>
      <w:lang w:eastAsia="fr-FR"/>
    </w:rPr>
  </w:style>
  <w:style w:type="character" w:customStyle="1" w:styleId="TitleChar">
    <w:name w:val="Title Char"/>
    <w:basedOn w:val="DefaultParagraphFont"/>
    <w:link w:val="Title"/>
    <w:rPr>
      <w:rFonts w:ascii="Times New Roman" w:eastAsia="Times New Roman" w:hAnsi="Times New Roman" w:cs="Times New Roman"/>
      <w:b/>
      <w:bCs/>
      <w:sz w:val="24"/>
      <w:szCs w:val="24"/>
      <w:lang w:val="el-GR" w:eastAsia="fr-FR"/>
    </w:rPr>
  </w:style>
  <w:style w:type="paragraph" w:customStyle="1" w:styleId="NoteHead">
    <w:name w:val="NoteHead"/>
    <w:basedOn w:val="Normal0"/>
    <w:next w:val="Normal0"/>
    <w:pPr>
      <w:spacing w:before="720" w:after="720"/>
      <w:jc w:val="center"/>
    </w:pPr>
    <w:rPr>
      <w:rFonts w:eastAsia="Times New Roman"/>
      <w:b/>
      <w:smallCaps/>
      <w:szCs w:val="20"/>
    </w:rPr>
  </w:style>
  <w:style w:type="paragraph" w:styleId="BodyText">
    <w:name w:val="Body Text"/>
    <w:aliases w:val="Body Text - Level 2"/>
    <w:basedOn w:val="Normal0"/>
    <w:link w:val="BodyTextChar"/>
    <w:pPr>
      <w:spacing w:before="0"/>
      <w:jc w:val="left"/>
    </w:pPr>
    <w:rPr>
      <w:rFonts w:eastAsia="Times New Roman"/>
      <w:szCs w:val="24"/>
      <w:lang w:eastAsia="fr-FR"/>
    </w:rPr>
  </w:style>
  <w:style w:type="character" w:customStyle="1" w:styleId="BodyTextChar">
    <w:name w:val="Body Text Char"/>
    <w:aliases w:val="Body Text - Level 2 Char"/>
    <w:basedOn w:val="DefaultParagraphFont"/>
    <w:link w:val="BodyText"/>
    <w:rPr>
      <w:rFonts w:ascii="Times New Roman" w:eastAsia="Times New Roman" w:hAnsi="Times New Roman" w:cs="Times New Roman"/>
      <w:sz w:val="24"/>
      <w:szCs w:val="24"/>
      <w:lang w:val="el-GR" w:eastAsia="fr-FR"/>
    </w:rPr>
  </w:style>
  <w:style w:type="paragraph" w:styleId="BodyTextIndent3">
    <w:name w:val="Body Text Indent 3"/>
    <w:basedOn w:val="Normal0"/>
    <w:link w:val="BodyTextIndent3Char"/>
    <w:pPr>
      <w:spacing w:before="0"/>
      <w:ind w:left="283"/>
      <w:jc w:val="left"/>
    </w:pPr>
    <w:rPr>
      <w:rFonts w:eastAsia="Times New Roman"/>
      <w:sz w:val="16"/>
      <w:szCs w:val="16"/>
      <w:lang w:eastAsia="fr-FR"/>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l-GR" w:eastAsia="fr-FR"/>
    </w:rPr>
  </w:style>
  <w:style w:type="paragraph" w:styleId="BodyText2">
    <w:name w:val="Body Text 2"/>
    <w:basedOn w:val="Normal0"/>
    <w:link w:val="BodyText2Char"/>
    <w:pPr>
      <w:spacing w:before="0" w:line="480" w:lineRule="auto"/>
      <w:jc w:val="left"/>
    </w:pPr>
    <w:rPr>
      <w:rFonts w:eastAsia="Times New Roman"/>
      <w:szCs w:val="24"/>
      <w:lang w:eastAsia="fr-FR"/>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l-GR" w:eastAsia="fr-FR"/>
    </w:rPr>
  </w:style>
  <w:style w:type="paragraph" w:styleId="BodyText3">
    <w:name w:val="Body Text 3"/>
    <w:basedOn w:val="Normal0"/>
    <w:link w:val="BodyText3Char"/>
    <w:pPr>
      <w:spacing w:before="0"/>
      <w:jc w:val="left"/>
    </w:pPr>
    <w:rPr>
      <w:rFonts w:eastAsia="Times New Roman"/>
      <w:sz w:val="16"/>
      <w:szCs w:val="16"/>
      <w:lang w:eastAsia="fr-FR"/>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l-GR" w:eastAsia="fr-FR"/>
    </w:rPr>
  </w:style>
  <w:style w:type="paragraph" w:customStyle="1" w:styleId="Subject">
    <w:name w:val="Subject"/>
    <w:basedOn w:val="Normal0"/>
    <w:next w:val="Normal0"/>
    <w:pPr>
      <w:spacing w:before="0" w:after="480"/>
      <w:ind w:left="1531" w:hanging="1531"/>
      <w:jc w:val="left"/>
    </w:pPr>
    <w:rPr>
      <w:rFonts w:eastAsia="Times New Roman"/>
      <w:b/>
      <w:szCs w:val="20"/>
    </w:rPr>
  </w:style>
  <w:style w:type="paragraph" w:styleId="NormalWeb">
    <w:name w:val="Normal (Web)"/>
    <w:basedOn w:val="Normal0"/>
    <w:pPr>
      <w:spacing w:before="100" w:beforeAutospacing="1" w:after="100" w:afterAutospacing="1"/>
      <w:jc w:val="left"/>
    </w:pPr>
    <w:rPr>
      <w:rFonts w:ascii="Arial Unicode MS" w:eastAsia="Arial Unicode MS" w:hAnsi="Arial Unicode MS" w:cs="Arial Unicode MS"/>
      <w:szCs w:val="24"/>
      <w:lang w:eastAsia="fr-FR"/>
    </w:rPr>
  </w:style>
  <w:style w:type="paragraph" w:customStyle="1" w:styleId="num">
    <w:name w:val="num"/>
    <w:basedOn w:val="Normal0"/>
    <w:pPr>
      <w:spacing w:before="0" w:after="240"/>
      <w:ind w:left="850" w:hanging="850"/>
    </w:pPr>
    <w:rPr>
      <w:rFonts w:eastAsia="Times New Roman"/>
      <w:snapToGrid w:val="0"/>
      <w:szCs w:val="20"/>
      <w:lang w:eastAsia="en-GB"/>
    </w:rPr>
  </w:style>
  <w:style w:type="paragraph" w:styleId="List4">
    <w:name w:val="List 4"/>
    <w:basedOn w:val="Normal0"/>
    <w:pPr>
      <w:spacing w:before="0" w:after="240"/>
      <w:ind w:left="1132" w:hanging="283"/>
    </w:pPr>
    <w:rPr>
      <w:rFonts w:eastAsia="Times New Roman"/>
      <w:szCs w:val="20"/>
    </w:rPr>
  </w:style>
  <w:style w:type="character" w:customStyle="1" w:styleId="A11">
    <w:name w:val="A11"/>
    <w:rPr>
      <w:rFonts w:cs="Trebuchet MS"/>
      <w:color w:val="000000"/>
      <w:sz w:val="15"/>
      <w:szCs w:val="15"/>
    </w:rPr>
  </w:style>
  <w:style w:type="character" w:customStyle="1" w:styleId="A24">
    <w:name w:val="A24"/>
    <w:rPr>
      <w:rFonts w:cs="Trebuchet MS"/>
      <w:color w:val="000000"/>
    </w:rPr>
  </w:style>
  <w:style w:type="character" w:customStyle="1" w:styleId="A34">
    <w:name w:val="A34"/>
    <w:rPr>
      <w:rFonts w:cs="Trebuchet MS"/>
      <w:color w:val="000000"/>
    </w:rPr>
  </w:style>
  <w:style w:type="paragraph" w:customStyle="1" w:styleId="Paragraphedeliste1">
    <w:name w:val="Paragraphe de liste1"/>
    <w:basedOn w:val="Normal0"/>
    <w:uiPriority w:val="34"/>
    <w:qFormat/>
    <w:pPr>
      <w:spacing w:before="0" w:after="0"/>
      <w:ind w:left="708"/>
      <w:jc w:val="left"/>
    </w:pPr>
    <w:rPr>
      <w:rFonts w:eastAsia="Times New Roman"/>
      <w:szCs w:val="24"/>
      <w:lang w:eastAsia="fr-FR"/>
    </w:rPr>
  </w:style>
  <w:style w:type="paragraph" w:customStyle="1" w:styleId="BodyText21">
    <w:name w:val="Body Text 21"/>
    <w:basedOn w:val="Normal0"/>
    <w:pPr>
      <w:overflowPunct w:val="0"/>
      <w:autoSpaceDE w:val="0"/>
      <w:autoSpaceDN w:val="0"/>
      <w:adjustRightInd w:val="0"/>
      <w:spacing w:before="0" w:after="0"/>
      <w:textAlignment w:val="baseline"/>
    </w:pPr>
    <w:rPr>
      <w:rFonts w:ascii="Arial" w:eastAsia="Times New Roman" w:hAnsi="Arial"/>
      <w:b/>
      <w:i/>
      <w:szCs w:val="20"/>
      <w:lang w:eastAsia="fr-FR"/>
    </w:rPr>
  </w:style>
  <w:style w:type="paragraph" w:customStyle="1" w:styleId="Car">
    <w:name w:val="Car"/>
    <w:basedOn w:val="Normal0"/>
    <w:pPr>
      <w:spacing w:before="0" w:after="160" w:line="240" w:lineRule="exact"/>
      <w:jc w:val="left"/>
    </w:pPr>
    <w:rPr>
      <w:rFonts w:ascii="Arial" w:eastAsia="Times New Roman" w:hAnsi="Arial"/>
      <w:sz w:val="20"/>
      <w:szCs w:val="20"/>
    </w:rPr>
  </w:style>
  <w:style w:type="paragraph" w:customStyle="1" w:styleId="Paragraphedeliste11">
    <w:name w:val="Paragraphe de liste11"/>
    <w:basedOn w:val="Normal0"/>
    <w:uiPriority w:val="34"/>
    <w:qFormat/>
    <w:pPr>
      <w:spacing w:before="0" w:after="0"/>
      <w:ind w:left="708"/>
      <w:jc w:val="left"/>
    </w:pPr>
    <w:rPr>
      <w:rFonts w:eastAsia="Times New Roman"/>
      <w:szCs w:val="24"/>
      <w:lang w:eastAsia="fr-FR"/>
    </w:rPr>
  </w:style>
  <w:style w:type="paragraph" w:customStyle="1" w:styleId="ListParagraph1">
    <w:name w:val="List Paragraph1"/>
    <w:basedOn w:val="Normal0"/>
    <w:uiPriority w:val="99"/>
    <w:qFormat/>
    <w:pPr>
      <w:spacing w:before="0" w:after="0"/>
      <w:ind w:left="708"/>
      <w:jc w:val="left"/>
    </w:pPr>
    <w:rPr>
      <w:rFonts w:eastAsia="Times New Roman"/>
      <w:szCs w:val="24"/>
      <w:lang w:eastAsia="en-GB"/>
    </w:rPr>
  </w:style>
  <w:style w:type="paragraph" w:styleId="NormalIndent">
    <w:name w:val="Normal Indent"/>
    <w:basedOn w:val="Normal0"/>
    <w:pPr>
      <w:widowControl w:val="0"/>
      <w:spacing w:before="0" w:after="0" w:line="360" w:lineRule="auto"/>
      <w:ind w:left="567"/>
      <w:jc w:val="left"/>
    </w:pPr>
    <w:rPr>
      <w:rFonts w:eastAsia="Times New Roman"/>
      <w:snapToGrid w:val="0"/>
      <w:szCs w:val="20"/>
      <w:lang w:eastAsia="en-GB"/>
    </w:rPr>
  </w:style>
  <w:style w:type="paragraph" w:customStyle="1" w:styleId="normal">
    <w:name w:val="normal$"/>
    <w:basedOn w:val="Text1"/>
    <w:pPr>
      <w:numPr>
        <w:numId w:val="20"/>
      </w:numPr>
      <w:tabs>
        <w:tab w:val="clear" w:pos="360"/>
        <w:tab w:val="num" w:pos="720"/>
      </w:tabs>
      <w:spacing w:before="0" w:after="240"/>
    </w:pPr>
    <w:rPr>
      <w:rFonts w:eastAsia="Times New Roman"/>
      <w:snapToGrid w:val="0"/>
      <w:szCs w:val="20"/>
      <w:lang w:eastAsia="en-GB"/>
    </w:rPr>
  </w:style>
  <w:style w:type="character" w:customStyle="1" w:styleId="Point1Car">
    <w:name w:val="Point 1 Car"/>
    <w:rPr>
      <w:rFonts w:cs="Times New Roman"/>
      <w:sz w:val="24"/>
      <w:lang w:val="el-GR" w:bidi="ar-SA"/>
    </w:rPr>
  </w:style>
  <w:style w:type="paragraph" w:customStyle="1" w:styleId="Par-dbltiret">
    <w:name w:val="Par-dbltiret"/>
    <w:basedOn w:val="Normal0"/>
    <w:next w:val="Normal0"/>
    <w:pPr>
      <w:numPr>
        <w:numId w:val="21"/>
      </w:numPr>
      <w:tabs>
        <w:tab w:val="clear" w:pos="1984"/>
        <w:tab w:val="num" w:pos="360"/>
      </w:tabs>
      <w:spacing w:before="0" w:after="0"/>
      <w:ind w:left="360" w:hanging="360"/>
      <w:jc w:val="left"/>
    </w:pPr>
    <w:rPr>
      <w:rFonts w:eastAsia="Times New Roman"/>
      <w:snapToGrid w:val="0"/>
      <w:szCs w:val="20"/>
    </w:rPr>
  </w:style>
  <w:style w:type="paragraph" w:customStyle="1" w:styleId="Par-letter">
    <w:name w:val="Par-letter"/>
    <w:basedOn w:val="Normal0"/>
    <w:next w:val="Normal0"/>
    <w:pPr>
      <w:tabs>
        <w:tab w:val="num" w:pos="720"/>
      </w:tabs>
      <w:spacing w:before="0" w:after="0"/>
      <w:ind w:left="720" w:hanging="720"/>
      <w:jc w:val="left"/>
    </w:pPr>
    <w:rPr>
      <w:rFonts w:eastAsia="Times New Roman"/>
      <w:snapToGrid w:val="0"/>
      <w:szCs w:val="20"/>
    </w:rPr>
  </w:style>
  <w:style w:type="paragraph" w:customStyle="1" w:styleId="Par-number1">
    <w:name w:val="Par-number(1)"/>
    <w:basedOn w:val="Normal0"/>
    <w:next w:val="Normal0"/>
    <w:pPr>
      <w:numPr>
        <w:numId w:val="22"/>
      </w:numPr>
      <w:spacing w:before="0" w:after="0"/>
      <w:jc w:val="left"/>
    </w:pPr>
    <w:rPr>
      <w:rFonts w:eastAsia="Times New Roman"/>
      <w:snapToGrid w:val="0"/>
      <w:szCs w:val="20"/>
    </w:rPr>
  </w:style>
  <w:style w:type="paragraph" w:customStyle="1" w:styleId="Par-number13">
    <w:name w:val="Par-number1"/>
    <w:basedOn w:val="Normal0"/>
    <w:next w:val="Normal0"/>
    <w:pPr>
      <w:tabs>
        <w:tab w:val="num" w:pos="567"/>
      </w:tabs>
      <w:spacing w:before="0" w:after="0"/>
      <w:ind w:left="567" w:hanging="567"/>
      <w:jc w:val="left"/>
    </w:pPr>
    <w:rPr>
      <w:rFonts w:eastAsia="Times New Roman"/>
      <w:snapToGrid w:val="0"/>
      <w:szCs w:val="20"/>
    </w:rPr>
  </w:style>
  <w:style w:type="paragraph" w:customStyle="1" w:styleId="Par-numberI0">
    <w:name w:val="Par-numberI"/>
    <w:basedOn w:val="Normal0"/>
    <w:next w:val="Normal0"/>
    <w:pPr>
      <w:numPr>
        <w:numId w:val="23"/>
      </w:numPr>
      <w:spacing w:before="0" w:after="0"/>
      <w:jc w:val="left"/>
    </w:pPr>
    <w:rPr>
      <w:rFonts w:eastAsia="Times New Roman"/>
      <w:snapToGrid w:val="0"/>
      <w:szCs w:val="20"/>
    </w:rPr>
  </w:style>
  <w:style w:type="paragraph" w:customStyle="1" w:styleId="Par-tiret">
    <w:name w:val="Par-tiret"/>
    <w:basedOn w:val="Normal0"/>
    <w:next w:val="Normal0"/>
    <w:pPr>
      <w:numPr>
        <w:numId w:val="24"/>
      </w:numPr>
      <w:tabs>
        <w:tab w:val="clear" w:pos="567"/>
        <w:tab w:val="num" w:pos="360"/>
      </w:tabs>
      <w:spacing w:before="0" w:after="0"/>
      <w:ind w:left="360" w:hanging="360"/>
      <w:jc w:val="left"/>
    </w:pPr>
    <w:rPr>
      <w:rFonts w:eastAsia="Times New Roman"/>
      <w:snapToGrid w:val="0"/>
      <w:szCs w:val="20"/>
    </w:rPr>
  </w:style>
  <w:style w:type="paragraph" w:customStyle="1" w:styleId="Alpha1">
    <w:name w:val="Alpha 1"/>
    <w:basedOn w:val="Normal0"/>
    <w:pPr>
      <w:spacing w:before="0" w:after="240"/>
      <w:ind w:left="840" w:hanging="357"/>
    </w:pPr>
    <w:rPr>
      <w:rFonts w:eastAsia="Times New Roman"/>
      <w:snapToGrid w:val="0"/>
      <w:szCs w:val="20"/>
    </w:rPr>
  </w:style>
  <w:style w:type="paragraph" w:styleId="PlainText">
    <w:name w:val="Plain Text"/>
    <w:basedOn w:val="Normal0"/>
    <w:link w:val="PlainTextChar"/>
    <w:pPr>
      <w:spacing w:before="0" w:after="0"/>
      <w:jc w:val="left"/>
    </w:pPr>
    <w:rPr>
      <w:rFonts w:ascii="Courier New" w:eastAsia="Times New Roman" w:hAnsi="Courier New"/>
      <w:snapToGrid w:val="0"/>
      <w:sz w:val="20"/>
      <w:szCs w:val="20"/>
    </w:rPr>
  </w:style>
  <w:style w:type="character" w:customStyle="1" w:styleId="PlainTextChar">
    <w:name w:val="Plain Text Char"/>
    <w:basedOn w:val="DefaultParagraphFont"/>
    <w:link w:val="PlainText"/>
    <w:rPr>
      <w:rFonts w:ascii="Courier New" w:eastAsia="Times New Roman" w:hAnsi="Courier New" w:cs="Times New Roman"/>
      <w:snapToGrid w:val="0"/>
      <w:sz w:val="20"/>
      <w:szCs w:val="20"/>
      <w:lang w:val="el-GR"/>
    </w:rPr>
  </w:style>
  <w:style w:type="character" w:customStyle="1" w:styleId="DocumentMapChar">
    <w:name w:val="Document Map Char"/>
    <w:link w:val="DocumentMap"/>
    <w:semiHidden/>
    <w:rPr>
      <w:snapToGrid w:val="0"/>
      <w:shd w:val="clear" w:color="auto" w:fill="000080"/>
      <w:lang w:val="el-GR"/>
    </w:rPr>
  </w:style>
  <w:style w:type="paragraph" w:styleId="DocumentMap">
    <w:name w:val="Document Map"/>
    <w:basedOn w:val="Normal0"/>
    <w:link w:val="DocumentMapChar"/>
    <w:semiHidden/>
    <w:pPr>
      <w:shd w:val="clear" w:color="auto" w:fill="000080"/>
      <w:spacing w:before="0" w:after="0"/>
      <w:jc w:val="left"/>
    </w:pPr>
    <w:rPr>
      <w:rFonts w:asciiTheme="minorHAnsi" w:hAnsiTheme="minorHAnsi" w:cstheme="minorBidi"/>
      <w:snapToGrid w:val="0"/>
      <w:sz w:val="22"/>
    </w:rPr>
  </w:style>
  <w:style w:type="character" w:customStyle="1" w:styleId="DocumentMapChar1">
    <w:name w:val="Document Map Char1"/>
    <w:basedOn w:val="DefaultParagraphFont"/>
    <w:uiPriority w:val="99"/>
    <w:semiHidden/>
    <w:rPr>
      <w:rFonts w:ascii="Segoe UI" w:hAnsi="Segoe UI" w:cs="Segoe UI"/>
      <w:sz w:val="16"/>
      <w:szCs w:val="16"/>
      <w:lang w:val="el-GR"/>
    </w:rPr>
  </w:style>
  <w:style w:type="paragraph" w:styleId="Date">
    <w:name w:val="Date"/>
    <w:basedOn w:val="Normal0"/>
    <w:next w:val="References"/>
    <w:link w:val="DateChar"/>
    <w:pPr>
      <w:spacing w:before="0" w:after="0"/>
      <w:ind w:left="5103"/>
      <w:jc w:val="left"/>
    </w:pPr>
    <w:rPr>
      <w:rFonts w:eastAsia="Times New Roman"/>
      <w:snapToGrid w:val="0"/>
      <w:szCs w:val="20"/>
    </w:rPr>
  </w:style>
  <w:style w:type="character" w:customStyle="1" w:styleId="DateChar">
    <w:name w:val="Date Char"/>
    <w:basedOn w:val="DefaultParagraphFont"/>
    <w:link w:val="Date"/>
    <w:rPr>
      <w:rFonts w:ascii="Times New Roman" w:eastAsia="Times New Roman" w:hAnsi="Times New Roman" w:cs="Times New Roman"/>
      <w:snapToGrid w:val="0"/>
      <w:sz w:val="24"/>
      <w:szCs w:val="20"/>
      <w:lang w:val="el-GR"/>
    </w:rPr>
  </w:style>
  <w:style w:type="paragraph" w:customStyle="1" w:styleId="References">
    <w:name w:val="References"/>
    <w:basedOn w:val="Normal0"/>
    <w:next w:val="Normal0"/>
    <w:pPr>
      <w:spacing w:before="0" w:after="240"/>
      <w:ind w:left="5103"/>
      <w:jc w:val="left"/>
    </w:pPr>
    <w:rPr>
      <w:rFonts w:eastAsia="Times New Roman"/>
      <w:snapToGrid w:val="0"/>
      <w:sz w:val="20"/>
      <w:szCs w:val="20"/>
    </w:rPr>
  </w:style>
  <w:style w:type="paragraph" w:customStyle="1" w:styleId="ZDG">
    <w:name w:val="Z_DG"/>
    <w:basedOn w:val="Logo"/>
    <w:rPr>
      <w:rFonts w:ascii="Arial" w:hAnsi="Arial"/>
      <w:sz w:val="16"/>
    </w:rPr>
  </w:style>
  <w:style w:type="paragraph" w:customStyle="1" w:styleId="Logo">
    <w:name w:val="Logo"/>
    <w:basedOn w:val="Normal0"/>
    <w:pPr>
      <w:spacing w:before="0" w:after="0"/>
      <w:jc w:val="left"/>
    </w:pPr>
    <w:rPr>
      <w:rFonts w:eastAsia="Times New Roman"/>
      <w:snapToGrid w:val="0"/>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Indent1">
    <w:name w:val="Indent 1"/>
    <w:next w:val="Normal0"/>
    <w:pPr>
      <w:keepNext/>
      <w:keepLines/>
      <w:tabs>
        <w:tab w:val="left" w:pos="-720"/>
      </w:tabs>
      <w:suppressAutoHyphens/>
      <w:spacing w:before="120" w:after="120"/>
      <w:ind w:left="2160" w:hanging="720"/>
      <w:jc w:val="both"/>
    </w:pPr>
    <w:rPr>
      <w:rFonts w:ascii="Times New Roman" w:eastAsia="Times New Roman" w:hAnsi="Times New Roman" w:cs="Times New Roman"/>
      <w:snapToGrid w:val="0"/>
      <w:sz w:val="24"/>
    </w:rPr>
  </w:style>
  <w:style w:type="paragraph" w:customStyle="1" w:styleId="BodyText-Level3">
    <w:name w:val="Body Text -Level 3"/>
    <w:pPr>
      <w:spacing w:before="120" w:after="120"/>
      <w:jc w:val="both"/>
    </w:pPr>
    <w:rPr>
      <w:rFonts w:ascii="Times New Roman" w:eastAsia="Times New Roman" w:hAnsi="Times New Roman" w:cs="Times New Roman"/>
      <w:snapToGrid w:val="0"/>
      <w:spacing w:val="-2"/>
    </w:rPr>
  </w:style>
  <w:style w:type="paragraph" w:customStyle="1" w:styleId="Indent111">
    <w:name w:val="Indent 1.1.1"/>
    <w:pPr>
      <w:keepLines/>
      <w:tabs>
        <w:tab w:val="left" w:pos="-720"/>
      </w:tabs>
      <w:suppressAutoHyphens/>
      <w:spacing w:before="120" w:after="120"/>
      <w:ind w:left="720"/>
      <w:jc w:val="both"/>
    </w:pPr>
    <w:rPr>
      <w:rFonts w:ascii="Times New Roman" w:eastAsia="Times New Roman" w:hAnsi="Times New Roman" w:cs="Times New Roman"/>
      <w:b/>
      <w:snapToGrid w:val="0"/>
      <w:sz w:val="24"/>
    </w:rPr>
  </w:style>
  <w:style w:type="paragraph" w:customStyle="1" w:styleId="IndentItalics">
    <w:name w:val="Indent Italics"/>
    <w:basedOn w:val="Indent111"/>
    <w:next w:val="Heading3"/>
    <w:rPr>
      <w:rFonts w:ascii="Times New Roman Bold" w:hAnsi="Times New Roman Bold"/>
      <w:i/>
    </w:rPr>
  </w:style>
  <w:style w:type="paragraph" w:customStyle="1" w:styleId="IndentBold">
    <w:name w:val="Indent Bold"/>
    <w:next w:val="Normal0"/>
    <w:pPr>
      <w:keepLines/>
      <w:tabs>
        <w:tab w:val="left" w:pos="-720"/>
      </w:tabs>
      <w:suppressAutoHyphens/>
      <w:spacing w:before="120" w:after="120"/>
      <w:ind w:left="720"/>
      <w:jc w:val="both"/>
    </w:pPr>
    <w:rPr>
      <w:rFonts w:ascii="Times New Roman Bold" w:eastAsia="Times New Roman" w:hAnsi="Times New Roman Bold" w:cs="Times New Roman"/>
      <w:b/>
      <w:snapToGrid w:val="0"/>
      <w:sz w:val="24"/>
    </w:rPr>
  </w:style>
  <w:style w:type="paragraph" w:styleId="z-TopofForm">
    <w:name w:val="HTML Top of Form"/>
    <w:basedOn w:val="Normal0"/>
    <w:next w:val="Normal0"/>
    <w:hidden/>
    <w:pPr>
      <w:pBdr>
        <w:bottom w:val="single" w:sz="6" w:space="1" w:color="auto"/>
      </w:pBdr>
      <w:spacing w:before="0" w:after="0"/>
      <w:jc w:val="center"/>
    </w:pPr>
    <w:rPr>
      <w:rFonts w:ascii="Arial" w:eastAsia="Times New Roman" w:hAnsi="Arial" w:cs="Arial"/>
      <w:vanish/>
      <w:sz w:val="16"/>
      <w:szCs w:val="16"/>
      <w:lang w:eastAsia="en-GB"/>
    </w:rPr>
  </w:style>
  <w:style w:type="character" w:customStyle="1" w:styleId="z-TopofFormChar">
    <w:name w:val="z-Top of Form Char"/>
    <w:basedOn w:val="DefaultParagraphFont"/>
    <w:rPr>
      <w:rFonts w:ascii="Arial" w:eastAsia="Times New Roman" w:hAnsi="Arial" w:cs="Arial"/>
      <w:vanish/>
      <w:sz w:val="16"/>
      <w:szCs w:val="16"/>
      <w:lang w:val="el-GR" w:eastAsia="en-GB"/>
    </w:rPr>
  </w:style>
  <w:style w:type="paragraph" w:styleId="z-BottomofForm">
    <w:name w:val="HTML Bottom of Form"/>
    <w:basedOn w:val="Normal0"/>
    <w:next w:val="Normal0"/>
    <w:hidden/>
    <w:pPr>
      <w:pBdr>
        <w:top w:val="single" w:sz="6" w:space="1" w:color="auto"/>
      </w:pBdr>
      <w:spacing w:before="0" w:after="0"/>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rPr>
      <w:rFonts w:ascii="Arial" w:eastAsia="Times New Roman" w:hAnsi="Arial" w:cs="Arial"/>
      <w:vanish/>
      <w:sz w:val="16"/>
      <w:szCs w:val="16"/>
      <w:lang w:val="el-GR" w:eastAsia="en-GB"/>
    </w:rPr>
  </w:style>
  <w:style w:type="paragraph" w:styleId="ListBullet5">
    <w:name w:val="List Bullet 5"/>
    <w:basedOn w:val="Normal0"/>
    <w:autoRedefine/>
    <w:pPr>
      <w:tabs>
        <w:tab w:val="num" w:pos="1492"/>
      </w:tabs>
      <w:spacing w:before="0" w:after="240"/>
      <w:ind w:left="1492" w:hanging="360"/>
    </w:pPr>
    <w:rPr>
      <w:rFonts w:eastAsia="Times New Roman"/>
      <w:szCs w:val="24"/>
    </w:rPr>
  </w:style>
  <w:style w:type="paragraph" w:styleId="ListNumber5">
    <w:name w:val="List Number 5"/>
    <w:basedOn w:val="Normal0"/>
    <w:pPr>
      <w:tabs>
        <w:tab w:val="num" w:pos="1492"/>
      </w:tabs>
      <w:spacing w:before="0" w:after="240"/>
      <w:ind w:left="1492" w:hanging="360"/>
    </w:pPr>
    <w:rPr>
      <w:rFonts w:eastAsia="Times New Roman"/>
      <w:szCs w:val="24"/>
    </w:rPr>
  </w:style>
  <w:style w:type="paragraph" w:customStyle="1" w:styleId="ListBullet1">
    <w:name w:val="List Bullet 1"/>
    <w:basedOn w:val="Text1"/>
    <w:pPr>
      <w:tabs>
        <w:tab w:val="num" w:pos="765"/>
      </w:tabs>
      <w:spacing w:before="0" w:after="240"/>
      <w:ind w:left="765" w:hanging="283"/>
    </w:pPr>
    <w:rPr>
      <w:rFonts w:eastAsia="Times New Roman"/>
      <w:szCs w:val="24"/>
    </w:rPr>
  </w:style>
  <w:style w:type="paragraph" w:customStyle="1" w:styleId="ListDash1">
    <w:name w:val="List Dash 1"/>
    <w:basedOn w:val="Text1"/>
    <w:pPr>
      <w:tabs>
        <w:tab w:val="num" w:pos="765"/>
      </w:tabs>
      <w:spacing w:before="0" w:after="240"/>
      <w:ind w:left="765" w:hanging="283"/>
    </w:pPr>
    <w:rPr>
      <w:rFonts w:eastAsia="Times New Roman"/>
      <w:szCs w:val="24"/>
    </w:rPr>
  </w:style>
  <w:style w:type="paragraph" w:customStyle="1" w:styleId="ListDash2">
    <w:name w:val="List Dash 2"/>
    <w:basedOn w:val="Text2"/>
    <w:pPr>
      <w:tabs>
        <w:tab w:val="num" w:pos="1360"/>
      </w:tabs>
      <w:spacing w:before="0" w:after="240"/>
      <w:ind w:left="1360" w:hanging="283"/>
    </w:pPr>
    <w:rPr>
      <w:rFonts w:eastAsia="Times New Roman"/>
      <w:szCs w:val="24"/>
    </w:rPr>
  </w:style>
  <w:style w:type="paragraph" w:customStyle="1" w:styleId="ListDash3">
    <w:name w:val="List Dash 3"/>
    <w:basedOn w:val="Text3"/>
    <w:pPr>
      <w:numPr>
        <w:numId w:val="33"/>
      </w:numPr>
      <w:tabs>
        <w:tab w:val="clear" w:pos="1786"/>
        <w:tab w:val="num" w:pos="2199"/>
      </w:tabs>
      <w:spacing w:before="0" w:after="240"/>
      <w:ind w:left="2199" w:hanging="283"/>
    </w:pPr>
    <w:rPr>
      <w:rFonts w:eastAsia="Times New Roman"/>
      <w:szCs w:val="24"/>
    </w:rPr>
  </w:style>
  <w:style w:type="paragraph" w:customStyle="1" w:styleId="ListDash4">
    <w:name w:val="List Dash 4"/>
    <w:basedOn w:val="Text4"/>
    <w:pPr>
      <w:tabs>
        <w:tab w:val="num" w:pos="3163"/>
      </w:tabs>
      <w:spacing w:before="0" w:after="240"/>
      <w:ind w:left="3163" w:hanging="283"/>
    </w:pPr>
    <w:rPr>
      <w:rFonts w:eastAsia="Times New Roman"/>
      <w:szCs w:val="24"/>
    </w:rPr>
  </w:style>
  <w:style w:type="paragraph" w:customStyle="1" w:styleId="ListNumberLevel2">
    <w:name w:val="List Number (Level 2)"/>
    <w:basedOn w:val="Normal0"/>
    <w:pPr>
      <w:numPr>
        <w:numId w:val="34"/>
      </w:numPr>
      <w:tabs>
        <w:tab w:val="clear" w:pos="2625"/>
        <w:tab w:val="num" w:pos="1417"/>
      </w:tabs>
      <w:spacing w:before="0" w:after="240"/>
      <w:ind w:left="1417" w:hanging="708"/>
    </w:pPr>
    <w:rPr>
      <w:rFonts w:eastAsia="Times New Roman"/>
      <w:szCs w:val="24"/>
    </w:rPr>
  </w:style>
  <w:style w:type="paragraph" w:customStyle="1" w:styleId="ListNumberLevel3">
    <w:name w:val="List Number (Level 3)"/>
    <w:basedOn w:val="Normal0"/>
    <w:pPr>
      <w:numPr>
        <w:numId w:val="35"/>
      </w:numPr>
      <w:tabs>
        <w:tab w:val="clear" w:pos="3589"/>
        <w:tab w:val="num" w:pos="2126"/>
      </w:tabs>
      <w:spacing w:before="0" w:after="240"/>
      <w:ind w:left="2126"/>
    </w:pPr>
    <w:rPr>
      <w:rFonts w:eastAsia="Times New Roman"/>
      <w:szCs w:val="24"/>
    </w:rPr>
  </w:style>
  <w:style w:type="paragraph" w:customStyle="1" w:styleId="ListNumberLevel4">
    <w:name w:val="List Number (Level 4)"/>
    <w:basedOn w:val="Normal0"/>
    <w:pPr>
      <w:tabs>
        <w:tab w:val="num" w:pos="2835"/>
      </w:tabs>
      <w:spacing w:before="0" w:after="240"/>
      <w:ind w:left="2835" w:hanging="709"/>
    </w:pPr>
    <w:rPr>
      <w:rFonts w:eastAsia="Times New Roman"/>
      <w:szCs w:val="24"/>
    </w:rPr>
  </w:style>
  <w:style w:type="paragraph" w:customStyle="1" w:styleId="ListNumber1Level2">
    <w:name w:val="List Number 1 (Level 2)"/>
    <w:basedOn w:val="Text1"/>
    <w:pPr>
      <w:numPr>
        <w:numId w:val="26"/>
      </w:numPr>
      <w:tabs>
        <w:tab w:val="clear" w:pos="1492"/>
        <w:tab w:val="num" w:pos="2126"/>
      </w:tabs>
      <w:spacing w:before="0" w:after="240"/>
      <w:ind w:left="2126" w:hanging="708"/>
    </w:pPr>
    <w:rPr>
      <w:rFonts w:eastAsia="Times New Roman"/>
      <w:szCs w:val="24"/>
    </w:rPr>
  </w:style>
  <w:style w:type="paragraph" w:customStyle="1" w:styleId="ListNumber1Level3">
    <w:name w:val="List Number 1 (Level 3)"/>
    <w:basedOn w:val="Text1"/>
    <w:pPr>
      <w:numPr>
        <w:numId w:val="27"/>
      </w:numPr>
      <w:tabs>
        <w:tab w:val="clear" w:pos="765"/>
        <w:tab w:val="num" w:pos="2835"/>
      </w:tabs>
      <w:spacing w:before="0" w:after="240"/>
      <w:ind w:left="2835" w:hanging="709"/>
    </w:pPr>
    <w:rPr>
      <w:rFonts w:eastAsia="Times New Roman"/>
      <w:szCs w:val="24"/>
    </w:rPr>
  </w:style>
  <w:style w:type="paragraph" w:customStyle="1" w:styleId="ListNumber1Level4">
    <w:name w:val="List Number 1 (Level 4)"/>
    <w:basedOn w:val="Text1"/>
    <w:pPr>
      <w:numPr>
        <w:numId w:val="28"/>
      </w:numPr>
      <w:tabs>
        <w:tab w:val="clear" w:pos="765"/>
        <w:tab w:val="num" w:pos="3544"/>
      </w:tabs>
      <w:spacing w:before="0" w:after="240"/>
      <w:ind w:left="3544" w:hanging="709"/>
    </w:pPr>
    <w:rPr>
      <w:rFonts w:eastAsia="Times New Roman"/>
      <w:szCs w:val="24"/>
    </w:rPr>
  </w:style>
  <w:style w:type="paragraph" w:customStyle="1" w:styleId="ListNumber2Level2">
    <w:name w:val="List Number 2 (Level 2)"/>
    <w:basedOn w:val="Text2"/>
    <w:pPr>
      <w:numPr>
        <w:numId w:val="29"/>
      </w:numPr>
      <w:tabs>
        <w:tab w:val="clear" w:pos="1360"/>
        <w:tab w:val="num" w:pos="2494"/>
      </w:tabs>
      <w:spacing w:before="0" w:after="240"/>
      <w:ind w:left="2494" w:hanging="708"/>
    </w:pPr>
    <w:rPr>
      <w:rFonts w:eastAsia="Times New Roman"/>
      <w:szCs w:val="24"/>
    </w:rPr>
  </w:style>
  <w:style w:type="paragraph" w:customStyle="1" w:styleId="ListNumber2Level3">
    <w:name w:val="List Number 2 (Level 3)"/>
    <w:basedOn w:val="Text2"/>
    <w:pPr>
      <w:numPr>
        <w:numId w:val="30"/>
      </w:numPr>
      <w:tabs>
        <w:tab w:val="clear" w:pos="2199"/>
        <w:tab w:val="num" w:pos="3203"/>
      </w:tabs>
      <w:spacing w:before="0" w:after="240"/>
      <w:ind w:left="3203" w:hanging="709"/>
    </w:pPr>
    <w:rPr>
      <w:rFonts w:eastAsia="Times New Roman"/>
      <w:szCs w:val="24"/>
    </w:rPr>
  </w:style>
  <w:style w:type="paragraph" w:customStyle="1" w:styleId="ListNumber2Level4">
    <w:name w:val="List Number 2 (Level 4)"/>
    <w:basedOn w:val="Text2"/>
    <w:pPr>
      <w:numPr>
        <w:numId w:val="31"/>
      </w:numPr>
      <w:tabs>
        <w:tab w:val="clear" w:pos="3163"/>
        <w:tab w:val="num" w:pos="3912"/>
      </w:tabs>
      <w:spacing w:before="0" w:after="240"/>
      <w:ind w:left="3901" w:hanging="703"/>
    </w:pPr>
    <w:rPr>
      <w:rFonts w:eastAsia="Times New Roman"/>
      <w:szCs w:val="24"/>
    </w:rPr>
  </w:style>
  <w:style w:type="paragraph" w:customStyle="1" w:styleId="ListNumber3Level2">
    <w:name w:val="List Number 3 (Level 2)"/>
    <w:basedOn w:val="Text3"/>
    <w:pPr>
      <w:numPr>
        <w:ilvl w:val="1"/>
        <w:numId w:val="36"/>
      </w:numPr>
      <w:tabs>
        <w:tab w:val="clear" w:pos="1417"/>
        <w:tab w:val="num" w:pos="3333"/>
      </w:tabs>
      <w:spacing w:before="0" w:after="240"/>
      <w:ind w:left="3333"/>
    </w:pPr>
    <w:rPr>
      <w:rFonts w:eastAsia="Times New Roman"/>
      <w:szCs w:val="24"/>
    </w:rPr>
  </w:style>
  <w:style w:type="paragraph" w:customStyle="1" w:styleId="ListNumber3Level3">
    <w:name w:val="List Number 3 (Level 3)"/>
    <w:basedOn w:val="Text3"/>
    <w:pPr>
      <w:numPr>
        <w:ilvl w:val="2"/>
        <w:numId w:val="36"/>
      </w:numPr>
      <w:tabs>
        <w:tab w:val="clear" w:pos="2126"/>
        <w:tab w:val="num" w:pos="4042"/>
      </w:tabs>
      <w:spacing w:before="0" w:after="240"/>
      <w:ind w:left="4042"/>
    </w:pPr>
    <w:rPr>
      <w:rFonts w:eastAsia="Times New Roman"/>
      <w:szCs w:val="24"/>
    </w:rPr>
  </w:style>
  <w:style w:type="paragraph" w:customStyle="1" w:styleId="ListNumber3Level4">
    <w:name w:val="List Number 3 (Level 4)"/>
    <w:basedOn w:val="Text3"/>
    <w:pPr>
      <w:numPr>
        <w:ilvl w:val="3"/>
        <w:numId w:val="36"/>
      </w:numPr>
      <w:tabs>
        <w:tab w:val="clear" w:pos="2835"/>
        <w:tab w:val="num" w:pos="4751"/>
      </w:tabs>
      <w:spacing w:before="0" w:after="240"/>
      <w:ind w:left="4751"/>
    </w:pPr>
    <w:rPr>
      <w:rFonts w:eastAsia="Times New Roman"/>
      <w:szCs w:val="24"/>
    </w:rPr>
  </w:style>
  <w:style w:type="paragraph" w:customStyle="1" w:styleId="ListNumber4Level2">
    <w:name w:val="List Number 4 (Level 2)"/>
    <w:basedOn w:val="Text4"/>
    <w:pPr>
      <w:numPr>
        <w:ilvl w:val="1"/>
        <w:numId w:val="32"/>
      </w:numPr>
      <w:tabs>
        <w:tab w:val="clear" w:pos="2126"/>
        <w:tab w:val="num" w:pos="4297"/>
      </w:tabs>
      <w:spacing w:before="0" w:after="240"/>
      <w:ind w:left="4297"/>
    </w:pPr>
    <w:rPr>
      <w:rFonts w:eastAsia="Times New Roman"/>
      <w:szCs w:val="24"/>
    </w:rPr>
  </w:style>
  <w:style w:type="paragraph" w:customStyle="1" w:styleId="ListNumber4Level3">
    <w:name w:val="List Number 4 (Level 3)"/>
    <w:basedOn w:val="Text4"/>
    <w:pPr>
      <w:numPr>
        <w:ilvl w:val="2"/>
        <w:numId w:val="32"/>
      </w:numPr>
      <w:tabs>
        <w:tab w:val="clear" w:pos="2835"/>
        <w:tab w:val="num" w:pos="5006"/>
      </w:tabs>
      <w:spacing w:before="0" w:after="240"/>
      <w:ind w:left="5006"/>
    </w:pPr>
    <w:rPr>
      <w:rFonts w:eastAsia="Times New Roman"/>
      <w:szCs w:val="24"/>
    </w:rPr>
  </w:style>
  <w:style w:type="paragraph" w:customStyle="1" w:styleId="ListNumber4Level4">
    <w:name w:val="List Number 4 (Level 4)"/>
    <w:basedOn w:val="Text4"/>
    <w:pPr>
      <w:numPr>
        <w:ilvl w:val="3"/>
        <w:numId w:val="32"/>
      </w:numPr>
      <w:tabs>
        <w:tab w:val="clear" w:pos="3544"/>
        <w:tab w:val="num" w:pos="5715"/>
      </w:tabs>
      <w:spacing w:before="0" w:after="240"/>
      <w:ind w:left="5715"/>
    </w:pPr>
    <w:rPr>
      <w:rFonts w:eastAsia="Times New Roman"/>
      <w:szCs w:val="24"/>
    </w:rPr>
  </w:style>
  <w:style w:type="paragraph" w:customStyle="1" w:styleId="NormalWeb8">
    <w:name w:val="Normal (Web)8"/>
    <w:basedOn w:val="Normal0"/>
    <w:link w:val="NormalWeb8Char"/>
    <w:pPr>
      <w:numPr>
        <w:ilvl w:val="1"/>
        <w:numId w:val="33"/>
      </w:numPr>
      <w:tabs>
        <w:tab w:val="clear" w:pos="2494"/>
      </w:tabs>
      <w:spacing w:before="75" w:after="75"/>
      <w:ind w:left="225" w:right="225" w:firstLine="0"/>
      <w:jc w:val="left"/>
    </w:pPr>
    <w:rPr>
      <w:rFonts w:eastAsia="Times New Roman"/>
      <w:sz w:val="22"/>
      <w:lang w:eastAsia="en-GB"/>
    </w:rPr>
  </w:style>
  <w:style w:type="character" w:customStyle="1" w:styleId="NormalWeb8Char">
    <w:name w:val="Normal (Web)8 Char"/>
    <w:link w:val="NormalWeb8"/>
    <w:rPr>
      <w:rFonts w:ascii="Times New Roman" w:eastAsia="Times New Roman" w:hAnsi="Times New Roman" w:cs="Times New Roman"/>
      <w:lang w:val="en-GB" w:eastAsia="en-GB"/>
    </w:rPr>
  </w:style>
  <w:style w:type="paragraph" w:customStyle="1" w:styleId="Lines">
    <w:name w:val="Lines"/>
    <w:basedOn w:val="Normal0"/>
    <w:pPr>
      <w:numPr>
        <w:ilvl w:val="3"/>
        <w:numId w:val="33"/>
      </w:numPr>
      <w:tabs>
        <w:tab w:val="clear" w:pos="3912"/>
        <w:tab w:val="num" w:pos="360"/>
      </w:tabs>
      <w:spacing w:before="0" w:after="0"/>
      <w:ind w:left="360" w:hanging="360"/>
      <w:jc w:val="left"/>
    </w:pPr>
    <w:rPr>
      <w:rFonts w:eastAsia="Times New Roman"/>
      <w:szCs w:val="24"/>
      <w:lang w:eastAsia="en-GB"/>
    </w:rPr>
  </w:style>
  <w:style w:type="character" w:customStyle="1" w:styleId="Point1Char">
    <w:name w:val="Point 1 Char"/>
    <w:locked/>
    <w:rPr>
      <w:snapToGrid w:val="0"/>
      <w:sz w:val="24"/>
      <w:lang w:val="el-GR" w:eastAsia="en-GB" w:bidi="ar-SA"/>
    </w:rPr>
  </w:style>
  <w:style w:type="character" w:customStyle="1" w:styleId="Text1Char">
    <w:name w:val="Text 1 Char"/>
    <w:locked/>
    <w:rPr>
      <w:snapToGrid w:val="0"/>
      <w:sz w:val="24"/>
      <w:lang w:val="el-GR" w:eastAsia="en-GB" w:bidi="ar-SA"/>
    </w:rPr>
  </w:style>
  <w:style w:type="paragraph" w:customStyle="1" w:styleId="Default">
    <w:name w:val="Default"/>
    <w:pPr>
      <w:numPr>
        <w:numId w:val="25"/>
      </w:numPr>
      <w:tabs>
        <w:tab w:val="clear" w:pos="1492"/>
      </w:tabs>
      <w:autoSpaceDE w:val="0"/>
      <w:autoSpaceDN w:val="0"/>
      <w:adjustRightInd w:val="0"/>
      <w:ind w:left="0" w:firstLine="0"/>
    </w:pPr>
    <w:rPr>
      <w:rFonts w:ascii="Times New Roman" w:eastAsia="Calibri" w:hAnsi="Times New Roman" w:cs="Times New Roman"/>
      <w:color w:val="000000"/>
      <w:sz w:val="24"/>
      <w:szCs w:val="24"/>
      <w:lang w:eastAsia="en-GB"/>
    </w:rPr>
  </w:style>
  <w:style w:type="character" w:styleId="Emphasis">
    <w:name w:val="Emphasis"/>
    <w:uiPriority w:val="20"/>
    <w:qFormat/>
    <w:rPr>
      <w:i/>
      <w:iCs/>
    </w:rPr>
  </w:style>
  <w:style w:type="table" w:styleId="TableGrid">
    <w:name w:val="Table Grid"/>
    <w:basedOn w:val="TableNormal"/>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
    <w:name w:val="Titre objet"/>
    <w:basedOn w:val="Normal0"/>
    <w:next w:val="Sous-titreobjet"/>
    <w:pPr>
      <w:spacing w:before="180" w:after="180"/>
      <w:jc w:val="center"/>
    </w:pPr>
    <w:rPr>
      <w:rFonts w:eastAsia="Calibri"/>
      <w:b/>
      <w:lang w:eastAsia="en-GB"/>
    </w:rPr>
  </w:style>
  <w:style w:type="paragraph" w:customStyle="1" w:styleId="Sous-titreobjet">
    <w:name w:val="Sous-titre objet"/>
    <w:basedOn w:val="Normal0"/>
    <w:pPr>
      <w:spacing w:before="0" w:after="0"/>
      <w:jc w:val="center"/>
    </w:pPr>
    <w:rPr>
      <w:rFonts w:eastAsia="Calibri"/>
      <w:b/>
      <w:lang w:eastAsia="en-GB"/>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TechnicalBlock">
    <w:name w:val="Technical Block"/>
    <w:basedOn w:val="Normal0"/>
    <w:link w:val="TechnicalBlockChar"/>
    <w:pPr>
      <w:jc w:val="center"/>
    </w:pPr>
    <w:rPr>
      <w:rFonts w:eastAsia="Calibri"/>
      <w:noProof/>
      <w:lang w:eastAsia="en-GB"/>
    </w:rPr>
  </w:style>
  <w:style w:type="character" w:customStyle="1" w:styleId="TechnicalBlockChar">
    <w:name w:val="Technical Block Char"/>
    <w:link w:val="TechnicalBlock"/>
    <w:rPr>
      <w:rFonts w:ascii="Times New Roman" w:eastAsia="Calibri" w:hAnsi="Times New Roman" w:cs="Times New Roman"/>
      <w:noProof/>
      <w:sz w:val="24"/>
      <w:lang w:val="el-GR" w:eastAsia="en-GB"/>
    </w:rPr>
  </w:style>
  <w:style w:type="paragraph" w:customStyle="1" w:styleId="Lignefinal">
    <w:name w:val="Ligne final"/>
    <w:basedOn w:val="Normal0"/>
    <w:next w:val="Normal0"/>
    <w:pPr>
      <w:pBdr>
        <w:bottom w:val="single" w:sz="4" w:space="0" w:color="000000"/>
      </w:pBdr>
      <w:spacing w:before="360" w:line="360" w:lineRule="auto"/>
      <w:ind w:left="3400" w:right="3400"/>
      <w:jc w:val="center"/>
    </w:pPr>
    <w:rPr>
      <w:rFonts w:eastAsia="Times New Roman"/>
      <w:b/>
      <w:szCs w:val="24"/>
    </w:rPr>
  </w:style>
  <w:style w:type="paragraph" w:customStyle="1" w:styleId="EntText">
    <w:name w:val="EntText"/>
    <w:basedOn w:val="Normal0"/>
    <w:pPr>
      <w:spacing w:line="360" w:lineRule="auto"/>
      <w:jc w:val="left"/>
    </w:pPr>
    <w:rPr>
      <w:rFonts w:eastAsia="Times New Roman"/>
      <w:szCs w:val="24"/>
    </w:rPr>
  </w:style>
  <w:style w:type="paragraph" w:customStyle="1" w:styleId="pj">
    <w:name w:val="p.j."/>
    <w:basedOn w:val="Normal0"/>
    <w:link w:val="pjChar"/>
    <w:pPr>
      <w:spacing w:before="1200"/>
      <w:ind w:left="1440" w:hanging="1440"/>
      <w:jc w:val="left"/>
    </w:pPr>
    <w:rPr>
      <w:rFonts w:eastAsia="Calibri"/>
      <w:noProof/>
      <w:lang w:eastAsia="en-GB"/>
    </w:rPr>
  </w:style>
  <w:style w:type="character" w:customStyle="1" w:styleId="pjChar">
    <w:name w:val="p.j. Char"/>
    <w:link w:val="pj"/>
    <w:rPr>
      <w:rFonts w:ascii="Times New Roman" w:eastAsia="Calibri" w:hAnsi="Times New Roman" w:cs="Times New Roman"/>
      <w:noProof/>
      <w:sz w:val="24"/>
      <w:lang w:val="el-GR" w:eastAsia="en-GB"/>
    </w:rPr>
  </w:style>
  <w:style w:type="paragraph" w:customStyle="1" w:styleId="HeaderCouncil">
    <w:name w:val="Header Council"/>
    <w:basedOn w:val="Normal0"/>
    <w:link w:val="HeaderCouncilChar"/>
    <w:pPr>
      <w:spacing w:before="0" w:after="0"/>
    </w:pPr>
    <w:rPr>
      <w:rFonts w:eastAsia="Calibri"/>
      <w:noProof/>
      <w:sz w:val="2"/>
      <w:lang w:eastAsia="en-GB"/>
    </w:rPr>
  </w:style>
  <w:style w:type="character" w:customStyle="1" w:styleId="HeaderCouncilChar">
    <w:name w:val="Header Council Char"/>
    <w:link w:val="HeaderCouncil"/>
    <w:rPr>
      <w:rFonts w:ascii="Times New Roman" w:eastAsia="Calibri" w:hAnsi="Times New Roman" w:cs="Times New Roman"/>
      <w:noProof/>
      <w:sz w:val="2"/>
      <w:lang w:val="el-GR" w:eastAsia="en-GB"/>
    </w:rPr>
  </w:style>
  <w:style w:type="paragraph" w:customStyle="1" w:styleId="HeaderCouncilLarge">
    <w:name w:val="Header Council Large"/>
    <w:basedOn w:val="Normal0"/>
    <w:link w:val="HeaderCouncilLargeChar"/>
    <w:pPr>
      <w:spacing w:before="0" w:after="440"/>
    </w:pPr>
    <w:rPr>
      <w:rFonts w:eastAsia="Calibri"/>
      <w:noProof/>
      <w:sz w:val="2"/>
      <w:lang w:eastAsia="en-GB"/>
    </w:rPr>
  </w:style>
  <w:style w:type="character" w:customStyle="1" w:styleId="HeaderCouncilLargeChar">
    <w:name w:val="Header Council Large Char"/>
    <w:link w:val="HeaderCouncilLarge"/>
    <w:rPr>
      <w:rFonts w:ascii="Times New Roman" w:eastAsia="Calibri" w:hAnsi="Times New Roman" w:cs="Times New Roman"/>
      <w:noProof/>
      <w:sz w:val="2"/>
      <w:lang w:val="el-GR" w:eastAsia="en-GB"/>
    </w:rPr>
  </w:style>
  <w:style w:type="paragraph" w:customStyle="1" w:styleId="FooterCouncil">
    <w:name w:val="Footer Council"/>
    <w:basedOn w:val="Normal0"/>
    <w:link w:val="FooterCouncilChar"/>
    <w:pPr>
      <w:spacing w:before="0" w:after="0"/>
    </w:pPr>
    <w:rPr>
      <w:rFonts w:eastAsia="Calibri"/>
      <w:noProof/>
      <w:sz w:val="2"/>
      <w:lang w:eastAsia="en-GB"/>
    </w:rPr>
  </w:style>
  <w:style w:type="character" w:customStyle="1" w:styleId="FooterCouncilChar">
    <w:name w:val="Footer Council Char"/>
    <w:link w:val="FooterCouncil"/>
    <w:rPr>
      <w:rFonts w:ascii="Times New Roman" w:eastAsia="Calibri" w:hAnsi="Times New Roman" w:cs="Times New Roman"/>
      <w:noProof/>
      <w:sz w:val="2"/>
      <w:lang w:val="el-GR" w:eastAsia="en-GB"/>
    </w:rPr>
  </w:style>
  <w:style w:type="paragraph" w:customStyle="1" w:styleId="FooterText">
    <w:name w:val="Footer Text"/>
    <w:basedOn w:val="Normal0"/>
    <w:pPr>
      <w:spacing w:before="0" w:after="0"/>
      <w:jc w:val="left"/>
    </w:pPr>
    <w:rPr>
      <w:rFonts w:eastAsia="Times New Roman"/>
      <w:szCs w:val="24"/>
    </w:rPr>
  </w:style>
  <w:style w:type="character" w:styleId="FollowedHyperlink">
    <w:name w:val="FollowedHyperlink"/>
    <w:uiPriority w:val="99"/>
    <w:semiHidden/>
    <w:unhideWhenUsed/>
    <w:rPr>
      <w:color w:val="800080"/>
      <w:u w:val="single"/>
      <w:lang w:val="el-GR" w:eastAsia="en-GB"/>
    </w:rPr>
  </w:style>
  <w:style w:type="paragraph" w:styleId="TableofFigures">
    <w:name w:val="table of figures"/>
    <w:basedOn w:val="Normal0"/>
    <w:next w:val="Normal0"/>
    <w:uiPriority w:val="99"/>
    <w:semiHidden/>
    <w:unhideWhenUsed/>
    <w:rPr>
      <w:rFonts w:eastAsia="Calibri"/>
      <w:lang w:eastAsia="en-GB"/>
    </w:rPr>
  </w:style>
  <w:style w:type="character" w:styleId="CommentReference">
    <w:name w:val="annotation reference"/>
    <w:semiHidden/>
    <w:unhideWhenUsed/>
    <w:rPr>
      <w:sz w:val="16"/>
      <w:szCs w:val="16"/>
      <w:lang w:val="el-GR" w:eastAsia="en-GB"/>
    </w:rPr>
  </w:style>
  <w:style w:type="paragraph" w:styleId="Revision">
    <w:name w:val="Revision"/>
    <w:hidden/>
    <w:uiPriority w:val="99"/>
    <w:semiHidden/>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style>
  <w:style w:type="character" w:customStyle="1" w:styleId="hps">
    <w:name w:val="hps"/>
  </w:style>
  <w:style w:type="character" w:customStyle="1" w:styleId="st">
    <w:name w:val="st"/>
  </w:style>
  <w:style w:type="character" w:customStyle="1" w:styleId="longtext">
    <w:name w:val="long_text"/>
  </w:style>
  <w:style w:type="character" w:styleId="Strong">
    <w:name w:val="Strong"/>
    <w:uiPriority w:val="22"/>
    <w:qFormat/>
    <w:rPr>
      <w:b/>
      <w:bCs/>
      <w:lang w:val="el-GR" w:eastAsia="en-GB"/>
    </w:rPr>
  </w:style>
  <w:style w:type="character" w:customStyle="1" w:styleId="DocumentMapChar11">
    <w:name w:val="Document Map Char11"/>
    <w:uiPriority w:val="99"/>
    <w:semiHidden/>
    <w:rPr>
      <w:rFonts w:ascii="Tahoma" w:hAnsi="Tahoma"/>
      <w:sz w:val="16"/>
      <w:lang w:val="el-GR" w:eastAsia="en-GB"/>
    </w:rPr>
  </w:style>
  <w:style w:type="paragraph" w:customStyle="1" w:styleId="msonormal0">
    <w:name w:val="msonormal"/>
    <w:basedOn w:val="Normal0"/>
    <w:pPr>
      <w:spacing w:before="100" w:beforeAutospacing="1" w:after="100" w:afterAutospacing="1"/>
      <w:jc w:val="left"/>
    </w:pPr>
    <w:rPr>
      <w:rFonts w:ascii="Arial Unicode MS" w:eastAsia="Arial Unicode MS" w:hAnsi="Arial Unicode MS" w:cs="Arial Unicode MS"/>
      <w:szCs w:val="24"/>
      <w:lang w:eastAsia="fr-FR"/>
    </w:rPr>
  </w:style>
  <w:style w:type="character" w:customStyle="1" w:styleId="BodyTextChar1">
    <w:name w:val="Body Text Char1"/>
    <w:aliases w:val="Body Text - Level 2 Char1"/>
    <w:basedOn w:val="DefaultParagraphFont"/>
    <w:semiHidden/>
    <w:rPr>
      <w:sz w:val="24"/>
      <w:lang w:val="el-GR" w:eastAsia="en-US"/>
    </w:rPr>
  </w:style>
  <w:style w:type="paragraph" w:customStyle="1" w:styleId="CM140">
    <w:name w:val="CM1+40"/>
    <w:basedOn w:val="Default"/>
    <w:next w:val="Default"/>
    <w:uiPriority w:val="99"/>
    <w:pPr>
      <w:numPr>
        <w:numId w:val="0"/>
      </w:numPr>
      <w:spacing w:after="0" w:line="240" w:lineRule="auto"/>
    </w:pPr>
    <w:rPr>
      <w:rFonts w:ascii="EUAlbertina" w:hAnsi="EUAlbertina"/>
      <w:color w:val="auto"/>
      <w:lang w:eastAsia="fr-BE"/>
    </w:rPr>
  </w:style>
  <w:style w:type="paragraph" w:customStyle="1" w:styleId="CM340">
    <w:name w:val="CM3+40"/>
    <w:basedOn w:val="Default"/>
    <w:next w:val="Default"/>
    <w:uiPriority w:val="99"/>
    <w:pPr>
      <w:numPr>
        <w:numId w:val="0"/>
      </w:numPr>
      <w:spacing w:after="0" w:line="240" w:lineRule="auto"/>
    </w:pPr>
    <w:rPr>
      <w:rFonts w:ascii="EUAlbertina" w:hAnsi="EUAlbertina"/>
      <w:color w:val="auto"/>
      <w:lang w:eastAsia="fr-BE"/>
    </w:rPr>
  </w:style>
  <w:style w:type="paragraph" w:customStyle="1" w:styleId="CM124">
    <w:name w:val="CM1+24"/>
    <w:basedOn w:val="Default"/>
    <w:next w:val="Default"/>
    <w:uiPriority w:val="99"/>
    <w:pPr>
      <w:numPr>
        <w:numId w:val="0"/>
      </w:numPr>
      <w:spacing w:after="0" w:line="240" w:lineRule="auto"/>
    </w:pPr>
    <w:rPr>
      <w:rFonts w:ascii="EUAlbertina" w:hAnsi="EUAlbertina"/>
      <w:color w:val="auto"/>
      <w:lang w:eastAsia="fr-BE"/>
    </w:rPr>
  </w:style>
  <w:style w:type="paragraph" w:customStyle="1" w:styleId="CM324">
    <w:name w:val="CM3+24"/>
    <w:basedOn w:val="Default"/>
    <w:next w:val="Default"/>
    <w:uiPriority w:val="99"/>
    <w:pPr>
      <w:numPr>
        <w:numId w:val="0"/>
      </w:numPr>
      <w:spacing w:after="0" w:line="240" w:lineRule="auto"/>
    </w:pPr>
    <w:rPr>
      <w:rFonts w:ascii="EUAlbertina" w:hAnsi="EUAlbertina"/>
      <w:color w:val="auto"/>
      <w:lang w:eastAsia="fr-BE"/>
    </w:rPr>
  </w:style>
  <w:style w:type="paragraph" w:customStyle="1" w:styleId="CM141">
    <w:name w:val="CM1+41"/>
    <w:basedOn w:val="Default"/>
    <w:next w:val="Default"/>
    <w:uiPriority w:val="99"/>
    <w:pPr>
      <w:numPr>
        <w:numId w:val="0"/>
      </w:numPr>
      <w:spacing w:after="0" w:line="240" w:lineRule="auto"/>
    </w:pPr>
    <w:rPr>
      <w:rFonts w:ascii="EUAlbertina" w:hAnsi="EUAlbertina"/>
      <w:color w:val="auto"/>
      <w:lang w:eastAsia="fr-BE"/>
    </w:rPr>
  </w:style>
  <w:style w:type="paragraph" w:customStyle="1" w:styleId="CM341">
    <w:name w:val="CM3+41"/>
    <w:basedOn w:val="Default"/>
    <w:next w:val="Default"/>
    <w:uiPriority w:val="99"/>
    <w:pPr>
      <w:numPr>
        <w:numId w:val="0"/>
      </w:numPr>
      <w:spacing w:after="0" w:line="240" w:lineRule="auto"/>
    </w:pPr>
    <w:rPr>
      <w:rFonts w:ascii="EUAlbertina" w:hAnsi="EUAlbertina"/>
      <w:color w:val="auto"/>
      <w:lang w:eastAsia="fr-BE"/>
    </w:rPr>
  </w:style>
  <w:style w:type="paragraph" w:customStyle="1" w:styleId="CM441">
    <w:name w:val="CM4+41"/>
    <w:basedOn w:val="Default"/>
    <w:next w:val="Default"/>
    <w:uiPriority w:val="99"/>
    <w:pPr>
      <w:numPr>
        <w:numId w:val="0"/>
      </w:numPr>
      <w:spacing w:after="0" w:line="240" w:lineRule="auto"/>
    </w:pPr>
    <w:rPr>
      <w:rFonts w:ascii="EUAlbertina" w:hAnsi="EUAlbertina"/>
      <w:color w:val="auto"/>
      <w:lang w:eastAsia="fr-BE"/>
    </w:rPr>
  </w:style>
  <w:style w:type="paragraph" w:customStyle="1" w:styleId="CM4">
    <w:name w:val="CM4"/>
    <w:basedOn w:val="Default"/>
    <w:next w:val="Default"/>
    <w:uiPriority w:val="99"/>
    <w:pPr>
      <w:numPr>
        <w:numId w:val="0"/>
      </w:numPr>
      <w:spacing w:after="0" w:line="240" w:lineRule="auto"/>
    </w:pPr>
    <w:rPr>
      <w:rFonts w:ascii="EUAlbertina" w:eastAsia="Times New Roman" w:hAnsi="EUAlbertina"/>
      <w:color w:val="auto"/>
      <w:lang w:eastAsia="fr-BE"/>
    </w:rPr>
  </w:style>
  <w:style w:type="character" w:customStyle="1" w:styleId="shorttext">
    <w:name w:val="short_text"/>
  </w:style>
  <w:style w:type="character" w:customStyle="1" w:styleId="tlid-translation">
    <w:name w:val="tlid-translation"/>
    <w:basedOn w:val="DefaultParagraphFont"/>
  </w:style>
  <w:style w:type="paragraph" w:styleId="Header">
    <w:name w:val="header"/>
    <w:basedOn w:val="Normal0"/>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0"/>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0"/>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0"/>
    <w:next w:val="Normal0"/>
    <w:uiPriority w:val="39"/>
    <w:semiHidden/>
    <w:unhideWhenUsed/>
    <w:qFormat/>
    <w:pPr>
      <w:spacing w:after="240"/>
      <w:jc w:val="center"/>
    </w:pPr>
    <w:rPr>
      <w:b/>
      <w:sz w:val="28"/>
    </w:rPr>
  </w:style>
  <w:style w:type="paragraph" w:styleId="TOC1">
    <w:name w:val="toc 1"/>
    <w:basedOn w:val="Normal0"/>
    <w:next w:val="Normal0"/>
    <w:uiPriority w:val="39"/>
    <w:semiHidden/>
    <w:unhideWhenUsed/>
    <w:pPr>
      <w:tabs>
        <w:tab w:val="right" w:leader="dot" w:pos="9071"/>
      </w:tabs>
      <w:spacing w:before="60"/>
      <w:ind w:left="850" w:hanging="850"/>
      <w:jc w:val="left"/>
    </w:pPr>
  </w:style>
  <w:style w:type="paragraph" w:styleId="TOC2">
    <w:name w:val="toc 2"/>
    <w:basedOn w:val="Normal0"/>
    <w:next w:val="Normal0"/>
    <w:uiPriority w:val="39"/>
    <w:semiHidden/>
    <w:unhideWhenUsed/>
    <w:pPr>
      <w:tabs>
        <w:tab w:val="right" w:leader="dot" w:pos="9071"/>
      </w:tabs>
      <w:spacing w:before="60"/>
      <w:ind w:left="850" w:hanging="850"/>
      <w:jc w:val="left"/>
    </w:pPr>
  </w:style>
  <w:style w:type="paragraph" w:styleId="TOC3">
    <w:name w:val="toc 3"/>
    <w:basedOn w:val="Normal0"/>
    <w:next w:val="Normal0"/>
    <w:uiPriority w:val="39"/>
    <w:semiHidden/>
    <w:unhideWhenUsed/>
    <w:pPr>
      <w:tabs>
        <w:tab w:val="right" w:leader="dot" w:pos="9071"/>
      </w:tabs>
      <w:spacing w:before="60"/>
      <w:ind w:left="850" w:hanging="850"/>
      <w:jc w:val="left"/>
    </w:pPr>
  </w:style>
  <w:style w:type="paragraph" w:styleId="TOC4">
    <w:name w:val="toc 4"/>
    <w:basedOn w:val="Normal0"/>
    <w:next w:val="Normal0"/>
    <w:uiPriority w:val="39"/>
    <w:semiHidden/>
    <w:unhideWhenUsed/>
    <w:pPr>
      <w:tabs>
        <w:tab w:val="right" w:leader="dot" w:pos="9071"/>
      </w:tabs>
      <w:spacing w:before="60"/>
      <w:ind w:left="850" w:hanging="850"/>
      <w:jc w:val="left"/>
    </w:pPr>
  </w:style>
  <w:style w:type="paragraph" w:styleId="TOC5">
    <w:name w:val="toc 5"/>
    <w:basedOn w:val="Normal0"/>
    <w:next w:val="Normal0"/>
    <w:uiPriority w:val="39"/>
    <w:semiHidden/>
    <w:unhideWhenUsed/>
    <w:pPr>
      <w:tabs>
        <w:tab w:val="right" w:leader="dot" w:pos="9071"/>
      </w:tabs>
      <w:spacing w:before="300"/>
      <w:jc w:val="left"/>
    </w:pPr>
  </w:style>
  <w:style w:type="paragraph" w:styleId="TOC6">
    <w:name w:val="toc 6"/>
    <w:basedOn w:val="Normal0"/>
    <w:next w:val="Normal0"/>
    <w:uiPriority w:val="39"/>
    <w:semiHidden/>
    <w:unhideWhenUsed/>
    <w:pPr>
      <w:tabs>
        <w:tab w:val="right" w:leader="dot" w:pos="9071"/>
      </w:tabs>
      <w:spacing w:before="240"/>
      <w:jc w:val="left"/>
    </w:pPr>
  </w:style>
  <w:style w:type="paragraph" w:styleId="TOC7">
    <w:name w:val="toc 7"/>
    <w:basedOn w:val="Normal0"/>
    <w:next w:val="Normal0"/>
    <w:uiPriority w:val="39"/>
    <w:semiHidden/>
    <w:unhideWhenUsed/>
    <w:pPr>
      <w:tabs>
        <w:tab w:val="right" w:leader="dot" w:pos="9071"/>
      </w:tabs>
      <w:spacing w:before="180"/>
      <w:jc w:val="left"/>
    </w:pPr>
  </w:style>
  <w:style w:type="paragraph" w:styleId="TOC8">
    <w:name w:val="toc 8"/>
    <w:basedOn w:val="Normal0"/>
    <w:next w:val="Normal0"/>
    <w:uiPriority w:val="39"/>
    <w:semiHidden/>
    <w:unhideWhenUsed/>
    <w:pPr>
      <w:tabs>
        <w:tab w:val="right" w:leader="dot" w:pos="9071"/>
      </w:tabs>
      <w:jc w:val="left"/>
    </w:pPr>
  </w:style>
  <w:style w:type="paragraph" w:styleId="TOC9">
    <w:name w:val="toc 9"/>
    <w:basedOn w:val="Normal0"/>
    <w:next w:val="Normal0"/>
    <w:uiPriority w:val="39"/>
    <w:semiHidden/>
    <w:unhideWhenUsed/>
    <w:pPr>
      <w:tabs>
        <w:tab w:val="right" w:leader="dot" w:pos="9071"/>
      </w:tabs>
    </w:pPr>
  </w:style>
  <w:style w:type="paragraph" w:customStyle="1" w:styleId="HeaderLandscape">
    <w:name w:val="HeaderLandscape"/>
    <w:basedOn w:val="Normal0"/>
    <w:pPr>
      <w:tabs>
        <w:tab w:val="center" w:pos="7285"/>
        <w:tab w:val="right" w:pos="14003"/>
      </w:tabs>
      <w:spacing w:before="0"/>
    </w:pPr>
  </w:style>
  <w:style w:type="paragraph" w:customStyle="1" w:styleId="FooterLandscape">
    <w:name w:val="FooterLandscape"/>
    <w:basedOn w:val="Normal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0"/>
    <w:pPr>
      <w:ind w:left="850"/>
    </w:pPr>
  </w:style>
  <w:style w:type="paragraph" w:customStyle="1" w:styleId="Text2">
    <w:name w:val="Text 2"/>
    <w:basedOn w:val="Normal0"/>
    <w:pPr>
      <w:ind w:left="1417"/>
    </w:pPr>
  </w:style>
  <w:style w:type="paragraph" w:customStyle="1" w:styleId="Text3">
    <w:name w:val="Text 3"/>
    <w:basedOn w:val="Normal0"/>
    <w:pPr>
      <w:ind w:left="1984"/>
    </w:pPr>
  </w:style>
  <w:style w:type="paragraph" w:customStyle="1" w:styleId="Text4">
    <w:name w:val="Text 4"/>
    <w:basedOn w:val="Normal0"/>
    <w:pPr>
      <w:ind w:left="2551"/>
    </w:pPr>
  </w:style>
  <w:style w:type="paragraph" w:customStyle="1" w:styleId="NormalCentered">
    <w:name w:val="Normal Centered"/>
    <w:basedOn w:val="Normal0"/>
    <w:pPr>
      <w:jc w:val="center"/>
    </w:pPr>
  </w:style>
  <w:style w:type="paragraph" w:customStyle="1" w:styleId="NormalLeft">
    <w:name w:val="Normal Left"/>
    <w:basedOn w:val="Normal0"/>
    <w:pPr>
      <w:jc w:val="left"/>
    </w:pPr>
  </w:style>
  <w:style w:type="paragraph" w:customStyle="1" w:styleId="NormalRight">
    <w:name w:val="Normal Right"/>
    <w:basedOn w:val="Normal0"/>
    <w:pPr>
      <w:jc w:val="right"/>
    </w:pPr>
  </w:style>
  <w:style w:type="paragraph" w:customStyle="1" w:styleId="QuotedText">
    <w:name w:val="Quoted Text"/>
    <w:basedOn w:val="Normal0"/>
    <w:pPr>
      <w:ind w:left="1417"/>
    </w:pPr>
  </w:style>
  <w:style w:type="paragraph" w:customStyle="1" w:styleId="Point0">
    <w:name w:val="Point 0"/>
    <w:basedOn w:val="Normal0"/>
    <w:pPr>
      <w:ind w:left="850" w:hanging="850"/>
    </w:pPr>
  </w:style>
  <w:style w:type="paragraph" w:customStyle="1" w:styleId="Point1">
    <w:name w:val="Point 1"/>
    <w:basedOn w:val="Normal0"/>
    <w:pPr>
      <w:ind w:left="1417" w:hanging="567"/>
    </w:pPr>
  </w:style>
  <w:style w:type="paragraph" w:customStyle="1" w:styleId="Point2">
    <w:name w:val="Point 2"/>
    <w:basedOn w:val="Normal0"/>
    <w:pPr>
      <w:ind w:left="1984" w:hanging="567"/>
    </w:pPr>
  </w:style>
  <w:style w:type="paragraph" w:customStyle="1" w:styleId="Point3">
    <w:name w:val="Point 3"/>
    <w:basedOn w:val="Normal0"/>
    <w:pPr>
      <w:ind w:left="2551" w:hanging="567"/>
    </w:pPr>
  </w:style>
  <w:style w:type="paragraph" w:customStyle="1" w:styleId="Point4">
    <w:name w:val="Point 4"/>
    <w:basedOn w:val="Normal0"/>
    <w:pPr>
      <w:ind w:left="3118" w:hanging="567"/>
    </w:p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0"/>
    <w:pPr>
      <w:tabs>
        <w:tab w:val="left" w:pos="850"/>
      </w:tabs>
      <w:ind w:left="1417" w:hanging="1417"/>
    </w:pPr>
  </w:style>
  <w:style w:type="paragraph" w:customStyle="1" w:styleId="PointDouble1">
    <w:name w:val="PointDouble 1"/>
    <w:basedOn w:val="Normal0"/>
    <w:pPr>
      <w:tabs>
        <w:tab w:val="left" w:pos="1417"/>
      </w:tabs>
      <w:ind w:left="1984" w:hanging="1134"/>
    </w:pPr>
  </w:style>
  <w:style w:type="paragraph" w:customStyle="1" w:styleId="PointDouble2">
    <w:name w:val="PointDouble 2"/>
    <w:basedOn w:val="Normal0"/>
    <w:pPr>
      <w:tabs>
        <w:tab w:val="left" w:pos="1984"/>
      </w:tabs>
      <w:ind w:left="2551" w:hanging="1134"/>
    </w:pPr>
  </w:style>
  <w:style w:type="paragraph" w:customStyle="1" w:styleId="PointDouble3">
    <w:name w:val="PointDouble 3"/>
    <w:basedOn w:val="Normal0"/>
    <w:pPr>
      <w:tabs>
        <w:tab w:val="left" w:pos="2551"/>
      </w:tabs>
      <w:ind w:left="3118" w:hanging="1134"/>
    </w:pPr>
  </w:style>
  <w:style w:type="paragraph" w:customStyle="1" w:styleId="PointDouble4">
    <w:name w:val="PointDouble 4"/>
    <w:basedOn w:val="Normal0"/>
    <w:pPr>
      <w:tabs>
        <w:tab w:val="left" w:pos="3118"/>
      </w:tabs>
      <w:ind w:left="3685" w:hanging="1134"/>
    </w:pPr>
  </w:style>
  <w:style w:type="paragraph" w:customStyle="1" w:styleId="PointTriple0">
    <w:name w:val="PointTriple 0"/>
    <w:basedOn w:val="Normal0"/>
    <w:pPr>
      <w:tabs>
        <w:tab w:val="left" w:pos="850"/>
        <w:tab w:val="left" w:pos="1417"/>
      </w:tabs>
      <w:ind w:left="1984" w:hanging="1984"/>
    </w:pPr>
  </w:style>
  <w:style w:type="paragraph" w:customStyle="1" w:styleId="PointTriple1">
    <w:name w:val="PointTriple 1"/>
    <w:basedOn w:val="Normal0"/>
    <w:pPr>
      <w:tabs>
        <w:tab w:val="left" w:pos="1417"/>
        <w:tab w:val="left" w:pos="1984"/>
      </w:tabs>
      <w:ind w:left="2551" w:hanging="1701"/>
    </w:pPr>
  </w:style>
  <w:style w:type="paragraph" w:customStyle="1" w:styleId="PointTriple2">
    <w:name w:val="PointTriple 2"/>
    <w:basedOn w:val="Normal0"/>
    <w:pPr>
      <w:tabs>
        <w:tab w:val="left" w:pos="1984"/>
        <w:tab w:val="left" w:pos="2551"/>
      </w:tabs>
      <w:ind w:left="3118" w:hanging="1701"/>
    </w:pPr>
  </w:style>
  <w:style w:type="paragraph" w:customStyle="1" w:styleId="PointTriple3">
    <w:name w:val="PointTriple 3"/>
    <w:basedOn w:val="Normal0"/>
    <w:pPr>
      <w:tabs>
        <w:tab w:val="left" w:pos="2551"/>
        <w:tab w:val="left" w:pos="3118"/>
      </w:tabs>
      <w:ind w:left="3685" w:hanging="1701"/>
    </w:pPr>
  </w:style>
  <w:style w:type="paragraph" w:customStyle="1" w:styleId="PointTriple4">
    <w:name w:val="PointTriple 4"/>
    <w:basedOn w:val="Normal0"/>
    <w:pPr>
      <w:tabs>
        <w:tab w:val="left" w:pos="3118"/>
        <w:tab w:val="left" w:pos="3685"/>
      </w:tabs>
      <w:ind w:left="4252" w:hanging="1701"/>
    </w:pPr>
  </w:style>
  <w:style w:type="paragraph" w:customStyle="1" w:styleId="NumPar1">
    <w:name w:val="NumPar 1"/>
    <w:basedOn w:val="Normal0"/>
    <w:next w:val="Text1"/>
    <w:pPr>
      <w:numPr>
        <w:numId w:val="44"/>
      </w:numPr>
    </w:pPr>
  </w:style>
  <w:style w:type="paragraph" w:customStyle="1" w:styleId="NumPar2">
    <w:name w:val="NumPar 2"/>
    <w:basedOn w:val="Normal0"/>
    <w:next w:val="Text1"/>
    <w:pPr>
      <w:numPr>
        <w:ilvl w:val="1"/>
        <w:numId w:val="44"/>
      </w:numPr>
    </w:pPr>
  </w:style>
  <w:style w:type="paragraph" w:customStyle="1" w:styleId="NumPar3">
    <w:name w:val="NumPar 3"/>
    <w:basedOn w:val="Normal0"/>
    <w:next w:val="Text1"/>
    <w:pPr>
      <w:numPr>
        <w:ilvl w:val="2"/>
        <w:numId w:val="44"/>
      </w:numPr>
    </w:pPr>
  </w:style>
  <w:style w:type="paragraph" w:customStyle="1" w:styleId="NumPar4">
    <w:name w:val="NumPar 4"/>
    <w:basedOn w:val="Normal0"/>
    <w:next w:val="Text1"/>
    <w:pPr>
      <w:numPr>
        <w:ilvl w:val="3"/>
        <w:numId w:val="44"/>
      </w:numPr>
    </w:pPr>
  </w:style>
  <w:style w:type="paragraph" w:customStyle="1" w:styleId="ManualNumPar1">
    <w:name w:val="Manual NumPar 1"/>
    <w:basedOn w:val="Normal0"/>
    <w:next w:val="Text1"/>
    <w:pPr>
      <w:ind w:left="850" w:hanging="850"/>
    </w:pPr>
  </w:style>
  <w:style w:type="paragraph" w:customStyle="1" w:styleId="ManualNumPar2">
    <w:name w:val="Manual NumPar 2"/>
    <w:basedOn w:val="Normal0"/>
    <w:next w:val="Text1"/>
    <w:pPr>
      <w:ind w:left="850" w:hanging="850"/>
    </w:pPr>
  </w:style>
  <w:style w:type="paragraph" w:customStyle="1" w:styleId="ManualNumPar3">
    <w:name w:val="Manual NumPar 3"/>
    <w:basedOn w:val="Normal0"/>
    <w:next w:val="Text1"/>
    <w:pPr>
      <w:ind w:left="850" w:hanging="850"/>
    </w:pPr>
  </w:style>
  <w:style w:type="paragraph" w:customStyle="1" w:styleId="ManualNumPar4">
    <w:name w:val="Manual NumPar 4"/>
    <w:basedOn w:val="Normal0"/>
    <w:next w:val="Text1"/>
    <w:pPr>
      <w:ind w:left="850" w:hanging="850"/>
    </w:pPr>
  </w:style>
  <w:style w:type="paragraph" w:customStyle="1" w:styleId="QuotedNumPar">
    <w:name w:val="Quoted NumPar"/>
    <w:basedOn w:val="Normal0"/>
    <w:pPr>
      <w:ind w:left="1417" w:hanging="567"/>
    </w:pPr>
  </w:style>
  <w:style w:type="paragraph" w:customStyle="1" w:styleId="ManualHeading1">
    <w:name w:val="Manual Heading 1"/>
    <w:basedOn w:val="Normal0"/>
    <w:next w:val="Text1"/>
    <w:pPr>
      <w:keepNext/>
      <w:tabs>
        <w:tab w:val="left" w:pos="850"/>
      </w:tabs>
      <w:spacing w:before="360"/>
      <w:ind w:left="850" w:hanging="850"/>
      <w:outlineLvl w:val="0"/>
    </w:pPr>
    <w:rPr>
      <w:b/>
      <w:smallCaps/>
    </w:rPr>
  </w:style>
  <w:style w:type="paragraph" w:customStyle="1" w:styleId="ManualHeading2">
    <w:name w:val="Manual Heading 2"/>
    <w:basedOn w:val="Normal0"/>
    <w:next w:val="Text1"/>
    <w:pPr>
      <w:keepNext/>
      <w:tabs>
        <w:tab w:val="left" w:pos="850"/>
      </w:tabs>
      <w:ind w:left="850" w:hanging="850"/>
      <w:outlineLvl w:val="1"/>
    </w:pPr>
    <w:rPr>
      <w:b/>
    </w:rPr>
  </w:style>
  <w:style w:type="paragraph" w:customStyle="1" w:styleId="ManualHeading3">
    <w:name w:val="Manual Heading 3"/>
    <w:basedOn w:val="Normal0"/>
    <w:next w:val="Text1"/>
    <w:pPr>
      <w:keepNext/>
      <w:tabs>
        <w:tab w:val="left" w:pos="850"/>
      </w:tabs>
      <w:ind w:left="850" w:hanging="850"/>
      <w:outlineLvl w:val="2"/>
    </w:pPr>
    <w:rPr>
      <w:i/>
    </w:rPr>
  </w:style>
  <w:style w:type="paragraph" w:customStyle="1" w:styleId="ManualHeading4">
    <w:name w:val="Manual Heading 4"/>
    <w:basedOn w:val="Normal0"/>
    <w:next w:val="Text1"/>
    <w:pPr>
      <w:keepNext/>
      <w:tabs>
        <w:tab w:val="left" w:pos="850"/>
      </w:tabs>
      <w:ind w:left="850" w:hanging="850"/>
      <w:outlineLvl w:val="3"/>
    </w:pPr>
  </w:style>
  <w:style w:type="paragraph" w:customStyle="1" w:styleId="ChapterTitle">
    <w:name w:val="ChapterTitle"/>
    <w:basedOn w:val="Normal0"/>
    <w:next w:val="Normal0"/>
    <w:pPr>
      <w:keepNext/>
      <w:spacing w:after="360"/>
      <w:jc w:val="center"/>
    </w:pPr>
    <w:rPr>
      <w:b/>
      <w:sz w:val="32"/>
    </w:rPr>
  </w:style>
  <w:style w:type="paragraph" w:customStyle="1" w:styleId="PartTitle">
    <w:name w:val="PartTitle"/>
    <w:basedOn w:val="Normal0"/>
    <w:next w:val="ChapterTitle"/>
    <w:pPr>
      <w:keepNext/>
      <w:pageBreakBefore/>
      <w:spacing w:after="360"/>
      <w:jc w:val="center"/>
    </w:pPr>
    <w:rPr>
      <w:b/>
      <w:sz w:val="36"/>
    </w:rPr>
  </w:style>
  <w:style w:type="paragraph" w:customStyle="1" w:styleId="SectionTitle">
    <w:name w:val="SectionTitle"/>
    <w:basedOn w:val="Normal0"/>
    <w:next w:val="Heading1"/>
    <w:pPr>
      <w:keepNext/>
      <w:spacing w:after="360"/>
      <w:jc w:val="center"/>
    </w:pPr>
    <w:rPr>
      <w:b/>
      <w:smallCaps/>
      <w:sz w:val="28"/>
    </w:rPr>
  </w:style>
  <w:style w:type="paragraph" w:customStyle="1" w:styleId="TableTitle">
    <w:name w:val="Table Title"/>
    <w:basedOn w:val="Normal0"/>
    <w:next w:val="Normal0"/>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0"/>
    <w:pPr>
      <w:numPr>
        <w:numId w:val="46"/>
      </w:numPr>
    </w:pPr>
  </w:style>
  <w:style w:type="paragraph" w:customStyle="1" w:styleId="Point1number">
    <w:name w:val="Point 1 (number)"/>
    <w:basedOn w:val="Normal0"/>
    <w:pPr>
      <w:numPr>
        <w:ilvl w:val="2"/>
        <w:numId w:val="46"/>
      </w:numPr>
    </w:pPr>
  </w:style>
  <w:style w:type="paragraph" w:customStyle="1" w:styleId="Point2number">
    <w:name w:val="Point 2 (number)"/>
    <w:basedOn w:val="Normal0"/>
    <w:pPr>
      <w:numPr>
        <w:ilvl w:val="4"/>
        <w:numId w:val="46"/>
      </w:numPr>
    </w:pPr>
  </w:style>
  <w:style w:type="paragraph" w:customStyle="1" w:styleId="Point3number">
    <w:name w:val="Point 3 (number)"/>
    <w:basedOn w:val="Normal0"/>
    <w:pPr>
      <w:numPr>
        <w:ilvl w:val="6"/>
        <w:numId w:val="46"/>
      </w:numPr>
    </w:pPr>
  </w:style>
  <w:style w:type="paragraph" w:customStyle="1" w:styleId="Point0letter">
    <w:name w:val="Point 0 (letter)"/>
    <w:basedOn w:val="Normal0"/>
    <w:pPr>
      <w:numPr>
        <w:ilvl w:val="1"/>
        <w:numId w:val="46"/>
      </w:numPr>
    </w:pPr>
  </w:style>
  <w:style w:type="paragraph" w:customStyle="1" w:styleId="Point1letter">
    <w:name w:val="Point 1 (letter)"/>
    <w:basedOn w:val="Normal0"/>
    <w:pPr>
      <w:numPr>
        <w:ilvl w:val="3"/>
        <w:numId w:val="46"/>
      </w:numPr>
    </w:pPr>
  </w:style>
  <w:style w:type="paragraph" w:customStyle="1" w:styleId="Point2letter">
    <w:name w:val="Point 2 (letter)"/>
    <w:basedOn w:val="Normal0"/>
    <w:pPr>
      <w:numPr>
        <w:ilvl w:val="5"/>
        <w:numId w:val="46"/>
      </w:numPr>
    </w:pPr>
  </w:style>
  <w:style w:type="paragraph" w:customStyle="1" w:styleId="Point3letter">
    <w:name w:val="Point 3 (letter)"/>
    <w:basedOn w:val="Normal0"/>
    <w:pPr>
      <w:numPr>
        <w:ilvl w:val="7"/>
        <w:numId w:val="46"/>
      </w:numPr>
    </w:pPr>
  </w:style>
  <w:style w:type="paragraph" w:customStyle="1" w:styleId="Point4letter">
    <w:name w:val="Point 4 (letter)"/>
    <w:basedOn w:val="Normal0"/>
    <w:pPr>
      <w:numPr>
        <w:ilvl w:val="8"/>
        <w:numId w:val="46"/>
      </w:numPr>
    </w:pPr>
  </w:style>
  <w:style w:type="paragraph" w:customStyle="1" w:styleId="Bullet0">
    <w:name w:val="Bullet 0"/>
    <w:basedOn w:val="Normal0"/>
    <w:pPr>
      <w:numPr>
        <w:numId w:val="47"/>
      </w:numPr>
    </w:pPr>
  </w:style>
  <w:style w:type="paragraph" w:customStyle="1" w:styleId="Bullet1">
    <w:name w:val="Bullet 1"/>
    <w:basedOn w:val="Normal0"/>
    <w:pPr>
      <w:numPr>
        <w:numId w:val="48"/>
      </w:numPr>
    </w:pPr>
  </w:style>
  <w:style w:type="paragraph" w:customStyle="1" w:styleId="Bullet2">
    <w:name w:val="Bullet 2"/>
    <w:basedOn w:val="Normal0"/>
    <w:pPr>
      <w:numPr>
        <w:numId w:val="49"/>
      </w:numPr>
    </w:pPr>
  </w:style>
  <w:style w:type="paragraph" w:customStyle="1" w:styleId="Bullet3">
    <w:name w:val="Bullet 3"/>
    <w:basedOn w:val="Normal0"/>
    <w:pPr>
      <w:numPr>
        <w:numId w:val="50"/>
      </w:numPr>
    </w:pPr>
  </w:style>
  <w:style w:type="paragraph" w:customStyle="1" w:styleId="Bullet4">
    <w:name w:val="Bullet 4"/>
    <w:basedOn w:val="Normal0"/>
    <w:pPr>
      <w:numPr>
        <w:numId w:val="51"/>
      </w:numPr>
    </w:pPr>
  </w:style>
  <w:style w:type="paragraph" w:customStyle="1" w:styleId="Langue">
    <w:name w:val="Langue"/>
    <w:basedOn w:val="Normal0"/>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0"/>
    <w:next w:val="Emission"/>
    <w:pPr>
      <w:spacing w:before="0" w:after="0"/>
      <w:jc w:val="left"/>
    </w:pPr>
    <w:rPr>
      <w:rFonts w:ascii="Arial" w:hAnsi="Arial" w:cs="Arial"/>
    </w:rPr>
  </w:style>
  <w:style w:type="paragraph" w:customStyle="1" w:styleId="Emission">
    <w:name w:val="Emission"/>
    <w:basedOn w:val="Normal0"/>
    <w:next w:val="Rfrenceinstitutionnelle"/>
    <w:pPr>
      <w:spacing w:before="0" w:after="0"/>
      <w:ind w:left="5103"/>
      <w:jc w:val="left"/>
    </w:pPr>
  </w:style>
  <w:style w:type="paragraph" w:customStyle="1" w:styleId="Rfrenceinstitutionnelle">
    <w:name w:val="Référence institutionnelle"/>
    <w:basedOn w:val="Normal0"/>
    <w:next w:val="Confidentialit"/>
    <w:pPr>
      <w:spacing w:before="0" w:after="240"/>
      <w:ind w:left="5103"/>
      <w:jc w:val="left"/>
    </w:pPr>
  </w:style>
  <w:style w:type="paragraph" w:customStyle="1" w:styleId="Pagedecouverture">
    <w:name w:val="Page de couverture"/>
    <w:basedOn w:val="Normal0"/>
    <w:next w:val="Normal0"/>
    <w:pPr>
      <w:spacing w:before="0" w:after="0"/>
    </w:pPr>
  </w:style>
  <w:style w:type="paragraph" w:customStyle="1" w:styleId="Declassification">
    <w:name w:val="Declassification"/>
    <w:basedOn w:val="Normal0"/>
    <w:next w:val="Normal0"/>
    <w:pPr>
      <w:spacing w:before="0" w:after="0"/>
    </w:pPr>
  </w:style>
  <w:style w:type="paragraph" w:customStyle="1" w:styleId="Disclaimer">
    <w:name w:val="Disclaimer"/>
    <w:basedOn w:val="Normal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0"/>
    <w:next w:val="Normal0"/>
    <w:pPr>
      <w:jc w:val="center"/>
    </w:pPr>
    <w:rPr>
      <w:b/>
      <w:u w:val="single"/>
    </w:rPr>
  </w:style>
  <w:style w:type="paragraph" w:customStyle="1" w:styleId="Annexetitre">
    <w:name w:val="Annexe titre"/>
    <w:basedOn w:val="Normal0"/>
    <w:next w:val="Normal0"/>
    <w:pPr>
      <w:jc w:val="center"/>
    </w:pPr>
    <w:rPr>
      <w:b/>
      <w:u w:val="single"/>
    </w:rPr>
  </w:style>
  <w:style w:type="paragraph" w:customStyle="1" w:styleId="Annexetitrefichefinancire">
    <w:name w:val="Annexe titre (fiche financière)"/>
    <w:basedOn w:val="Normal0"/>
    <w:next w:val="Normal0"/>
    <w:pPr>
      <w:jc w:val="center"/>
    </w:pPr>
    <w:rPr>
      <w:b/>
      <w:u w:val="single"/>
    </w:rPr>
  </w:style>
  <w:style w:type="paragraph" w:customStyle="1" w:styleId="Applicationdirecte">
    <w:name w:val="Application directe"/>
    <w:basedOn w:val="Normal0"/>
    <w:next w:val="Fait"/>
    <w:pPr>
      <w:spacing w:before="480"/>
    </w:pPr>
  </w:style>
  <w:style w:type="paragraph" w:customStyle="1" w:styleId="Avertissementtitre">
    <w:name w:val="Avertissement titre"/>
    <w:basedOn w:val="Normal0"/>
    <w:next w:val="Normal0"/>
    <w:pPr>
      <w:keepNext/>
      <w:spacing w:before="480"/>
    </w:pPr>
    <w:rPr>
      <w:u w:val="single"/>
    </w:rPr>
  </w:style>
  <w:style w:type="paragraph" w:customStyle="1" w:styleId="Confidence">
    <w:name w:val="Confidence"/>
    <w:basedOn w:val="Normal0"/>
    <w:next w:val="Normal0"/>
    <w:pPr>
      <w:spacing w:before="360"/>
      <w:jc w:val="center"/>
    </w:pPr>
  </w:style>
  <w:style w:type="paragraph" w:customStyle="1" w:styleId="Confidentialit">
    <w:name w:val="Confidentialité"/>
    <w:basedOn w:val="Normal0"/>
    <w:next w:val="TypedudocumentPagedecouverture"/>
    <w:pPr>
      <w:spacing w:before="240" w:after="240"/>
      <w:ind w:left="5103"/>
      <w:jc w:val="left"/>
    </w:pPr>
    <w:rPr>
      <w:i/>
      <w:sz w:val="32"/>
    </w:rPr>
  </w:style>
  <w:style w:type="paragraph" w:customStyle="1" w:styleId="Considrant">
    <w:name w:val="Considérant"/>
    <w:basedOn w:val="Normal0"/>
    <w:pPr>
      <w:numPr>
        <w:numId w:val="52"/>
      </w:numPr>
    </w:pPr>
  </w:style>
  <w:style w:type="paragraph" w:customStyle="1" w:styleId="Corrigendum">
    <w:name w:val="Corrigendum"/>
    <w:basedOn w:val="Normal0"/>
    <w:next w:val="Normal0"/>
    <w:pPr>
      <w:spacing w:before="0" w:after="240"/>
      <w:jc w:val="left"/>
    </w:pPr>
  </w:style>
  <w:style w:type="paragraph" w:customStyle="1" w:styleId="Datedadoption">
    <w:name w:val="Date d'adoption"/>
    <w:basedOn w:val="Normal0"/>
    <w:next w:val="IntrtEEE"/>
    <w:pPr>
      <w:spacing w:before="360" w:after="0"/>
      <w:jc w:val="center"/>
    </w:pPr>
    <w:rPr>
      <w:b/>
    </w:rPr>
  </w:style>
  <w:style w:type="paragraph" w:customStyle="1" w:styleId="Exposdesmotifstitre">
    <w:name w:val="Exposé des motifs titre"/>
    <w:basedOn w:val="Normal0"/>
    <w:next w:val="Normal0"/>
    <w:pPr>
      <w:jc w:val="center"/>
    </w:pPr>
    <w:rPr>
      <w:b/>
      <w:u w:val="single"/>
    </w:rPr>
  </w:style>
  <w:style w:type="paragraph" w:customStyle="1" w:styleId="Fait">
    <w:name w:val="Fait à"/>
    <w:basedOn w:val="Normal0"/>
    <w:next w:val="Institutionquisigne"/>
    <w:pPr>
      <w:keepNext/>
      <w:spacing w:after="0"/>
    </w:pPr>
  </w:style>
  <w:style w:type="paragraph" w:customStyle="1" w:styleId="Formuledadoption">
    <w:name w:val="Formule d'adoption"/>
    <w:basedOn w:val="Normal0"/>
    <w:next w:val="Titrearticle"/>
    <w:pPr>
      <w:keepNext/>
    </w:pPr>
  </w:style>
  <w:style w:type="paragraph" w:customStyle="1" w:styleId="Institutionquiagit">
    <w:name w:val="Institution qui agit"/>
    <w:basedOn w:val="Normal0"/>
    <w:next w:val="Normal0"/>
    <w:pPr>
      <w:keepNext/>
      <w:spacing w:before="600"/>
    </w:pPr>
  </w:style>
  <w:style w:type="paragraph" w:customStyle="1" w:styleId="Institutionquisigne">
    <w:name w:val="Institution qui signe"/>
    <w:basedOn w:val="Normal0"/>
    <w:next w:val="Personnequisigne"/>
    <w:pPr>
      <w:keepNext/>
      <w:tabs>
        <w:tab w:val="left" w:pos="4252"/>
      </w:tabs>
      <w:spacing w:before="720" w:after="0"/>
    </w:pPr>
    <w:rPr>
      <w:i/>
    </w:rPr>
  </w:style>
  <w:style w:type="paragraph" w:customStyle="1" w:styleId="ManualConsidrant">
    <w:name w:val="Manual Considérant"/>
    <w:basedOn w:val="Normal0"/>
    <w:pPr>
      <w:ind w:left="709" w:hanging="709"/>
    </w:pPr>
  </w:style>
  <w:style w:type="paragraph" w:customStyle="1" w:styleId="Personnequisigne">
    <w:name w:val="Personne qui signe"/>
    <w:basedOn w:val="Normal0"/>
    <w:next w:val="Institutionquisigne"/>
    <w:pPr>
      <w:tabs>
        <w:tab w:val="left" w:pos="4252"/>
      </w:tabs>
      <w:spacing w:before="0" w:after="0"/>
      <w:jc w:val="left"/>
    </w:pPr>
    <w:rPr>
      <w:i/>
    </w:rPr>
  </w:style>
  <w:style w:type="paragraph" w:customStyle="1" w:styleId="Rfrenceinterinstitutionnelle">
    <w:name w:val="Référence interinstitutionnelle"/>
    <w:basedOn w:val="Normal0"/>
    <w:next w:val="Statut"/>
    <w:pPr>
      <w:spacing w:before="0" w:after="0"/>
      <w:ind w:left="5103"/>
      <w:jc w:val="left"/>
    </w:pPr>
  </w:style>
  <w:style w:type="paragraph" w:customStyle="1" w:styleId="Rfrenceinterne">
    <w:name w:val="Référence interne"/>
    <w:basedOn w:val="Normal0"/>
    <w:next w:val="Rfrenceinterinstitutionnelle"/>
    <w:pPr>
      <w:spacing w:before="0" w:after="0"/>
      <w:ind w:left="5103"/>
      <w:jc w:val="left"/>
    </w:pPr>
  </w:style>
  <w:style w:type="paragraph" w:customStyle="1" w:styleId="Statut">
    <w:name w:val="Statut"/>
    <w:basedOn w:val="Normal0"/>
    <w:next w:val="Typedudocument"/>
    <w:pPr>
      <w:spacing w:before="0" w:after="240"/>
      <w:jc w:val="center"/>
    </w:pPr>
  </w:style>
  <w:style w:type="paragraph" w:customStyle="1" w:styleId="Titrearticle">
    <w:name w:val="Titre article"/>
    <w:basedOn w:val="Normal0"/>
    <w:next w:val="Normal0"/>
    <w:pPr>
      <w:keepNext/>
      <w:spacing w:before="360"/>
      <w:jc w:val="center"/>
    </w:pPr>
    <w:rPr>
      <w:i/>
    </w:rPr>
  </w:style>
  <w:style w:type="paragraph" w:customStyle="1" w:styleId="Typedudocument">
    <w:name w:val="Type du document"/>
    <w:basedOn w:val="Normal0"/>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0"/>
    <w:next w:val="Normal0"/>
    <w:pPr>
      <w:keepLines/>
      <w:spacing w:line="360" w:lineRule="auto"/>
      <w:ind w:left="3402"/>
      <w:jc w:val="left"/>
    </w:pPr>
  </w:style>
  <w:style w:type="paragraph" w:customStyle="1" w:styleId="Objetexterne">
    <w:name w:val="Objet externe"/>
    <w:basedOn w:val="Normal0"/>
    <w:next w:val="Normal0"/>
    <w:rPr>
      <w:i/>
      <w:caps/>
    </w:rPr>
  </w:style>
  <w:style w:type="paragraph" w:customStyle="1" w:styleId="Supertitre">
    <w:name w:val="Supertitre"/>
    <w:basedOn w:val="Normal0"/>
    <w:next w:val="Normal0"/>
    <w:pPr>
      <w:spacing w:before="0" w:after="600"/>
      <w:jc w:val="center"/>
    </w:pPr>
    <w:rPr>
      <w:b/>
    </w:rPr>
  </w:style>
  <w:style w:type="paragraph" w:customStyle="1" w:styleId="Languesfaisantfoi">
    <w:name w:val="Langues faisant foi"/>
    <w:basedOn w:val="Normal0"/>
    <w:next w:val="Normal0"/>
    <w:pPr>
      <w:spacing w:before="360" w:after="0"/>
      <w:jc w:val="center"/>
    </w:pPr>
  </w:style>
  <w:style w:type="paragraph" w:customStyle="1" w:styleId="Rfrencecroise">
    <w:name w:val="Référence croisée"/>
    <w:basedOn w:val="Normal0"/>
    <w:pPr>
      <w:spacing w:before="0" w:after="0"/>
      <w:jc w:val="center"/>
    </w:pPr>
  </w:style>
  <w:style w:type="paragraph" w:customStyle="1" w:styleId="Fichefinanciretitre">
    <w:name w:val="Fiche financière titre"/>
    <w:basedOn w:val="Normal0"/>
    <w:next w:val="Normal0"/>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0"/>
    <w:next w:val="Confidentialit"/>
    <w:pPr>
      <w:spacing w:before="0" w:after="240"/>
      <w:ind w:left="5103"/>
      <w:jc w:val="left"/>
    </w:pPr>
  </w:style>
  <w:style w:type="paragraph" w:customStyle="1" w:styleId="IntrtEEE">
    <w:name w:val="Intérêt EEE"/>
    <w:basedOn w:val="Languesfaisantfoi"/>
    <w:next w:val="Normal0"/>
    <w:pPr>
      <w:spacing w:after="240"/>
    </w:pPr>
  </w:style>
  <w:style w:type="paragraph" w:customStyle="1" w:styleId="Accompagnant">
    <w:name w:val="Accompagnant"/>
    <w:basedOn w:val="Normal0"/>
    <w:next w:val="Typeacteprincipal"/>
    <w:pPr>
      <w:spacing w:before="180" w:after="240"/>
      <w:jc w:val="center"/>
    </w:pPr>
    <w:rPr>
      <w:b/>
    </w:rPr>
  </w:style>
  <w:style w:type="paragraph" w:customStyle="1" w:styleId="Typeacteprincipal">
    <w:name w:val="Type acte principal"/>
    <w:basedOn w:val="Normal0"/>
    <w:next w:val="Objetacteprincipal"/>
    <w:pPr>
      <w:spacing w:before="0" w:after="240"/>
      <w:jc w:val="center"/>
    </w:pPr>
    <w:rPr>
      <w:b/>
    </w:rPr>
  </w:style>
  <w:style w:type="paragraph" w:customStyle="1" w:styleId="Objetacteprincipal">
    <w:name w:val="Objet acte principal"/>
    <w:basedOn w:val="Normal0"/>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0"/>
    <w:next w:val="Normal0"/>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4</TotalTime>
  <Pages>34</Pages>
  <Words>50721</Words>
  <Characters>284547</Characters>
  <Application>Microsoft Office Word</Application>
  <DocSecurity>0</DocSecurity>
  <Lines>13549</Lines>
  <Paragraphs>3944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AGUSTINO MACIAS Sebastian (TAXUD)</dc:creator>
  <cp:lastModifiedBy>WES PDFC Administrator</cp:lastModifiedBy>
  <cp:revision>8</cp:revision>
  <dcterms:created xsi:type="dcterms:W3CDTF">2019-06-27T14:20:00Z</dcterms:created>
  <dcterms:modified xsi:type="dcterms:W3CDTF">2019-07-15T06:53:00Z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