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14A9BB49-8DC3-4A3D-A76D-7773C0D4BA5C" style="width:450.4pt;height:334.7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numPr>
          <w:ilvl w:val="0"/>
          <w:numId w:val="1"/>
        </w:numPr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lastRenderedPageBreak/>
        <w:t>WPROWADZENIE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Kontekst: Europejskie dziedzictwo kulturowe jako zasób Europy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Unia Europejska ogłosiła rok 2018 Europejskim Rokiem Dziedzictwa Kulturowego (zwanym dalej „ERDK 2018”).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Europejskie dziedzictwo kulturowe „jest dla Europy wspólnym źródłem pamięci, zrozumienia, tożsamości, dialogu, spójności i kreatywności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"/>
      </w:r>
      <w:r>
        <w:rPr>
          <w:rFonts w:ascii="Times New Roman" w:hAnsi="Times New Roman" w:cs="Times New Roman"/>
          <w:noProof/>
          <w:sz w:val="24"/>
          <w:szCs w:val="24"/>
        </w:rPr>
        <w:t>”. Na dziedzictwo kulturowe „składają się różnorodne »zasoby odziedziczone z przeszłości, we wszelkich swoich formach i aspektach – materialnych, niematerialnych i cyfrowych (powstałych w formie cyfrowej lub scyfryzowanych), w tym zabytki, stanowiska, krajobrazy, umiejętności, praktyki, wiedza oraz przejawy ludzkiej kreatywności, a także zbiory chronione i zarządzane przez instytucje publiczne i prywatne, takie jak muzea, biblioteki i archiwa«. Dziedzictwo kulturowe obejmuje również dziedzictwo filmowe”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3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W Unii Europejskiej, jako regionie, znajduje się ponad jedna trzecia pozycji z listy światowego dziedzictwa UNESCO</w:t>
      </w:r>
      <w:r>
        <w:rPr>
          <w:rStyle w:val="FootnoteReference"/>
          <w:noProof/>
          <w:szCs w:val="24"/>
        </w:rPr>
        <w:footnoteReference w:id="4"/>
      </w:r>
      <w:r>
        <w:rPr>
          <w:noProof/>
          <w:szCs w:val="24"/>
        </w:rPr>
        <w:t xml:space="preserve"> </w:t>
      </w:r>
      <w:r>
        <w:rPr>
          <w:rStyle w:val="Hyperlink"/>
          <w:noProof/>
          <w:color w:val="auto"/>
          <w:szCs w:val="24"/>
          <w:u w:val="none"/>
        </w:rPr>
        <w:t xml:space="preserve">oraz </w:t>
      </w:r>
      <w:r>
        <w:rPr>
          <w:noProof/>
          <w:szCs w:val="24"/>
        </w:rPr>
        <w:t>jedna czwarta pozycji z listy reprezentatywnej niematerialnego dziedzictwa kulturowego ludzkości UNESCO</w:t>
      </w:r>
      <w:r>
        <w:rPr>
          <w:rStyle w:val="FootnoteReference"/>
          <w:noProof/>
          <w:szCs w:val="24"/>
        </w:rPr>
        <w:footnoteReference w:id="5"/>
      </w:r>
      <w:r>
        <w:rPr>
          <w:noProof/>
          <w:szCs w:val="24"/>
        </w:rPr>
        <w:t>. Znak dziedzictwa europejskiego</w:t>
      </w:r>
      <w:r>
        <w:rPr>
          <w:rStyle w:val="FootnoteReference"/>
          <w:noProof/>
          <w:szCs w:val="24"/>
        </w:rPr>
        <w:footnoteReference w:id="6"/>
      </w:r>
      <w:r>
        <w:rPr>
          <w:noProof/>
          <w:szCs w:val="24"/>
        </w:rPr>
        <w:t xml:space="preserve"> przyznano dotąd 38 miejscom ze względu na ich znaczenie dla historii Europy. Ustanowione zostały 33 certyfikowane Europejskie Szlaki Kulturowe</w:t>
      </w:r>
      <w:r>
        <w:rPr>
          <w:rStyle w:val="FootnoteReference"/>
          <w:noProof/>
          <w:szCs w:val="24"/>
        </w:rPr>
        <w:footnoteReference w:id="7"/>
      </w:r>
      <w:r>
        <w:rPr>
          <w:noProof/>
          <w:szCs w:val="24"/>
        </w:rPr>
        <w:t>. Europeana, europejska platforma cyfrowa na rzecz dziedzictwa kulturowego umożliwia dostęp do 54 mln pozycji z 3 700 europejskich instytucji kultury. Jeżeli chodzi o integralną część dziedzictwa kulturowego, jaką jest dziedzictwo naturalne, sieć 27 000 obszarów chronionych Natura 2000 stanowi 18 % powierzchni lądowej Unii Europejskiej i prawie 6 % powierzchni jej obszarów morskich.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pacing w:val="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Europejskie dziedzictwo kulturowe jest również zasobem Europy. Ponad 300 000 osób jest zatrudnionych w europejskim sektorze dziedzictwa kulturowego, a 7,8 mln miejsc pracy w UE jest pośrednio związanych z dziedzictwem kulturowym (np. w branży tłumaczeń ustnych i usług w zakresie ochrony).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pacing w:val="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Niniejsze sprawozdanie zawiera przegląd realizacji i rezultatów Europejskiego Roku Dziedzictwa Kulturowego 2018, zgodnie z art. 10 decyzji Parlamentu Europejskiego i Rady (UE) 2017/864 z dnia 17 maja 2017 r.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8"/>
      </w:r>
    </w:p>
    <w:p>
      <w:pPr>
        <w:rPr>
          <w:rFonts w:ascii="Times New Roman" w:eastAsia="Times New Roman" w:hAnsi="Times New Roman" w:cs="Times New Roman"/>
          <w:noProof/>
          <w:spacing w:val="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>
      <w:pPr>
        <w:pStyle w:val="ListParagraph"/>
        <w:numPr>
          <w:ilvl w:val="1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Cele Europejskiego Roku Dziedzictwa Kulturowego2018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Decyzją Parlamentu Europejskiego i Rady (UE) 2017/864 w sprawie Europejskiego Roku Dziedzictwa Kulturowego (2018)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9"/>
      </w:r>
      <w:r>
        <w:rPr>
          <w:rFonts w:ascii="Times New Roman" w:hAnsi="Times New Roman" w:cs="Times New Roman"/>
          <w:noProof/>
          <w:sz w:val="24"/>
          <w:szCs w:val="24"/>
        </w:rPr>
        <w:t xml:space="preserve"> (zwaną dalej „decyzją w sprawie ERDK”) </w:t>
      </w:r>
      <w:hyperlink r:id="rId16" w:history="1">
        <w:r>
          <w:rPr>
            <w:rFonts w:ascii="Times New Roman" w:hAnsi="Times New Roman" w:cs="Times New Roman"/>
            <w:noProof/>
            <w:sz w:val="24"/>
            <w:szCs w:val="24"/>
          </w:rPr>
          <w:t>ustanowiono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cele ogólne i szczegółowe.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Założeniem Europejskiego Roku było zachęcanie do dzielenia się bogatym i zróżnicowanym dziedzictwem kulturowym Europy i jego doceniania, poszerzanie wiedzy na temat wspólnej historii i wspólnych wartości oraz wzmacnianie poczucia przynależności do wspólnej przestrzeni europejskiej.</w:t>
      </w:r>
    </w:p>
    <w:p>
      <w:pPr>
        <w:spacing w:before="120" w:after="120" w:line="240" w:lineRule="auto"/>
        <w:ind w:right="39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 ogólnych celów Europejskiego Roku należało stymulowanie i wspieranie działań Unii, państw członkowskich oraz władz regionalnych i lokalnych, we współpracy z sektorem dziedzictwa kulturowego i szerzej pojętym społeczeństwem obywatelskim, na rzecz ochrony, zachowania, ponownego wykorzystywania, rozwoju, podkreślania wartości i promowania dziedzictwa kulturowego Europy, w szczególności ERDK:</w:t>
      </w:r>
    </w:p>
    <w:p>
      <w:pPr>
        <w:pStyle w:val="Normal1"/>
        <w:numPr>
          <w:ilvl w:val="0"/>
          <w:numId w:val="19"/>
        </w:numPr>
        <w:spacing w:after="120"/>
        <w:rPr>
          <w:noProof/>
        </w:rPr>
      </w:pPr>
      <w:r>
        <w:rPr>
          <w:noProof/>
        </w:rPr>
        <w:t xml:space="preserve">przyczynia się do propagowania roli dziedzictwa kulturowego Europy jako kluczowego elementu różnorodności kulturowej i dialogu międzykulturowego (...); </w:t>
      </w:r>
    </w:p>
    <w:p>
      <w:pPr>
        <w:pStyle w:val="Normal1"/>
        <w:numPr>
          <w:ilvl w:val="0"/>
          <w:numId w:val="19"/>
        </w:numPr>
        <w:spacing w:after="120"/>
        <w:rPr>
          <w:noProof/>
        </w:rPr>
      </w:pPr>
      <w:r>
        <w:rPr>
          <w:noProof/>
        </w:rPr>
        <w:t xml:space="preserve">zwiększa wkład europejskiego dziedzictwa kulturowego w rozwój społeczeństwa i gospodarki za sprawą wykorzystania bezpośredniego i pośredniego potencjału gospodarczego tego dziedzictwa (...); </w:t>
      </w:r>
    </w:p>
    <w:p>
      <w:pPr>
        <w:pStyle w:val="Normal1"/>
        <w:numPr>
          <w:ilvl w:val="0"/>
          <w:numId w:val="19"/>
        </w:numPr>
        <w:spacing w:after="120"/>
        <w:rPr>
          <w:noProof/>
        </w:rPr>
      </w:pPr>
      <w:r>
        <w:rPr>
          <w:noProof/>
        </w:rPr>
        <w:t>przyczynia się do promowania dziedzictwa kulturowego jako ważnego elementu stosunków Unii z państwami trzecimi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(...).</w:t>
      </w:r>
    </w:p>
    <w:p>
      <w:pPr>
        <w:pStyle w:val="ListParagraph"/>
        <w:numPr>
          <w:ilvl w:val="1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Badanie Eurobarometr dotyczące dziedzictwa kulturowego</w:t>
      </w:r>
    </w:p>
    <w:p>
      <w:pPr>
        <w:pStyle w:val="EBparagraph"/>
        <w:spacing w:before="120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 celu przygotowania Europejskiego Roku przeprowadzono pod koniec 2017 roku specjalne badanie Eurobarometr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11"/>
      </w:r>
      <w:r>
        <w:rPr>
          <w:rFonts w:ascii="Times New Roman" w:hAnsi="Times New Roman" w:cs="Times New Roman"/>
          <w:noProof/>
          <w:sz w:val="24"/>
          <w:szCs w:val="24"/>
        </w:rPr>
        <w:t>. Przedmiotem badania był stosunek Europejczyków do dziedzictwa kulturowego i ich opinie w tym zakresie.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Badanie wykazało, że zdaniem Europejczyków: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dziedzictwo kulturowe jest ważne dla nich osobiście (84 %), jak również dla ich społeczności (84 %), regionu (87 %), kraju (91 %) i całej UE (80 %);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organy publiczne powinny przeznaczać więcej zasobów na rzecz dziedzictwa kulturowego (74 %), a także organy publiczne, w tym Unia Europejska, powinny podejmować wszelkie możliwe starania w celu ochrony tego dziedzictwa.</w:t>
      </w:r>
    </w:p>
    <w:p>
      <w:pPr>
        <w:spacing w:before="120" w:after="120" w:line="240" w:lineRule="auto"/>
        <w:ind w:left="35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Europejczycy są dumni z dziedzictwa kulturowego (82 %) oraz zgadzają się, że może ono wpłynąć na poprawę jakości życia (71 %) i poczucia przynależności do Europy (70 %).</w:t>
      </w:r>
    </w:p>
    <w:p>
      <w:pPr>
        <w:pStyle w:val="Heading1"/>
        <w:numPr>
          <w:ilvl w:val="0"/>
          <w:numId w:val="1"/>
        </w:numPr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REALIZACJA EUROPEJSKIEGO ROKU DZIEDZICTWA KULTUROWEGO 2018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Przy realizacji Europejskiego Roku Dziedzictwa Kulturowego 2018 przyjęto podejście zdecentralizowane.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lastRenderedPageBreak/>
        <w:t>Zarządzanie działaniami w ramach Europejskiego Roku Dziedzictwa Kulturowego 2018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Na poziomie krajowym Europejski Rok był koordynowany przez „koordynatorów krajowych”, reprezentujących kraje uczestniczące, tj. wszystkie 28 państw członkowskich, jak również dziewięć krajów stowarzyszonych (Albania, Bośnia i Hercegowina, Czarnogóra, Gruzja, Islandia, Norwegia, Republika Macedonii Północnej, Serbia i Szwajcaria).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Na szczeblu europejskim realizacja Europejskiego Roku odbywała się przez współpracę Komisji Europejskiej (w tym 15 dyrekcji generalnych), Parlamentu Europejskiego, Rady Unii Europejskiej, Komitetu Regionów i Europejskiego Komitetu Ekonomiczno-Społecznego. Komisja odpowiadała za koordynację Europejskiego Roku na szczeblu unijnym.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Komisja Europejska była wspierana przez 38 organizacji społeczeństwa obywatelskiego („komitet zainteresowanych stron”), które zgłosiły swoją kandydaturę w otwartym naborze, a następnie zostały wybrane w ramach otwartej i przejrzystej procedury. Swój wkład zapewniły również UNESCO i Rada Europy.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W latach 2017–2018 Komisja Europejska zwołała sześć posiedzeń komitetu zainteresowanych stron i koordynatorów krajowych w celu koordynacji wdrażania Europejskiego Roku. Przedstawiciele Parlamentu Europejskiego uczestniczyli w tych posiedzeniach jako obserwatorzy.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Środki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 realizację Europejskiego Roku Dziedzictwa Kulturowego 2018 przeznaczono budżet w wysokości 8 mln EUR, zgodnie z wyżej wspomnianą decyzją (UE) 2017/864 na lata 2017–2018. Znaczną część tego budżetu wykorzystano na sfinansowanie szczegółowego zaproszenia do składania wniosków dotyczących projektów współpracy w ramach programu Kreatywna Europa (4,8 mln EUR). Ponadto Komisja przeznaczyła część środków na wsparcie projektów realizowanych na poziomie europejskim, w tym prac ICOMOS nad standardami jakości UE w zakresie działań dotyczących dziedzictwa kulturowego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2"/>
      </w:r>
      <w:r>
        <w:rPr>
          <w:rFonts w:ascii="Times New Roman" w:hAnsi="Times New Roman" w:cs="Times New Roman"/>
          <w:noProof/>
          <w:sz w:val="24"/>
          <w:szCs w:val="24"/>
        </w:rPr>
        <w:t>, projektu WeAre#EuropeForCulture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3"/>
      </w:r>
      <w:r>
        <w:rPr>
          <w:rFonts w:ascii="Times New Roman" w:hAnsi="Times New Roman" w:cs="Times New Roman"/>
          <w:noProof/>
          <w:sz w:val="24"/>
          <w:szCs w:val="24"/>
        </w:rPr>
        <w:t>, projektu Faro Way realizowanego we współpracy z Radą Europy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4"/>
      </w:r>
      <w:r>
        <w:rPr>
          <w:rFonts w:ascii="Times New Roman" w:hAnsi="Times New Roman" w:cs="Times New Roman"/>
          <w:noProof/>
          <w:sz w:val="24"/>
          <w:szCs w:val="24"/>
        </w:rPr>
        <w:t>, wspólnego projektu UE–UNESCO dotyczącego wzmacniania roli młodych osób w sektorze dziedzictwa kulturowego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5"/>
      </w:r>
      <w:r>
        <w:rPr>
          <w:rFonts w:ascii="Times New Roman" w:hAnsi="Times New Roman" w:cs="Times New Roman"/>
          <w:noProof/>
          <w:sz w:val="24"/>
          <w:szCs w:val="24"/>
        </w:rPr>
        <w:t>, a także kampanii informacyjnej i badania Eurobarometr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6"/>
      </w:r>
      <w:r>
        <w:rPr>
          <w:rFonts w:ascii="Times New Roman" w:hAnsi="Times New Roman" w:cs="Times New Roman"/>
          <w:noProof/>
          <w:sz w:val="24"/>
          <w:szCs w:val="24"/>
        </w:rPr>
        <w:t xml:space="preserve"> (łącznie 2,8 mln EUR). Pozostałe środki zostały przeznaczone na sfinansowanie szeregu działań pomocniczych i koordynacyjnych.</w:t>
      </w:r>
    </w:p>
    <w:p>
      <w:pPr>
        <w:pStyle w:val="Heading1"/>
        <w:numPr>
          <w:ilvl w:val="0"/>
          <w:numId w:val="1"/>
        </w:numPr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KLUCZOWE DZIAŁANIA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Kampania informacyjna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Kampania informacyjna została zorganizowana na poziomie Unii Europejskiej. Główna grupa odbiorców obejmowała dzieci w wieku szkolnym (10–15 lat) oraz osoby młode (15–25 lat).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Materiały informacyjne udostępnione wszystkim państwom członkowskim UE w ich językach obejmowały identyfikację wizualną, specjalnie zaprojektowane logo Europejskiego Roku we wszystkich 24 językach UE, hasło „Our heritage: where the past meets the future” („Dziedzictwo. Tu przeszłość spotyka się z przyszłością”), stronę internetową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17"/>
      </w:r>
      <w:r>
        <w:rPr>
          <w:rFonts w:ascii="Times New Roman" w:hAnsi="Times New Roman" w:cs="Times New Roman"/>
          <w:noProof/>
          <w:sz w:val="24"/>
          <w:szCs w:val="24"/>
        </w:rPr>
        <w:t>, materiały papierowe i audiowizualne we wszystkich językach UE, a także zestawy materiałów dla nauczycieli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18"/>
      </w:r>
      <w:r>
        <w:rPr>
          <w:rFonts w:ascii="Times New Roman" w:hAnsi="Times New Roman" w:cs="Times New Roman"/>
          <w:noProof/>
          <w:sz w:val="24"/>
          <w:szCs w:val="24"/>
        </w:rPr>
        <w:t>. Ponadto publikowano dwumiesięczny biuletyn. Liczba jego czytelników przekroczyła 8 000 osób (najwięcej odbiorców odnotowano w Hiszpanii, Włoszech, Belgii, Grecji i Francji).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Kampania w mediach społecznościowych trafiła do około 18 mln osób, których większość stanowiły osoby młode (grupy wiekowe od 18 do 24 lat i od 25 do 34 lat, z których każda stanowiła około 31–35 % całkowitej liczby odbiorców). W 2018 r. hasztag #EuropeForCulture pojawił się w mediach społecznościowych 146 000 razy.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Europejski Rok Dziedzictwa Kulturowego zdobył również spory rozgłos w tradycyjnych mediach drukowanych (26 544 artykułów prasowych dla łącznej grupy czytelników treści cyfrowych liczącej 5,3 mln osób). Kanał telewizyjny ARTE zaprezentował listę nagrań wideo związanych z ERDK 2018 do odtwarzania w pięciu językach.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Wydarzenia i inicjatywy na szczeblu państw członkowskich i Unii Europejskiej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 2018 roku zorganizowano ponad 23 000 wydarzeń, w których wzięło udział ponad 12,8 mln osób (w tym 11,7 mln uczestników wydarzeń zorganizowanych przez państwa członkowskie i zainteresowane strony oraz 1,1 mln uczestników wydarzeń zorganizowanych przez instytucje unijne)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9"/>
      </w:r>
      <w:r>
        <w:rPr>
          <w:rFonts w:ascii="Times New Roman" w:hAnsi="Times New Roman" w:cs="Times New Roman"/>
          <w:noProof/>
          <w:sz w:val="24"/>
          <w:szCs w:val="24"/>
        </w:rPr>
        <w:t>. Logo ERDK 2018 zostało przyznane ponad 13 000 wydarzeń (2 300 wydarzeń w samej Irlandii).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Ponadto państwa trzecie uczestniczące w realizacji Europejskiego Roku jako państwa stowarzyszone zorganizowały ponad 620 inicjatyw i wydarzeń, w których wzięło udział ponad 600 000 osób.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38 członków wchodzących w skład komitetu zainteresowanych stron, w tym UNESCO i Rada Europy, zrealizowało 475 wydarzeń i inicjatyw, w których uczestniczyło prawie 400 000 osób. Wśród inicjatyw wyróżniał się Europejski Szczyt Dziedzictwa Kulturowego, który odbył się w czerwcu 2018 r. w Berlinie pod hasłem „Sharing Heritage Sharing Values” [„Dzielenie się dziedzictwem – dzielenie się wartościami”]. Kulminacją szczytu było berlińskie wezwanie do działania pt. „Dziedzictwo kulturowe dla przyszłości Europy”, podpisane przez ponad 2 200 obywateli i organizacji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0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Parlament Europejski zorganizował specjalną konferencję na wysokim szczeblu oraz posiedzenie komisji międzyparlamentarnych poświęcone europejskiemu dziedzictwu kulturowemu. Europejski Komitet Ekonomiczno-Społeczny oraz Europejski Komitet Regionów również zorganizowały szereg specjalnych wydarzeń i działań oraz działań o charakterze informacyjnym.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Projekty finansowane ze środków UE i dziesięć inicjatyw europejskich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Komisja Europejska ogłosiła szczegółowe zaproszenie do składania wniosków w ramach programu Kreatywna Europa. W ramach tego zaproszenia spośród 77 wniosków wybrano 29 projektów w obszarze współpracy międzynarodowej o całkowitym koszcie realizacji wynoszącym 4,8 mln EUR</w:t>
      </w:r>
      <w:r>
        <w:rPr>
          <w:rStyle w:val="FootnoteReference"/>
          <w:noProof/>
          <w:szCs w:val="24"/>
        </w:rPr>
        <w:footnoteReference w:id="21"/>
      </w:r>
      <w:r>
        <w:rPr>
          <w:noProof/>
          <w:szCs w:val="24"/>
        </w:rPr>
        <w:t>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Zwykłe zaproszenie do składania wniosków dotyczących projektów współpracy w ramach programu Kreatywna Europa w 2018 r. było również otwarte dla projektów związanych z dziedzictwem kulturowym. W wyniku naboru w 2018 r. przyznano łącznie 10,3 mln EUR na realizację 35 projektów w obszarze dziedzictwa kulturowego w ramach programu Kreatywna Europa. Dla porównania w 2016 r. przyznano 4,9 mln EUR na realizację 16 projektów.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Ponadto znaczne środki na realizację działań związanych z dziedzictwem kulturowym zostały przyznane w ramach szeregu programów unijnych zgodnie z art. 8 decyzji (UE) 2017/864. Europejski Rok stanowił priorytet horyzontalny programu Erasmus+ 2018. W ramach tego programu przyznano prawie 92 mln EUR na 965 projektów współpracy i mobilności związanych z dziedzictwem kulturowym.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Szacunkowa kwota 6 mld EUR została wstępnie udostępniona na rzecz dziedzictwa kulturowego na lata 2014–2020 w ramach Funduszu Spójności. Aktualne dane dotyczące środków EFRR przekazanych na działania w obszarze dziedzictwa kulturowego są dostępne w bazie danych dotyczących spójności</w:t>
      </w:r>
      <w:r>
        <w:rPr>
          <w:rStyle w:val="FootnoteReference"/>
          <w:noProof/>
          <w:szCs w:val="24"/>
        </w:rPr>
        <w:footnoteReference w:id="22"/>
      </w:r>
      <w:r>
        <w:rPr>
          <w:noProof/>
          <w:szCs w:val="24"/>
        </w:rPr>
        <w:t>. W latach 2018 i 2019 w ramach programu Horyzont 2020 przyznano maksymalną kwotę 100 mln EUR na projekty badawcze w obszarze dziedzictwa kulturowego. Podczas Europejskiego Roku duże znaczenie miało również finansowanie UE na rzecz środowiska w ramach programu LIFE, ukierunkowane na obszary Natura 2000, jak również programy w obszarze turystyki kulturalnej</w:t>
      </w:r>
      <w:r>
        <w:rPr>
          <w:rStyle w:val="FootnoteReference"/>
          <w:noProof/>
          <w:szCs w:val="24"/>
        </w:rPr>
        <w:footnoteReference w:id="23"/>
      </w:r>
      <w:r>
        <w:rPr>
          <w:rStyle w:val="FootnoteReference"/>
          <w:noProof/>
          <w:szCs w:val="24"/>
        </w:rPr>
        <w:footnoteReference w:id="24"/>
      </w:r>
      <w:r>
        <w:rPr>
          <w:noProof/>
          <w:szCs w:val="24"/>
        </w:rPr>
        <w:t xml:space="preserve"> i społeczeństwa obywatelskiego w ramach programu Europa dla Obywateli.</w:t>
      </w:r>
    </w:p>
    <w:p>
      <w:pPr>
        <w:pStyle w:val="chap-intro"/>
        <w:spacing w:before="120" w:after="120" w:line="240" w:lineRule="auto"/>
        <w:jc w:val="both"/>
        <w:rPr>
          <w:noProof/>
          <w:szCs w:val="24"/>
        </w:rPr>
      </w:pPr>
      <w:r>
        <w:rPr>
          <w:noProof/>
          <w:szCs w:val="24"/>
        </w:rPr>
        <w:t>Wiele inicjatyw związanych z dziedzictwem kulturowym na wsi otrzymało wsparcie w ramach wspólnej polityki rolnej ze środków Europejskiego Funduszu Rolnego na rzecz Rozwoju Obszarów Wiejskich (EFRROW).</w:t>
      </w:r>
    </w:p>
    <w:p>
      <w:pPr>
        <w:pStyle w:val="chap-intro"/>
        <w:spacing w:before="120" w:after="120" w:line="240" w:lineRule="auto"/>
        <w:jc w:val="both"/>
        <w:rPr>
          <w:rFonts w:eastAsiaTheme="minorHAnsi"/>
          <w:noProof/>
          <w:szCs w:val="24"/>
        </w:rPr>
      </w:pPr>
      <w:r>
        <w:rPr>
          <w:noProof/>
          <w:szCs w:val="24"/>
        </w:rPr>
        <w:t>Co więcej, w 2018 roku Komisja kontynuowała udzielanie wsparcia politycznego i finansowego na rzecz Europeany, ogólnoeuropejskiej internetowej platformy kulturalnej.</w:t>
      </w:r>
    </w:p>
    <w:p>
      <w:pPr>
        <w:pStyle w:val="chap-intro"/>
        <w:spacing w:before="120" w:after="120" w:line="240" w:lineRule="auto"/>
        <w:jc w:val="both"/>
        <w:rPr>
          <w:rFonts w:eastAsiaTheme="minorHAnsi"/>
          <w:noProof/>
          <w:szCs w:val="24"/>
        </w:rPr>
      </w:pPr>
      <w:r>
        <w:rPr>
          <w:noProof/>
          <w:szCs w:val="24"/>
        </w:rPr>
        <w:t>Jako uzupełnienie powyższych źródeł finansowania Komisja realizowała długoterminowe projekty i inicjatywy strategiczne skupione wokół dziesięciu obszarów tematycznych (dziesięć inicjatyw europejskich). Były one wdrażane we współpracy z Radą Europy, UNESCO oraz innymi partnerami i organizacjami zainteresowanych stron.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Inicjatywy międzynarodowe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 ramach Europejskiego Roku Dziedzictwa Kulturowego 2018 zrealizowano liczne europejskie projekty transnarodowe zainicjowane przez zainteresowane strony i koordynatorów krajowych.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Przykładowe inicjatywy obejmują inicjatywę #Ode2JoyChallenge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5"/>
      </w:r>
      <w:r>
        <w:rPr>
          <w:rFonts w:ascii="Times New Roman" w:hAnsi="Times New Roman" w:cs="Times New Roman"/>
          <w:noProof/>
          <w:sz w:val="24"/>
          <w:szCs w:val="24"/>
        </w:rPr>
        <w:t xml:space="preserve"> zorganizowaną przez Europa Nostra (25 krajów); „Work It Out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6"/>
      </w:r>
      <w:r>
        <w:rPr>
          <w:rFonts w:ascii="Times New Roman" w:hAnsi="Times New Roman" w:cs="Times New Roman"/>
          <w:noProof/>
          <w:sz w:val="24"/>
          <w:szCs w:val="24"/>
        </w:rPr>
        <w:t>” zorganizowaną przez sieć European Route of Industrial Heritage, w ramach której 3 000 młodych osób zatańczyło jednocześnie w dziesięciu krajach Europy, oraz projekt „The Torch Initiative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7"/>
      </w:r>
      <w:r>
        <w:rPr>
          <w:rFonts w:ascii="Times New Roman" w:hAnsi="Times New Roman" w:cs="Times New Roman"/>
          <w:noProof/>
          <w:sz w:val="24"/>
          <w:szCs w:val="24"/>
        </w:rPr>
        <w:t>” koordynowany przez organizację Future of Religious Heritage, w ramach którego zebrano osobiste wspomnienia i historie ludzi związane z dziedzictwem religijnym.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Warto również przytoczyć dwa przykłady inicjatyw uruchomionych na poziomie państw członkowskich, które zyskały charakter ogólnoeuropejski: francuską inicjatywę „Rendez-vous aux Jardins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8"/>
      </w:r>
      <w:r>
        <w:rPr>
          <w:rFonts w:ascii="Times New Roman" w:hAnsi="Times New Roman" w:cs="Times New Roman"/>
          <w:noProof/>
          <w:sz w:val="24"/>
          <w:szCs w:val="24"/>
        </w:rPr>
        <w:t>” (16 krajów); oraz projekt Niemieckiego Komitetu Dziedzictwa Kulturowego „Ringing the Bells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9"/>
      </w:r>
      <w:r>
        <w:rPr>
          <w:rFonts w:ascii="Times New Roman" w:hAnsi="Times New Roman" w:cs="Times New Roman"/>
          <w:noProof/>
          <w:sz w:val="24"/>
          <w:szCs w:val="24"/>
        </w:rPr>
        <w:t>” (800 dzwonów zabrzmiało jednocześnie w 25 krajach podczas Międzynarodowego Dnia Pokoju, 21 września 2018 r.).</w:t>
      </w:r>
    </w:p>
    <w:p>
      <w:pPr>
        <w:pStyle w:val="Heading1"/>
        <w:numPr>
          <w:ilvl w:val="1"/>
          <w:numId w:val="1"/>
        </w:numPr>
        <w:spacing w:after="240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Globalne oddziaływanie Europejskiego Roku 2018</w:t>
      </w:r>
    </w:p>
    <w:p>
      <w:pPr>
        <w:pStyle w:val="chap-intro"/>
        <w:spacing w:before="120" w:after="120" w:line="240" w:lineRule="auto"/>
        <w:jc w:val="both"/>
        <w:rPr>
          <w:rFonts w:eastAsiaTheme="minorHAnsi"/>
          <w:noProof/>
          <w:szCs w:val="24"/>
        </w:rPr>
      </w:pPr>
      <w:r>
        <w:rPr>
          <w:noProof/>
          <w:szCs w:val="24"/>
        </w:rPr>
        <w:t>Europejski Rok miał zasięg globalny. Kraje Bałkanów Zachodnich (Albania, Bośnia i Hercegowina, Czarnogóra, Republika Macedonii Północnej i Serbia), a także Gruzja, Islandia, Norwegia i Szwajcaria wzięły udział w inicjatywach w Europejskim Roku jako kraje stowarzyszone.</w:t>
      </w:r>
    </w:p>
    <w:p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Działania realizowane w ramach Europejskiego Roku stanowiły wkład w budowanie </w:t>
      </w:r>
      <w:r>
        <w:rPr>
          <w:rFonts w:ascii="Times New Roman" w:hAnsi="Times New Roman" w:cs="Times New Roman"/>
          <w:bCs/>
          <w:noProof/>
          <w:sz w:val="24"/>
          <w:szCs w:val="24"/>
        </w:rPr>
        <w:t>potencjału sektora dziedzictwa kulturowego na całym świecie</w:t>
      </w:r>
      <w:r>
        <w:rPr>
          <w:rStyle w:val="FootnoteReference"/>
          <w:rFonts w:ascii="Times New Roman" w:eastAsia="Times New Roman" w:hAnsi="Times New Roman" w:cs="Times New Roman"/>
          <w:bCs/>
          <w:noProof/>
          <w:sz w:val="24"/>
          <w:szCs w:val="24"/>
        </w:rPr>
        <w:footnoteReference w:id="30"/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>
      <w:pPr>
        <w:pStyle w:val="chap-intro"/>
        <w:spacing w:before="120" w:after="120" w:line="240" w:lineRule="auto"/>
        <w:jc w:val="both"/>
        <w:rPr>
          <w:rFonts w:eastAsiaTheme="minorHAnsi"/>
          <w:noProof/>
          <w:szCs w:val="24"/>
        </w:rPr>
      </w:pPr>
      <w:r>
        <w:rPr>
          <w:noProof/>
          <w:szCs w:val="24"/>
        </w:rPr>
        <w:t>W różnych regionach świata delegacje UE przyczyniły się do poszerzenia międzynarodowego wymiaru Europejskiego Roku poprzez szereg różnych działań.</w:t>
      </w:r>
    </w:p>
    <w:p>
      <w:pPr>
        <w:pStyle w:val="Heading1"/>
        <w:numPr>
          <w:ilvl w:val="0"/>
          <w:numId w:val="1"/>
        </w:numPr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WYNIKI POLITYCZNE NA POZIOMIE UE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Oprócz tego, że zorganizowanych zostało wiele wydarzeń w Europie i poza jej granicami, wdrażanie Europejskiego Roku przyniosło liczne rezultaty, w tym o charakterze politycznym.</w:t>
      </w:r>
    </w:p>
    <w:p>
      <w:pPr>
        <w:pStyle w:val="Heading1"/>
        <w:numPr>
          <w:ilvl w:val="1"/>
          <w:numId w:val="1"/>
        </w:numPr>
        <w:spacing w:after="240" w:line="240" w:lineRule="auto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Zaangażowanie na rzecz dziedzictwa kulturowego</w:t>
      </w:r>
    </w:p>
    <w:p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Podczas Europejskiego Roku zainicjowano szereg inicjatyw mających na celu zaangażowanie młodszych i starszych pokoleń, specjalistów i społeczności lokalnych w działania związane z dziedzictwem kulturowym i jego wymiarem europejskim. Osiągnięto następujące rezultaty: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30 mln osób wzięło udział w 60 000 wydarzeń związanych ze specjalną edycją Europejskich Dni Dziedzictwa, poświęconą Europejskiemu Rokowi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31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 ramach Europeany zrealizowano szereg działań informacyjnych w celu zwiększenia dostępu do cyfrowych zasobów dziedzictwa kulturowego;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ustanowiono specjalną nagrodę w ramach edycji nagroda Access City 2019 Komisji Europejskiej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32"/>
      </w:r>
      <w:r>
        <w:rPr>
          <w:rFonts w:ascii="Times New Roman" w:hAnsi="Times New Roman" w:cs="Times New Roman"/>
          <w:noProof/>
          <w:sz w:val="24"/>
          <w:szCs w:val="24"/>
        </w:rPr>
        <w:t>, która została przyznana miastom Viborg (Dania) i Monteverde (Włochy) za zwiększenie dostępności dla osób niepełnosprawnych;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Wspólne Centrum Badawcze Komisji Europejskiej opracowało nowatorskie narzędzia celu zwiększenia zaangażowania obywateli w obszarze dziedzictwa kulturowego: internetową platformę „Story Maps”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33"/>
      </w:r>
      <w:r>
        <w:rPr>
          <w:rFonts w:ascii="Times New Roman" w:hAnsi="Times New Roman" w:cs="Times New Roman"/>
          <w:noProof/>
          <w:sz w:val="24"/>
          <w:szCs w:val="24"/>
        </w:rPr>
        <w:t xml:space="preserve"> (interaktywne i łatwo dostępne informacje dotyczące unijnych inicjatyw związanych z dziedzictwem europejskim realizowanych w Europie) oraz mobilną aplikację „Cultural gems” (wymiana informacji i poszerzanie wiedzy na temat miejsc związanych z kulturą w miastach europejskich);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34"/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dziedzictwo kulturowe stanowiło w 2018 roku priorytetowy temat programu eTwinning, polegającego na budowaniu społeczności nauczycieli i uczniów w Europie. W ramach eTwinning opracowano książkę pt. „Europe’s cultural heritage through eTwinning” [„Europejskie dziedzictwo kulturowe poprzez eTwinning”]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35"/>
      </w:r>
      <w:r>
        <w:rPr>
          <w:rFonts w:ascii="Times New Roman" w:hAnsi="Times New Roman" w:cs="Times New Roman"/>
          <w:noProof/>
          <w:sz w:val="24"/>
          <w:szCs w:val="24"/>
        </w:rPr>
        <w:t>, przedstawiającą przykładowe projekty i działania; Konferencja zamykająca zgromadziła 600 uczestników;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opracowano niezbędnik i grę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online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we wszystkich językach UE, który stanowił wsparcie w nauczaniu o dziedzictwie kulturowym dla nauczycieli różnych przedmiotów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36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15 000 młodych Europejczyków odkrywało europejskie dziedzictwo kulturowe w ramach inicjatywy pilotażowej DiscoverEU;</w:t>
      </w:r>
    </w:p>
    <w:p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młode osoby wzięły udział w projektach dotyczących dziedzictwa kulturowego jako wolontariusze Europejskiego Korpusu Solidarności.</w:t>
      </w:r>
    </w:p>
    <w:p>
      <w:pPr>
        <w:pStyle w:val="Heading1"/>
        <w:numPr>
          <w:ilvl w:val="1"/>
          <w:numId w:val="1"/>
        </w:numPr>
        <w:spacing w:after="240" w:line="240" w:lineRule="auto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Zrównoważony charakter dziedzictwa kulturowego</w:t>
      </w:r>
    </w:p>
    <w:p>
      <w:pPr>
        <w:pStyle w:val="Heading3"/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color w:val="auto"/>
          <w:u w:color="000000"/>
          <w:bdr w:val="nil"/>
        </w:rPr>
      </w:pPr>
      <w:r>
        <w:rPr>
          <w:rFonts w:ascii="Times New Roman" w:hAnsi="Times New Roman" w:cs="Times New Roman"/>
          <w:noProof/>
          <w:color w:val="auto"/>
          <w:u w:color="000000"/>
          <w:bdr w:val="nil"/>
        </w:rPr>
        <w:t>W 2018 r. Komisja Europejska i organizacje partnerskie wdrożyły szereg działań mających na celu włączenie dziedzictwa kulturowego do polityki w zakresie ochrony środowiska, architektury i planowania. Osiągnięto następujące rezultaty: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deklaracja z Leeuwarden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37"/>
      </w:r>
      <w:r>
        <w:rPr>
          <w:rFonts w:ascii="Times New Roman" w:hAnsi="Times New Roman" w:cs="Times New Roman"/>
          <w:noProof/>
          <w:sz w:val="24"/>
          <w:szCs w:val="24"/>
        </w:rPr>
        <w:t xml:space="preserve"> w sprawie adaptacji obiektów dziedzictwa kulturowego celem ich ponownego wykorzystania;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katalog dobrych praktyk w zakresie wykorzystania środków inwestycyjnych z Europejskiego Funduszu Rozwoju Regionalnego, w tym z programów INTERREG, w celu podniesienia poziomu ochrony, ponownego wykorzystania, rozwoju i promowania dziedzictwa kulturowego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8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sprawozdanie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9"/>
      </w:r>
      <w:r>
        <w:rPr>
          <w:rFonts w:ascii="Times New Roman" w:hAnsi="Times New Roman" w:cs="Times New Roman"/>
          <w:noProof/>
          <w:sz w:val="24"/>
          <w:szCs w:val="24"/>
        </w:rPr>
        <w:t xml:space="preserve"> w sprawie powiązań między dziedzictwem kulturowym a </w:t>
      </w:r>
      <w:hyperlink r:id="rId17" w:history="1">
        <w:r>
          <w:rPr>
            <w:rFonts w:ascii="Times New Roman" w:hAnsi="Times New Roman" w:cs="Times New Roman"/>
            <w:noProof/>
            <w:sz w:val="24"/>
            <w:szCs w:val="24"/>
          </w:rPr>
          <w:t>siecią Natura 2000</w:t>
        </w:r>
        <w:r>
          <w:rPr>
            <w:rStyle w:val="FootnoteReference"/>
            <w:rFonts w:ascii="Times New Roman" w:hAnsi="Times New Roman" w:cs="Times New Roman"/>
            <w:noProof/>
            <w:sz w:val="24"/>
            <w:szCs w:val="24"/>
          </w:rPr>
          <w:footnoteReference w:id="40"/>
        </w:r>
      </w:hyperlink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1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zalecenia polityczne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2"/>
      </w:r>
      <w:r>
        <w:rPr>
          <w:rFonts w:ascii="Times New Roman" w:hAnsi="Times New Roman" w:cs="Times New Roman"/>
          <w:noProof/>
          <w:sz w:val="24"/>
          <w:szCs w:val="24"/>
        </w:rPr>
        <w:t xml:space="preserve"> dotyczące zrównoważonej turystyki kulturalnej oraz nowa definicja zrównoważonej turystyki kulturalnej;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18 Modelowych </w:t>
      </w:r>
      <w:hyperlink r:id="rId18" w:anchor="y2017" w:history="1">
        <w:r>
          <w:rPr>
            <w:rFonts w:ascii="Times New Roman" w:hAnsi="Times New Roman" w:cs="Times New Roman"/>
            <w:noProof/>
            <w:sz w:val="24"/>
            <w:szCs w:val="24"/>
          </w:rPr>
          <w:t>Ośrodków Turystycznych Europy</w:t>
        </w:r>
      </w:hyperlink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3"/>
      </w:r>
      <w:r>
        <w:rPr>
          <w:rFonts w:ascii="Times New Roman" w:hAnsi="Times New Roman" w:cs="Times New Roman"/>
          <w:noProof/>
          <w:sz w:val="24"/>
          <w:szCs w:val="24"/>
        </w:rPr>
        <w:t xml:space="preserve"> otrzymało nagrodę EDEN za opracowanie specjalnej oferty turystycznej opartej na lokalnych materialnych zasobach dziedzictwa kulturowego</w:t>
      </w:r>
      <w:r>
        <w:rPr>
          <w:rStyle w:val="FootnoteReference"/>
          <w:rFonts w:ascii="Times New Roman" w:eastAsia="Calibri" w:hAnsi="Times New Roman" w:cs="Times New Roman"/>
          <w:noProof/>
          <w:sz w:val="24"/>
          <w:szCs w:val="24"/>
        </w:rPr>
        <w:footnoteReference w:id="44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projekt „World Heritage Journeys in the EU” opracowany we współpracy z UNESCO, przedstawiający 34 mniej znane miejsca, będące symbolami 19 krajów europejskich i wpisane na listę światowego dziedzictwa UNESCO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5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sześć projektów międzynarodowych, w ramach których 46 beneficjentów reklamowało międzynarodowe produkty turystyczne związane z europejskim dziedzictwem kulturowym z wykorzystaniem technologii sektora kultury i sektora kreatywnego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6"/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„deklaracja barcelońska”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7"/>
      </w:r>
      <w:r>
        <w:rPr>
          <w:rFonts w:ascii="Times New Roman" w:hAnsi="Times New Roman" w:cs="Times New Roman"/>
          <w:noProof/>
          <w:sz w:val="24"/>
          <w:szCs w:val="24"/>
        </w:rPr>
        <w:t xml:space="preserve"> mająca na celu zwiększenie trwałości i konkurencyjności społecznego i kulturalnego wpływu turystyki w Europie.</w:t>
      </w:r>
    </w:p>
    <w:p>
      <w:pPr>
        <w:pStyle w:val="Heading1"/>
        <w:numPr>
          <w:ilvl w:val="1"/>
          <w:numId w:val="1"/>
        </w:numPr>
        <w:spacing w:after="240" w:line="240" w:lineRule="auto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Ochrona dziedzictwa kulturowego</w:t>
      </w:r>
    </w:p>
    <w:p>
      <w:pPr>
        <w:pStyle w:val="Corpo"/>
        <w:spacing w:before="120" w:after="120" w:line="240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W ramach ERDK 2018 rozpoczęto szeroko zakrojone działania mające na celu poprawę ochrony dziedzictwa kulturowego na szczeblu europejskim. Osiągnięto następujące rezultaty:</w:t>
      </w:r>
    </w:p>
    <w:p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„European quality principles for EU-funded interventions with potential impact upon cultural heritage” [„Europejskie zasady jakości dotyczące działań finansowanych ze środków UE i mających potencjalny wpływ na dziedzictwo kulturowe”], opracowane we współpracy z ICOMOS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8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badanie dotyczące ochrony dziedzictwa kulturowego przed klęskami żywiołowymi i katastrofami spowodowanymi przez człowieka – pierwsze zestawienie strategii i narzędzi na poziomie UE przyczyniające się do wdrożenia ram z Sendai dotyczących ograniczania ryzyka klęsk żywiołowych oraz do torowania drogi lepszej współpracy między państwami członkowskimi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9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projekty badawcze i projekty w zakresie budowania zdolności umożliwiające lepsze zrozumienie ryzyka związanego z klęskami żywiołowymi w odniesieniu do dziedzictwa kulturowego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0"/>
      </w:r>
      <w:r>
        <w:rPr>
          <w:rFonts w:ascii="Times New Roman" w:hAnsi="Times New Roman" w:cs="Times New Roman"/>
          <w:noProof/>
          <w:sz w:val="24"/>
          <w:szCs w:val="24"/>
        </w:rPr>
        <w:t xml:space="preserve"> oraz wzmocnienie środków zapobiegawczych;</w:t>
      </w:r>
    </w:p>
    <w:p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badanie dotyczące nielegalnego handlu dobrami kultury i wykorzystania dostępnych technologii w celu zwalczania tego zjawiska, jak również przyczynianie się do głębszego zrozumienia tego typu działalności przestępczej i sposobów jej zwalczania;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1"/>
      </w:r>
    </w:p>
    <w:p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zbiór materiałów dotyczący sposobów zwalczania nielegalnego handlu dobrami kultury, opracowany we współpracy z UNESCO dla funkcjonariuszy europejskiego wymiaru sprawiedliwości i organów ścigania przestępstw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2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ocena możliwości propagowania unijnego programu obserwacji i monitorowania Ziemi Copernicus jako narzędzia ochrony i monitorowania dziedzictwa kulturowego i zarządzania tym dziedzictwem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3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48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mobilizacja sektora dziedzictwa kulturowego i sektora ochrony zabytków do działań na rzecz klimatu w ramach wsparcia porozumienia paryskiego przy okazji wydarzenia „Climate Heritage Mobilisation”. Odnośne działania zorganizowano w ramach światowego Szczytu na rzecz Działań Klimatycznych 2018 we współpracy z ICOMOS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4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Heading1"/>
        <w:numPr>
          <w:ilvl w:val="1"/>
          <w:numId w:val="1"/>
        </w:numPr>
        <w:spacing w:after="240" w:line="240" w:lineRule="auto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Innowacje</w:t>
      </w:r>
    </w:p>
    <w:p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 ramach Europejskiego Roku 2018 </w:t>
      </w:r>
      <w:r>
        <w:rPr>
          <w:rFonts w:ascii="Times New Roman" w:hAnsi="Times New Roman" w:cs="Times New Roman"/>
          <w:bCs/>
          <w:noProof/>
          <w:sz w:val="24"/>
          <w:szCs w:val="24"/>
        </w:rPr>
        <w:t>zapoczątkowano szeroko zakrojone działania wspierające powstawanie innowacyjnych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 zaawansowanych rozwiązań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w odpowiedzi na wyzwania związane z sektorem dziedzictwa kulturowego. </w:t>
      </w:r>
      <w:r>
        <w:rPr>
          <w:rFonts w:ascii="Times New Roman" w:hAnsi="Times New Roman" w:cs="Times New Roman"/>
          <w:noProof/>
          <w:sz w:val="24"/>
          <w:szCs w:val="24"/>
        </w:rPr>
        <w:t>Osiągnięto następujące rezultaty:</w:t>
      </w:r>
    </w:p>
    <w:p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publikacja „Policy Review: Innovation in Cultural Heritage Research” [„Przegląd polityki: innowacje w dziedzinie badań dziedzictwa kulturowego”]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5"/>
      </w:r>
      <w:r>
        <w:rPr>
          <w:rFonts w:ascii="Times New Roman" w:hAnsi="Times New Roman" w:cs="Times New Roman"/>
          <w:noProof/>
          <w:sz w:val="24"/>
          <w:szCs w:val="24"/>
        </w:rPr>
        <w:t>, pakiet wyników Cordis zatytułowany „Heritage at Risk: EU research and innovation for a more resilient cultural heritage” [„Zagrożone dziedzictwo: badania naukowe i innowacje w UE na rzecz bardziej odpornego dziedzictwa kulturowego”]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footnoteReference w:id="56"/>
      </w:r>
      <w:r>
        <w:rPr>
          <w:rFonts w:ascii="Times New Roman" w:hAnsi="Times New Roman" w:cs="Times New Roman"/>
          <w:noProof/>
          <w:sz w:val="24"/>
          <w:szCs w:val="24"/>
        </w:rPr>
        <w:t xml:space="preserve"> oraz publikacja zatytułowana „Innovative solutions for Cultural Heritage” [„Innowacyjne rozwiązania w zakresie dziedzictwa kulturowego”]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7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„Fostering cooperation in the European Union on skills, training and knowledge transfer in cultural heritage professions” [„Wspieranie współpracy w Unii Europejskiej w zakresie umiejętności, szkoleń i wymiany wiedzy w sektorze dziedzictwa kulturowego”] – podręcznik dobrych praktyk dla instytucji kulturalnych i edukacyjnych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8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5"/>
        </w:numP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nowe wydanie „Monitora miast kultury i kreatywności”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9"/>
      </w:r>
      <w:r>
        <w:rPr>
          <w:rFonts w:ascii="Times New Roman" w:hAnsi="Times New Roman" w:cs="Times New Roman"/>
          <w:noProof/>
          <w:sz w:val="24"/>
          <w:szCs w:val="24"/>
        </w:rPr>
        <w:t>, analizy porównawczej służącej monitorowaniu wyników miast kultury i kreatywności w Europie;</w:t>
      </w:r>
    </w:p>
    <w:p>
      <w:pPr>
        <w:numPr>
          <w:ilvl w:val="0"/>
          <w:numId w:val="5"/>
        </w:numP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wspólny projekt pilotażowy Unii Europejskiej i Rady Europy „STEPS”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0"/>
      </w:r>
      <w:r>
        <w:rPr>
          <w:rFonts w:ascii="Times New Roman" w:hAnsi="Times New Roman" w:cs="Times New Roman"/>
          <w:noProof/>
          <w:sz w:val="24"/>
          <w:szCs w:val="24"/>
        </w:rPr>
        <w:t xml:space="preserve"> mający na celu ocenę skutecznych modeli partycypacyjnego zarządzania; </w:t>
      </w:r>
    </w:p>
    <w:p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wspólny projekt pilotażowy Unii Europejskiej i Rady Europy „The Faro Way”: szerszy udział w działaniach na rzecz dziedzictwa kulturowego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1"/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>
      <w:pPr>
        <w:numPr>
          <w:ilvl w:val="0"/>
          <w:numId w:val="5"/>
        </w:numPr>
        <w:spacing w:before="120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sprawozdanie grupy ekspertów UE ds. zarządzania partycypacyjnego dziedzictwem kulturowym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2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Heading1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DZIAŁANIA NASTĘPCZE – EUROPEJSKIE RAMY DZIAŁANIA W ZAKRESIE DZIEDZICTWA KULTUROWEGO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 celu zapewnienia długoterminowego oddziaływania politycznego Europejskiego Roku Komisja Europejska opublikowała dnia 5 grudnia 2018 roku dokument pt. „Europejskie ramy działania w zakresie dziedzictwa kulturowego”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3"/>
      </w:r>
      <w:r>
        <w:rPr>
          <w:rFonts w:ascii="Times New Roman" w:hAnsi="Times New Roman" w:cs="Times New Roman"/>
          <w:noProof/>
          <w:sz w:val="24"/>
          <w:szCs w:val="24"/>
        </w:rPr>
        <w:t xml:space="preserve"> (SWD(2018) 491), ustanawiający wspólny kierunek działań związanych z dziedzictwem na poziomie europejskim, przede wszystkim w ramach strategii i programów UE. 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„Ramy działania” obejmują cztery zasady, pięć filarów i 65 działań.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Cztery zasady „Europejskich ram działania w zakresie dziedzictwa kulturowego” obejmują podejście skupione na człowieku, uwzględnianie kwestii dziedzictwa kulturowego w ramach różnych strategii europejskich, kształtowanie polityki oparte wiedzy oraz współpracę opartą na porozumieniu zainteresowanych stron.</w:t>
      </w:r>
    </w:p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Określono następujące pięć obszarów działań: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dziedzictwo kulturowe na rzecz Europy sprzyjającej włączeniu społecznemu: uczestnictwo i dostęp dla wszystkich;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dziedzictwo kulturowe na rzecz zrównoważonej Europy: inteligentne rozwiązania na rzecz spójnej i zrównoważonej przyszłości;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dziedzictwo kulturowe na rzecz odpornej Europy: ochrona zagrożonego dziedzictwa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dziedzictwo kulturowe na rzecz innowacyjnej Europy: mobilizowanie wiedzy i badań naukowych;</w:t>
      </w:r>
    </w:p>
    <w:p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dziedzictwo kulturowe na rzecz tworzenia silniejszych partnerstw globalnych: wzmocnienie współpracy międzynarodowej.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 „Ramach działania” ustanowiono również nową komisyjną grupę ekspertów ds. dziedzictwa kulturowego z udziałem wielu zainteresowanych stron</w:t>
      </w:r>
      <w:r>
        <w:rPr>
          <w:rStyle w:val="FootnoteReference"/>
          <w:rFonts w:ascii="Times New Roman" w:eastAsia="Calibri" w:hAnsi="Times New Roman" w:cs="Times New Roman"/>
          <w:noProof/>
          <w:sz w:val="24"/>
          <w:szCs w:val="24"/>
        </w:rPr>
        <w:footnoteReference w:id="64"/>
      </w:r>
      <w:r>
        <w:rPr>
          <w:rFonts w:ascii="Times New Roman" w:hAnsi="Times New Roman" w:cs="Times New Roman"/>
          <w:noProof/>
          <w:sz w:val="24"/>
          <w:szCs w:val="24"/>
        </w:rPr>
        <w:t>, która umożliwi poznawanie i wymianę dobrych praktyk na rzecz zrównoważonych i partycypacyjnych strategii europejskich w zakresie dziedzictwa europejskiego.</w:t>
      </w:r>
    </w:p>
    <w:p>
      <w:pPr>
        <w:spacing w:before="240"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6. OCENA OGÓLNA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Realizacja Europejskiego Roku przyczyniła się do wzmocnienia europejskiego wymiaru dziedzictwa kulturowego.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 deklaracji przyjętej w Bukareszcie w dniu 16 kwietnia 2019 r. ministrowie kultury UE uznali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5"/>
      </w:r>
      <w:r>
        <w:rPr>
          <w:rFonts w:ascii="Times New Roman" w:hAnsi="Times New Roman" w:cs="Times New Roman"/>
          <w:noProof/>
          <w:sz w:val="24"/>
          <w:szCs w:val="24"/>
        </w:rPr>
        <w:t>, że „sukces Europejskiego Roku Dziedzictwa Kulturowego 2018 wynika z odpowiednich ram zarządzania opartych na współpracy zainteresowanych stron, ukierunkowania na dokładnie określone obszary tematyczne, zaangażowania różnych grup naszych społeczeństw oraz ze współpracy transgranicznej”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6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Ministrowie z zadowoleniem przyjęli „Europejskie ramy działania w zakresie dziedzictwa kulturowego” oraz wyrazili swoje poparcie dla kolejnych działań unijnych w tym obszarze, zgodnie z kierunkiem wytyczonym w „Ramach działania”.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Parlament Europejski zapewnił znaczne wsparcie w realizowaniu Europejskiego Roku oraz dodatkowych działań na szczeblu unijnym na rzecz dziedzictwa kulturowego. Omawiając na posiedzeniu rezultaty osiągnięte w ramach Europejskiego Roku, członkowie Komisji Kultury i Edukacji Parlamentu Europejskiego uznali projekt za duży sukces kadencji obecnej Komisji zarówno z punktu widzenia inicjatyw politycznych, jak i procesu wdrażania. Wyrazili się przychylnie o zintegrowanym modelu zarządzania, współpracy opartej na porozumieniu zainteresowanych stron, a także wezwali do ustanowienia ambitnych działań następczych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7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WNIOSEK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Europejski Rok Dziedzictwa Kulturowego przyczynił się do ugruntowania postrzegania europejskiego dziedzictwa kulturowego jako znaczącego zasobu Europy. Dzięki temu, że kwestie związane z europejskim dziedzictwem kulturowym zajęły ważne miejsce w krajowych i unijnych programach działań, a także dzięki mobilizacji licznych podmiotów, Europejski Rok stanowił bodziec do interkulturowego dialogu o tym, co jest w Europie wspólne.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Mając na uwadze rezultaty Europejskiego Roku Dziedzictwa Kulturowego oraz zasady „Europejskich ram działania”, Komisja, razem z państwami członkowskimi i podmiotami z sektora dziedzictwa kulturowego, będzie kontynuować realizację długoterminowej polityki w zakresie zarządzania europejskim dziedzictwem kulturowym, ochrony tego dziedzictwa i wzmacniania jego potencjału.</w:t>
      </w: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 Square Sans Pro">
    <w:altName w:val="Segoe UI Light"/>
    <w:panose1 w:val="020B0506040000020004"/>
    <w:charset w:val="00"/>
    <w:family w:val="swiss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63484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" w:history="1">
        <w:r>
          <w:rPr>
            <w:rStyle w:val="Hyperlink"/>
            <w:rFonts w:ascii="Times New Roman" w:hAnsi="Times New Roman"/>
            <w:sz w:val="18"/>
            <w:szCs w:val="18"/>
          </w:rPr>
          <w:t>https://eur-lex.europa.eu/legal-content/PL/TXT/?uri=CELEX%3A32017D0864</w:t>
        </w:r>
      </w:hyperlink>
    </w:p>
  </w:footnote>
  <w:footnote w:id="3">
    <w:p>
      <w:pPr>
        <w:pStyle w:val="FootnoteText"/>
        <w:ind w:left="360" w:hanging="360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</w:rPr>
        <w:tab/>
        <w:t>Tamże.</w:t>
      </w:r>
    </w:p>
  </w:footnote>
  <w:footnote w:id="4">
    <w:p>
      <w:pPr>
        <w:pStyle w:val="FootnoteText"/>
        <w:ind w:left="360" w:hanging="360"/>
      </w:pPr>
      <w:r>
        <w:rPr>
          <w:rStyle w:val="FootnoteReference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hyperlink r:id="rId2" w:history="1">
        <w:r>
          <w:rPr>
            <w:rStyle w:val="Hyperlink"/>
            <w:rFonts w:ascii="Times New Roman" w:hAnsi="Times New Roman"/>
            <w:sz w:val="18"/>
          </w:rPr>
          <w:t>http://whc.unesco.org/en/list/?&amp;delisted=1</w:t>
        </w:r>
      </w:hyperlink>
    </w:p>
  </w:footnote>
  <w:footnote w:id="5">
    <w:p>
      <w:pPr>
        <w:pStyle w:val="FootnoteText"/>
        <w:ind w:left="360" w:hanging="360"/>
        <w:rPr>
          <w:rStyle w:val="Hyperlink"/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hyperlink r:id="rId3" w:history="1">
        <w:r>
          <w:rPr>
            <w:rStyle w:val="Hyperlink"/>
            <w:rFonts w:ascii="Times New Roman" w:hAnsi="Times New Roman"/>
            <w:sz w:val="18"/>
          </w:rPr>
          <w:t>https://ich.unesco.org/en/lists</w:t>
        </w:r>
      </w:hyperlink>
    </w:p>
  </w:footnote>
  <w:footnote w:id="6">
    <w:p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4" w:history="1">
        <w:r>
          <w:rPr>
            <w:rStyle w:val="Hyperlink"/>
            <w:rFonts w:ascii="Times New Roman" w:hAnsi="Times New Roman"/>
            <w:sz w:val="18"/>
          </w:rPr>
          <w:t>https://ec.europa.eu/programmes/creative-europe/actions/heritage-label_en</w:t>
        </w:r>
      </w:hyperlink>
    </w:p>
  </w:footnote>
  <w:footnote w:id="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Rada Europy, 2017.</w:t>
      </w:r>
    </w:p>
  </w:footnote>
  <w:footnote w:id="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ab/>
        <w:t>Zob. przypis 1.</w:t>
      </w:r>
    </w:p>
  </w:footnote>
  <w:footnote w:id="9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" w:history="1">
        <w:r>
          <w:rPr>
            <w:rStyle w:val="Hyperlink"/>
            <w:rFonts w:ascii="Times New Roman" w:hAnsi="Times New Roman"/>
            <w:sz w:val="18"/>
            <w:szCs w:val="18"/>
          </w:rPr>
          <w:t>https://eur-lex.europa.eu/legal-content/PL/TXT/?uri=CELEX%3A32017D0864</w:t>
        </w:r>
      </w:hyperlink>
    </w:p>
  </w:footnote>
  <w:footnote w:id="10">
    <w:p>
      <w:pPr>
        <w:pStyle w:val="FootnoteText"/>
        <w:ind w:left="360" w:hanging="360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</w:rPr>
        <w:tab/>
        <w:t>Decyzja (UE) 2017/864</w:t>
      </w:r>
    </w:p>
  </w:footnote>
  <w:footnote w:id="11">
    <w:p>
      <w:pPr>
        <w:pStyle w:val="FootnoteText"/>
        <w:ind w:left="360" w:hanging="360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hyperlink r:id="rId6" w:history="1">
        <w:r>
          <w:rPr>
            <w:rStyle w:val="Hyperlink"/>
            <w:rFonts w:ascii="Times New Roman" w:hAnsi="Times New Roman"/>
            <w:sz w:val="18"/>
          </w:rPr>
          <w:t>https://europa.eu/cultural-heritage/node/213_pl</w:t>
        </w:r>
      </w:hyperlink>
    </w:p>
  </w:footnote>
  <w:footnote w:id="12">
    <w:p>
      <w:pPr>
        <w:pStyle w:val="FootnoteText"/>
        <w:ind w:left="360" w:hanging="360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hyperlink r:id="rId7" w:tgtFrame="_blank" w:history="1">
        <w:r>
          <w:rPr>
            <w:rStyle w:val="Hyperlink"/>
            <w:rFonts w:ascii="Times New Roman" w:hAnsi="Times New Roman"/>
            <w:sz w:val="18"/>
          </w:rPr>
          <w:t>http://openarchive.icomos.org/2083/</w:t>
        </w:r>
      </w:hyperlink>
    </w:p>
  </w:footnote>
  <w:footnote w:id="13">
    <w:p>
      <w:pPr>
        <w:pStyle w:val="FootnoteText"/>
        <w:ind w:left="360" w:hanging="360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hyperlink r:id="rId8" w:history="1">
        <w:r>
          <w:rPr>
            <w:rStyle w:val="Hyperlink"/>
            <w:rFonts w:ascii="Times New Roman" w:hAnsi="Times New Roman"/>
            <w:sz w:val="18"/>
          </w:rPr>
          <w:t>https://www.photoconsortium.net/we-are-europeforculture/</w:t>
        </w:r>
      </w:hyperlink>
    </w:p>
  </w:footnote>
  <w:footnote w:id="14">
    <w:p>
      <w:pPr>
        <w:pStyle w:val="FootnoteText"/>
        <w:ind w:left="360" w:hanging="360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</w:rPr>
        <w:t xml:space="preserve"> </w:t>
      </w:r>
      <w:r>
        <w:rPr>
          <w:rStyle w:val="FootnoteReference"/>
        </w:rPr>
        <w:tab/>
      </w:r>
      <w:hyperlink r:id="rId9" w:history="1">
        <w:r>
          <w:rPr>
            <w:rStyle w:val="Hyperlink"/>
            <w:rFonts w:ascii="Times New Roman" w:hAnsi="Times New Roman"/>
            <w:sz w:val="18"/>
          </w:rPr>
          <w:t>https://www.coe.int/en/web/culture-and-heritage/the-faro-way</w:t>
        </w:r>
      </w:hyperlink>
    </w:p>
  </w:footnote>
  <w:footnote w:id="15">
    <w:p>
      <w:pPr>
        <w:pStyle w:val="FootnoteText"/>
        <w:ind w:left="360" w:hanging="360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hyperlink r:id="rId10" w:tgtFrame="_blank" w:history="1">
        <w:r>
          <w:rPr>
            <w:rStyle w:val="Hyperlink"/>
            <w:rFonts w:ascii="Times New Roman" w:hAnsi="Times New Roman"/>
            <w:sz w:val="18"/>
          </w:rPr>
          <w:t>https://en.unesco.org/news/new-network-young-cultural-heritage-professionals-emerges-unescoeu-project</w:t>
        </w:r>
      </w:hyperlink>
    </w:p>
  </w:footnote>
  <w:footnote w:id="16">
    <w:p>
      <w:pPr>
        <w:pStyle w:val="FootnoteText"/>
        <w:ind w:left="360" w:hanging="360"/>
        <w:rPr>
          <w:rFonts w:ascii="Times New Roman" w:hAnsi="Times New Roman"/>
          <w:color w:val="0000FF"/>
          <w:sz w:val="18"/>
          <w:u w:val="single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</w:rPr>
        <w:t xml:space="preserve"> </w:t>
      </w:r>
      <w:r>
        <w:rPr>
          <w:rStyle w:val="FootnoteReference"/>
        </w:rPr>
        <w:tab/>
      </w:r>
      <w:hyperlink r:id="rId11" w:history="1">
        <w:r>
          <w:rPr>
            <w:rStyle w:val="Hyperlink"/>
            <w:rFonts w:ascii="Times New Roman" w:hAnsi="Times New Roman"/>
            <w:sz w:val="18"/>
          </w:rPr>
          <w:t>http://data.europa.eu/euodp/pl/data/dataset/S2150_88_1_466_ENG</w:t>
        </w:r>
      </w:hyperlink>
    </w:p>
  </w:footnote>
  <w:footnote w:id="17">
    <w:p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2" w:history="1">
        <w:r>
          <w:rPr>
            <w:rStyle w:val="Hyperlink"/>
            <w:rFonts w:ascii="Times New Roman" w:hAnsi="Times New Roman"/>
            <w:sz w:val="18"/>
          </w:rPr>
          <w:t>https://europa.eu/cultural-heritage/european-year-cultural-heritage_pl</w:t>
        </w:r>
      </w:hyperlink>
    </w:p>
  </w:footnote>
  <w:footnote w:id="18">
    <w:p>
      <w:pPr>
        <w:pStyle w:val="FootnoteText"/>
        <w:ind w:left="360" w:hanging="360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hyperlink r:id="rId13" w:history="1">
        <w:r>
          <w:rPr>
            <w:rStyle w:val="Hyperlink"/>
            <w:rFonts w:ascii="Times New Roman" w:hAnsi="Times New Roman"/>
            <w:sz w:val="18"/>
          </w:rPr>
          <w:t>https://europa.eu/learning-corner/home_pl</w:t>
        </w:r>
      </w:hyperlink>
    </w:p>
  </w:footnote>
  <w:footnote w:id="19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</w:rPr>
        <w:t xml:space="preserve"> </w:t>
      </w:r>
      <w:r>
        <w:rPr>
          <w:rStyle w:val="FootnoteReference"/>
          <w:rFonts w:ascii="Times New Roman" w:hAnsi="Times New Roman"/>
          <w:sz w:val="18"/>
        </w:rPr>
        <w:tab/>
      </w:r>
      <w:r>
        <w:rPr>
          <w:rStyle w:val="FootnoteReference"/>
          <w:rFonts w:ascii="Times New Roman" w:hAnsi="Times New Roman"/>
          <w:sz w:val="18"/>
          <w:szCs w:val="18"/>
          <w:vertAlign w:val="baseline"/>
        </w:rPr>
        <w:t>Dane szacunkowe uzyskane na podstawie kwartalnych sprawozdań monitorujących, w tym na podstawie danych przekazanych przez koordynatorów krajowych z państw członkowskich, organizacje członkowskie komitetu zainteresowanych stron ERDK, jak również na podstawie informacji otrzymanych od instytucji europejskich.</w:t>
      </w:r>
    </w:p>
  </w:footnote>
  <w:footnote w:id="20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4" w:history="1">
        <w:r>
          <w:rPr>
            <w:rStyle w:val="Hyperlink"/>
            <w:rFonts w:ascii="Times New Roman" w:hAnsi="Times New Roman"/>
            <w:sz w:val="18"/>
            <w:szCs w:val="18"/>
          </w:rPr>
          <w:t>http://www.europanostra.org/wp-content/uploads/2018/06/Berlin-Call-Action-Cultural-Heritage-Future-Europe.pdf</w:t>
        </w:r>
      </w:hyperlink>
    </w:p>
  </w:footnote>
  <w:footnote w:id="21">
    <w:p>
      <w:pPr>
        <w:pStyle w:val="chap-intro"/>
        <w:spacing w:after="0" w:line="240" w:lineRule="auto"/>
        <w:ind w:left="360" w:hanging="360"/>
        <w:jc w:val="both"/>
        <w:rPr>
          <w:sz w:val="18"/>
        </w:rPr>
      </w:pPr>
      <w:r>
        <w:rPr>
          <w:rStyle w:val="FootnoteReference"/>
          <w:sz w:val="18"/>
        </w:rPr>
        <w:footnoteRef/>
      </w:r>
      <w:r>
        <w:rPr>
          <w:sz w:val="18"/>
          <w:szCs w:val="18"/>
        </w:rPr>
        <w:tab/>
      </w:r>
      <w:r>
        <w:rPr>
          <w:sz w:val="18"/>
        </w:rPr>
        <w:t>Zaproszenie obejmowało dwa obszary tematyczne: wzmocnienie poczucia przynależności do wspólnej przestrzeni europejskiej (12 projektów – 41 % środków ogółem) oraz promowania dziedzictwa kulturowego jako inspiracji dla współczesnej twórczości artystycznej (17 projektów – 59 % środków ogółem).</w:t>
      </w:r>
    </w:p>
  </w:footnote>
  <w:footnote w:id="2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5" w:history="1">
        <w:r>
          <w:rPr>
            <w:rStyle w:val="Hyperlink"/>
            <w:rFonts w:ascii="Times New Roman" w:hAnsi="Times New Roman"/>
            <w:sz w:val="18"/>
            <w:szCs w:val="18"/>
          </w:rPr>
          <w:t>https://cohesiondata.ec.europa.eu/stories/s/9gyi-w56p</w:t>
        </w:r>
      </w:hyperlink>
    </w:p>
  </w:footnote>
  <w:footnote w:id="23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Style w:val="FootnoteReference"/>
          <w:rFonts w:ascii="Times New Roman" w:hAnsi="Times New Roman"/>
          <w:sz w:val="18"/>
          <w:szCs w:val="18"/>
          <w:vertAlign w:val="baseline"/>
        </w:rPr>
        <w:tab/>
        <w:t>Program na rzecz konkurencyjności przedsiębiorstw oraz małych i średnich przedsiębiorstw</w:t>
      </w:r>
      <w:r>
        <w:rPr>
          <w:rStyle w:val="FootnoteReference"/>
        </w:rPr>
        <w:t xml:space="preserve"> </w:t>
      </w:r>
      <w:hyperlink r:id="rId16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https://ec.europa.eu/growth/smes/cosme_pl</w:t>
        </w:r>
      </w:hyperlink>
    </w:p>
  </w:footnote>
  <w:footnote w:id="24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Style w:val="FootnoteReference"/>
          <w:rFonts w:ascii="Times New Roman" w:hAnsi="Times New Roman"/>
          <w:sz w:val="18"/>
          <w:szCs w:val="18"/>
          <w:vertAlign w:val="baseline"/>
        </w:rPr>
        <w:t>02 02 77 21 Działanie przygotowawcze — Ponadnarodowy europejski produkt turystyczny związany z kulturą.</w:t>
      </w:r>
    </w:p>
  </w:footnote>
  <w:footnote w:id="25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7" w:history="1">
        <w:r>
          <w:rPr>
            <w:rStyle w:val="Hyperlink"/>
            <w:rFonts w:ascii="Times New Roman" w:hAnsi="Times New Roman"/>
            <w:sz w:val="18"/>
            <w:szCs w:val="18"/>
          </w:rPr>
          <w:t>https://www.europanostra.org/ode-joy-challenge/</w:t>
        </w:r>
      </w:hyperlink>
    </w:p>
  </w:footnote>
  <w:footnote w:id="2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8" w:history="1">
        <w:r>
          <w:rPr>
            <w:rStyle w:val="Hyperlink"/>
            <w:rFonts w:ascii="Times New Roman" w:hAnsi="Times New Roman"/>
            <w:sz w:val="18"/>
            <w:szCs w:val="18"/>
          </w:rPr>
          <w:t>https://www.erih.net/projects/erih-dance-event-work-it-out/</w:t>
        </w:r>
      </w:hyperlink>
    </w:p>
  </w:footnote>
  <w:footnote w:id="2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19" w:history="1">
        <w:r>
          <w:rPr>
            <w:rStyle w:val="Hyperlink"/>
            <w:rFonts w:ascii="Times New Roman" w:hAnsi="Times New Roman"/>
            <w:sz w:val="18"/>
            <w:szCs w:val="18"/>
          </w:rPr>
          <w:t>https://www.frh-europe.org/projects/frh-torch/more-information/</w:t>
        </w:r>
      </w:hyperlink>
    </w:p>
  </w:footnote>
  <w:footnote w:id="2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0" w:history="1">
        <w:r>
          <w:rPr>
            <w:rStyle w:val="Hyperlink"/>
            <w:rFonts w:ascii="Times New Roman" w:hAnsi="Times New Roman"/>
            <w:sz w:val="18"/>
            <w:szCs w:val="18"/>
          </w:rPr>
          <w:t>https://rendezvousauxjardins.culture.gouv.fr/</w:t>
        </w:r>
      </w:hyperlink>
    </w:p>
  </w:footnote>
  <w:footnote w:id="29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1" w:history="1">
        <w:r>
          <w:rPr>
            <w:rStyle w:val="Hyperlink"/>
            <w:rFonts w:ascii="Times New Roman" w:hAnsi="Times New Roman"/>
            <w:sz w:val="18"/>
            <w:szCs w:val="18"/>
          </w:rPr>
          <w:t>https://sharingheritage.de/en/projects/friede-sei-ihr-erst-gelaeute-ringing-the-bells/</w:t>
        </w:r>
      </w:hyperlink>
    </w:p>
  </w:footnote>
  <w:footnote w:id="30">
    <w:p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- Projekty: wsparcie na rzecz budowania trwałej sieci podmiotów sektora dziedzictwa kulturowego w ramach inicjatywy związanej z dziedzictwem kulturowym Bałkanów Zachodnich „Western Balkans cultural heritage route”;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budowanie zdolności w zakresie zwalczania przemytu, grabieży i niszczenia dziedzictwa kulturowego w Iraku, Libii, Syrii i Jemenie w ramach wspólnego projektu realizowanego we współpracy z UNESCO; oraz 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- realizowanie kluczowych celów w zakresie rozwoju w Iranie, Afganistanie i Azji Środkowej poprzez korytarze Dziedzictwa Jedwabnego Szlaku (wsparcie finansowe w wysokości 3,4 mln EUR)</w:t>
      </w:r>
      <w:r>
        <w:rPr>
          <w:rFonts w:ascii="Times New Roman" w:hAnsi="Times New Roman" w:cs="Times New Roman"/>
          <w:sz w:val="18"/>
          <w:szCs w:val="18"/>
        </w:rPr>
        <w:br/>
      </w:r>
      <w:hyperlink r:id="rId22" w:history="1">
        <w:r>
          <w:rPr>
            <w:rStyle w:val="Hyperlink"/>
            <w:rFonts w:ascii="Times New Roman" w:hAnsi="Times New Roman" w:cs="Times New Roman"/>
            <w:sz w:val="18"/>
            <w:szCs w:val="18"/>
          </w:rPr>
          <w:t>https://en.unesco.org/silkroad/about-silk-road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Opracowano broszurę „101 pomysłów na imprezy – Europejskie Dni Dziedzictwa 2018”; </w:t>
      </w:r>
    </w:p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hyperlink r:id="rId23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https://europa.eu/cultural-heritage/node/715_pl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3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4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https://ec.europa.eu/social/main.jsp?catId=738&amp;langId=pl&amp;pubId=8208&amp;furtherPubs=yes</w:t>
        </w:r>
      </w:hyperlink>
    </w:p>
  </w:footnote>
  <w:footnote w:id="33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t xml:space="preserve"> </w:t>
      </w:r>
      <w:r>
        <w:tab/>
      </w:r>
      <w:hyperlink r:id="rId25" w:history="1">
        <w:r>
          <w:rPr>
            <w:rStyle w:val="Hyperlink"/>
            <w:rFonts w:ascii="Times New Roman" w:hAnsi="Times New Roman"/>
            <w:sz w:val="18"/>
            <w:szCs w:val="18"/>
          </w:rPr>
          <w:t>http://eu-commission.maps.arcgis.com/apps/MapJournal/index.html?appid=e3e538d4e4b743c8a6bc7a363fbc2310</w:t>
        </w:r>
      </w:hyperlink>
    </w:p>
  </w:footnote>
  <w:footnote w:id="34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Style w:val="FootnoteReference"/>
          <w:rFonts w:ascii="Times New Roman" w:hAnsi="Times New Roman"/>
          <w:sz w:val="18"/>
          <w:szCs w:val="18"/>
        </w:rPr>
        <w:tab/>
      </w:r>
      <w:hyperlink r:id="rId26" w:history="1">
        <w:r>
          <w:rPr>
            <w:rStyle w:val="Hyperlink"/>
            <w:rFonts w:ascii="Times New Roman" w:hAnsi="Times New Roman"/>
            <w:sz w:val="18"/>
            <w:szCs w:val="18"/>
          </w:rPr>
          <w:t>https://culturalgems.jrc.ec.europa.eu</w:t>
        </w:r>
      </w:hyperlink>
    </w:p>
  </w:footnote>
  <w:footnote w:id="35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7" w:history="1">
        <w:r>
          <w:rPr>
            <w:rStyle w:val="Hyperlink"/>
            <w:rFonts w:ascii="Times New Roman" w:hAnsi="Times New Roman"/>
            <w:sz w:val="18"/>
            <w:szCs w:val="18"/>
          </w:rPr>
          <w:t>https://www.etwinning.net/eun-files/Online%20–%20eTwinning%20publication%2024.09.2018.pdf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3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8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https://europa.eu/learning-corner/sites/teachers2/files/files/eych-2018-toolkit-teachers_pl.pdf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37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29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https://europa.eu/cultural-heritage/news/declaration-adaptive-reuse-built-heritage-adopted_en</w:t>
        </w:r>
      </w:hyperlink>
    </w:p>
  </w:footnote>
  <w:footnote w:id="3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ab/>
        <w:t xml:space="preserve">E-book „Connecting Cultures, Connected Citizens” [„Łączenie kultur, łączenie obywateli”] – </w:t>
      </w:r>
      <w:r>
        <w:rPr>
          <w:rFonts w:ascii="Times New Roman" w:hAnsi="Times New Roman"/>
          <w:sz w:val="18"/>
          <w:szCs w:val="18"/>
        </w:rPr>
        <w:br/>
      </w:r>
      <w:hyperlink r:id="rId30" w:history="1">
        <w:r>
          <w:rPr>
            <w:rStyle w:val="Hyperlink"/>
            <w:rFonts w:ascii="Times New Roman" w:hAnsi="Times New Roman"/>
            <w:sz w:val="18"/>
            <w:szCs w:val="18"/>
          </w:rPr>
          <w:t>http://www.interact-eu.net/library/e-book-connecting-cultures-connected-citizens/pageflip</w:t>
        </w:r>
      </w:hyperlink>
    </w:p>
  </w:footnote>
  <w:footnote w:id="39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1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https://ec.europa.eu/environment/nature/natura2000/management/links_natural_cultural_heritage_en.htm</w:t>
        </w:r>
      </w:hyperlink>
    </w:p>
  </w:footnote>
  <w:footnote w:id="40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2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https://ec.europa.eu/environment/nature/natura2000/index_en.htm</w:t>
        </w:r>
      </w:hyperlink>
    </w:p>
  </w:footnote>
  <w:footnote w:id="4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3" w:history="1">
        <w:r>
          <w:rPr>
            <w:rStyle w:val="Hyperlink"/>
            <w:rFonts w:ascii="Times New Roman" w:hAnsi="Times New Roman"/>
            <w:sz w:val="18"/>
            <w:szCs w:val="18"/>
          </w:rPr>
          <w:t>http://ec.europa.eu/environment/nature/natura2000/management/pdf/case_study_natura2000_cultural_heritage.pdf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ab/>
        <w:t xml:space="preserve">Zalecenia grupy roboczej ds. otwartej metody koordynacji zajmującej się zrównoważoną turystyką kulturalną. Zob. </w:t>
      </w:r>
      <w:hyperlink r:id="rId34" w:history="1">
        <w:r>
          <w:rPr>
            <w:rStyle w:val="Hyperlink"/>
            <w:rFonts w:ascii="Times New Roman" w:hAnsi="Times New Roman"/>
            <w:sz w:val="18"/>
            <w:szCs w:val="18"/>
          </w:rPr>
          <w:t>https://europa.eu/cultural-heritage/node/809_pl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3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5" w:anchor="y2017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https://ec.europa.eu/growth/sectors/tourism/eden/about/themes_pl#y2017</w:t>
        </w:r>
      </w:hyperlink>
    </w:p>
  </w:footnote>
  <w:footnote w:id="44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6" w:anchor="y2017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https://ec.europa.eu/growth/sectors/tourism/eden/about/themes_pl#y2017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5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37" w:history="1">
        <w:r>
          <w:rPr>
            <w:rStyle w:val="Hyperlink"/>
            <w:rFonts w:ascii="Times New Roman" w:hAnsi="Times New Roman"/>
            <w:sz w:val="18"/>
            <w:szCs w:val="18"/>
          </w:rPr>
          <w:t>https://visitworldheritage.com/en/eu/</w:t>
        </w:r>
      </w:hyperlink>
    </w:p>
  </w:footnote>
  <w:footnote w:id="4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Style w:val="FootnoteReference"/>
          <w:rFonts w:ascii="Times New Roman" w:hAnsi="Times New Roman"/>
          <w:sz w:val="18"/>
          <w:szCs w:val="18"/>
        </w:rPr>
        <w:tab/>
      </w:r>
      <w:hyperlink r:id="rId38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https://ec.europa.eu/docsroom/documents/29223?locale=pl</w:t>
        </w:r>
      </w:hyperlink>
    </w:p>
  </w:footnote>
  <w:footnote w:id="4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ab/>
        <w:t xml:space="preserve">Zainicjowana przez NECSTouR we współpracy z Europejską Komisją Turystyki, Europa Nostra, Europejską Siecią Turystyki Kulturalnej przy wsparciu platformy European Heritage Alliance 3.3. </w:t>
      </w:r>
      <w:r>
        <w:rPr>
          <w:rFonts w:ascii="Times New Roman" w:hAnsi="Times New Roman"/>
          <w:sz w:val="18"/>
          <w:szCs w:val="18"/>
        </w:rPr>
        <w:br/>
        <w:t xml:space="preserve">Zob.: </w:t>
      </w:r>
      <w:hyperlink r:id="rId39" w:history="1">
        <w:r>
          <w:rPr>
            <w:rStyle w:val="Hyperlink"/>
            <w:rFonts w:ascii="Times New Roman" w:hAnsi="Times New Roman"/>
            <w:sz w:val="18"/>
            <w:szCs w:val="18"/>
          </w:rPr>
          <w:t>http://necstour.eu/news/barcelona-declaration-“better-places-live-better-places-visit”-necstour’s-legacy-2018-european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0" w:history="1">
        <w:r>
          <w:rPr>
            <w:rStyle w:val="Hyperlink"/>
            <w:rFonts w:ascii="Times New Roman" w:hAnsi="Times New Roman"/>
            <w:sz w:val="18"/>
            <w:szCs w:val="18"/>
          </w:rPr>
          <w:t>http://openarchive.icomos.org/2083/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49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1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https://publications.europa.eu/pl/publication-detail/-/publication/8fe9ea60-4cea-11e8-be1d-01aa75ed71a1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0">
    <w:p>
      <w:pPr>
        <w:spacing w:after="0"/>
        <w:ind w:left="360" w:hanging="360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Zgodnie z </w:t>
      </w:r>
      <w:r>
        <w:rPr>
          <w:rFonts w:ascii="Times New Roman" w:hAnsi="Times New Roman"/>
          <w:sz w:val="18"/>
        </w:rPr>
        <w:t>ramami z Sendai dotyczącymi ograniczania ryzyka klęsk żywiołowych, cel C (Szacowana bezpośrednia strata ekonomiczna),</w:t>
      </w:r>
      <w:hyperlink r:id="rId42" w:history="1">
        <w:r>
          <w:rPr>
            <w:rStyle w:val="Hyperlink"/>
            <w:rFonts w:ascii="Times New Roman" w:hAnsi="Times New Roman"/>
            <w:sz w:val="18"/>
          </w:rPr>
          <w:t>https://www.unisdr.org/files/43291_sendaiframeworkfordrren.pdf</w:t>
        </w:r>
      </w:hyperlink>
      <w:r>
        <w:rPr>
          <w:rFonts w:ascii="Times New Roman" w:hAnsi="Times New Roman"/>
          <w:sz w:val="18"/>
        </w:rPr>
        <w:t xml:space="preserve"> </w:t>
      </w:r>
    </w:p>
  </w:footnote>
  <w:footnote w:id="5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  <w:r>
        <w:rPr>
          <w:rStyle w:val="FootnoteReference"/>
          <w:rFonts w:ascii="Times New Roman" w:hAnsi="Times New Roman"/>
          <w:sz w:val="18"/>
          <w:szCs w:val="18"/>
        </w:rPr>
        <w:tab/>
      </w:r>
      <w:hyperlink r:id="rId43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https://publications.europa.eu/pl/publication-detail/-/publication/d79a105a-a6aa-11e9-9d01-01aa75ed71a1</w:t>
        </w:r>
      </w:hyperlink>
    </w:p>
  </w:footnote>
  <w:footnote w:id="5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4" w:history="1">
        <w:r>
          <w:rPr>
            <w:rStyle w:val="Hyperlink"/>
            <w:rFonts w:ascii="Times New Roman" w:hAnsi="Times New Roman"/>
            <w:sz w:val="18"/>
            <w:szCs w:val="18"/>
          </w:rPr>
          <w:t>https://unesdoc.unesco.org/ark:/48223/pf0000266098</w:t>
        </w:r>
      </w:hyperlink>
    </w:p>
  </w:footnote>
  <w:footnote w:id="53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5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https://publications.europa.eu/pl/publication-detail/-/publication/220f385f-76bd-11e9-9f05-01aa75ed71a1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4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Link"/>
          <w:rFonts w:ascii="Times New Roman" w:hAnsi="Times New Roman"/>
          <w:sz w:val="18"/>
          <w:szCs w:val="18"/>
          <w:u w:val="none"/>
        </w:rPr>
        <w:t xml:space="preserve"> </w:t>
      </w:r>
      <w:r>
        <w:rPr>
          <w:rStyle w:val="Link"/>
          <w:rFonts w:ascii="Times New Roman" w:hAnsi="Times New Roman"/>
          <w:sz w:val="18"/>
          <w:szCs w:val="18"/>
          <w:u w:val="none"/>
        </w:rPr>
        <w:tab/>
      </w:r>
      <w:r>
        <w:rPr>
          <w:rStyle w:val="Link"/>
          <w:rFonts w:ascii="Times New Roman" w:hAnsi="Times New Roman"/>
          <w:sz w:val="18"/>
          <w:szCs w:val="18"/>
        </w:rPr>
        <w:t>https://www.globalclimateactionsummit.org/events/cultural-heritage-network-2/</w:t>
      </w:r>
    </w:p>
  </w:footnote>
  <w:footnote w:id="55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6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https://publications.europa.eu/pl/publication-detail/-/publication/1dd62bd1-2216-11e8-ac73-01aa75ed71a1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7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https://publications.europa.eu/pl/publication-detail/-/publication/1dcbe60b-79ba-11e8-ac6a-01aa75ed71a1/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8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https://publications.europa.eu/pl/publication-detail/-/publication/2a7477b0-e988-11e8-b690-01aa75ed71a1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8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49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https://publications.europa.eu/pl/publication-detail/-/publication/e38e8bb3-867b-11e9-9f05-01aa75ed71a1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59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0" w:history="1">
        <w:r>
          <w:rPr>
            <w:rStyle w:val="Hyperlink"/>
            <w:rFonts w:ascii="Times New Roman" w:hAnsi="Times New Roman"/>
            <w:sz w:val="18"/>
            <w:szCs w:val="18"/>
          </w:rPr>
          <w:t>https://composite-indicators.jrc.ec.europa.eu/cultural-creative-cities-monitor/</w:t>
        </w:r>
      </w:hyperlink>
    </w:p>
  </w:footnote>
  <w:footnote w:id="60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1" w:history="1">
        <w:r>
          <w:rPr>
            <w:rStyle w:val="Hyperlink"/>
            <w:rFonts w:ascii="Times New Roman" w:hAnsi="Times New Roman"/>
            <w:sz w:val="18"/>
            <w:szCs w:val="18"/>
          </w:rPr>
          <w:t>https://www.coe.int/en/web/interculturalcities/cultural-heritage-and-diversity</w:t>
        </w:r>
      </w:hyperlink>
    </w:p>
  </w:footnote>
  <w:footnote w:id="61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2" w:history="1">
        <w:r>
          <w:rPr>
            <w:rStyle w:val="Hyperlink"/>
            <w:rFonts w:ascii="Times New Roman" w:hAnsi="Times New Roman"/>
            <w:sz w:val="18"/>
            <w:szCs w:val="18"/>
          </w:rPr>
          <w:t>https://www.coe.int/en/web/culture-and-heritage/-/new-joint-project-the-faro-way-enhanced-participation-in-cultural-heritage-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62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3" w:history="1">
        <w:r>
          <w:rPr>
            <w:rStyle w:val="Hyperlink"/>
            <w:rFonts w:ascii="Times New Roman" w:hAnsi="Times New Roman"/>
            <w:sz w:val="18"/>
            <w:szCs w:val="18"/>
          </w:rPr>
          <w:t>https://publications.europa.eu/pl/publication-detail/-/publication/b8837a15-437c-11e8-a9f4-01aa75ed71a1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63">
    <w:p>
      <w:pPr>
        <w:pStyle w:val="FootnoteText"/>
        <w:ind w:left="360" w:hanging="360"/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ab/>
      </w:r>
      <w:hyperlink r:id="rId54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https://ec.europa.eu/culture/sites/culture/files/library/documents/staff-working-document-european-agenda-culture-2018.pdf</w:t>
        </w:r>
      </w:hyperlink>
    </w:p>
  </w:footnote>
  <w:footnote w:id="64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5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https://ec.europa.eu/culture/news/call-applications-cultural-heritage-forum_en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65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6" w:history="1">
        <w:r>
          <w:rPr>
            <w:rStyle w:val="Hyperlink"/>
            <w:rFonts w:ascii="Times New Roman" w:hAnsi="Times New Roman"/>
            <w:sz w:val="18"/>
            <w:szCs w:val="18"/>
          </w:rPr>
          <w:t>https://www.consilium.europa.eu/media/39209/190416-bucharest-declaration-on-the-role-of-culture-in-building-europes-future.pdf</w:t>
        </w:r>
      </w:hyperlink>
    </w:p>
  </w:footnote>
  <w:footnote w:id="66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hyperlink r:id="rId57" w:history="1">
        <w:r>
          <w:rPr>
            <w:rStyle w:val="Hyperlink"/>
            <w:rFonts w:ascii="Times New Roman" w:hAnsi="Times New Roman"/>
            <w:sz w:val="18"/>
            <w:szCs w:val="18"/>
          </w:rPr>
          <w:t>https://www.consilium.europa.eu/media/39209/190416-bucharest-declaration-on-the-role-of-culture-in-building-europes-future.pdf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67">
    <w:p>
      <w:pPr>
        <w:pStyle w:val="FootnoteText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Style w:val="FootnoteReference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Posiedzenie Komisji Kultury i Edukacji z dnia 2 kwietnia 2019 r., </w:t>
      </w:r>
      <w:hyperlink r:id="rId58" w:history="1">
        <w:r>
          <w:rPr>
            <w:rStyle w:val="Hyperlink"/>
            <w:rFonts w:ascii="Times New Roman" w:hAnsi="Times New Roman"/>
            <w:sz w:val="18"/>
            <w:szCs w:val="18"/>
          </w:rPr>
          <w:t>https://europarl.europa.eu/elive/pl/committees/video?event=20190402-0900-COMMITTEE-CULT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DC4"/>
    <w:multiLevelType w:val="hybridMultilevel"/>
    <w:tmpl w:val="0E30B840"/>
    <w:lvl w:ilvl="0" w:tplc="8F80A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220B"/>
    <w:multiLevelType w:val="hybridMultilevel"/>
    <w:tmpl w:val="335CCF3C"/>
    <w:lvl w:ilvl="0" w:tplc="632282EC">
      <w:start w:val="1"/>
      <w:numFmt w:val="bullet"/>
      <w:pStyle w:val="EBbullets1"/>
      <w:lvlText w:val=""/>
      <w:lvlJc w:val="left"/>
      <w:pPr>
        <w:ind w:left="567" w:hanging="36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7C51"/>
    <w:multiLevelType w:val="hybridMultilevel"/>
    <w:tmpl w:val="DF9A99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B44E3"/>
    <w:multiLevelType w:val="hybridMultilevel"/>
    <w:tmpl w:val="11124644"/>
    <w:lvl w:ilvl="0" w:tplc="B9BCF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56EA8"/>
    <w:multiLevelType w:val="hybridMultilevel"/>
    <w:tmpl w:val="F3DE1B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553110"/>
    <w:multiLevelType w:val="hybridMultilevel"/>
    <w:tmpl w:val="CAEE87B0"/>
    <w:lvl w:ilvl="0" w:tplc="B9BCF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33F4D"/>
    <w:multiLevelType w:val="hybridMultilevel"/>
    <w:tmpl w:val="751C43D4"/>
    <w:lvl w:ilvl="0" w:tplc="048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83EC9"/>
    <w:multiLevelType w:val="hybridMultilevel"/>
    <w:tmpl w:val="CAF82D2A"/>
    <w:lvl w:ilvl="0" w:tplc="865C12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85974"/>
    <w:multiLevelType w:val="hybridMultilevel"/>
    <w:tmpl w:val="950EE760"/>
    <w:lvl w:ilvl="0" w:tplc="B9BCF0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046318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9277E1"/>
    <w:multiLevelType w:val="hybridMultilevel"/>
    <w:tmpl w:val="77F4269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234D7"/>
    <w:multiLevelType w:val="hybridMultilevel"/>
    <w:tmpl w:val="CBBA20F0"/>
    <w:lvl w:ilvl="0" w:tplc="048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7542E"/>
    <w:multiLevelType w:val="hybridMultilevel"/>
    <w:tmpl w:val="5D8E9CBA"/>
    <w:lvl w:ilvl="0" w:tplc="B9BCF0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3529DB"/>
    <w:multiLevelType w:val="hybridMultilevel"/>
    <w:tmpl w:val="F12CD198"/>
    <w:lvl w:ilvl="0" w:tplc="B9BCF07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85AF8A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E58F7"/>
    <w:multiLevelType w:val="multilevel"/>
    <w:tmpl w:val="4F40C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58435E5"/>
    <w:multiLevelType w:val="multilevel"/>
    <w:tmpl w:val="D39EE10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right"/>
      <w:pPr>
        <w:ind w:left="1264" w:hanging="363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8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363"/>
      </w:pPr>
      <w:rPr>
        <w:rFonts w:hint="default"/>
      </w:rPr>
    </w:lvl>
  </w:abstractNum>
  <w:abstractNum w:abstractNumId="15">
    <w:nsid w:val="6A14467A"/>
    <w:multiLevelType w:val="hybridMultilevel"/>
    <w:tmpl w:val="715A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70267"/>
    <w:multiLevelType w:val="hybridMultilevel"/>
    <w:tmpl w:val="A91C01E0"/>
    <w:lvl w:ilvl="0" w:tplc="B9BCF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90EB2"/>
    <w:multiLevelType w:val="hybridMultilevel"/>
    <w:tmpl w:val="FF226BA8"/>
    <w:lvl w:ilvl="0" w:tplc="048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5678B"/>
    <w:multiLevelType w:val="hybridMultilevel"/>
    <w:tmpl w:val="388CE25C"/>
    <w:lvl w:ilvl="0" w:tplc="048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A3011"/>
    <w:multiLevelType w:val="hybridMultilevel"/>
    <w:tmpl w:val="BAA6152E"/>
    <w:lvl w:ilvl="0" w:tplc="09266D5E">
      <w:start w:val="1"/>
      <w:numFmt w:val="bullet"/>
      <w:pStyle w:val="basic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7"/>
  </w:num>
  <w:num w:numId="5">
    <w:abstractNumId w:val="18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16"/>
  </w:num>
  <w:num w:numId="16">
    <w:abstractNumId w:val="9"/>
  </w:num>
  <w:num w:numId="17">
    <w:abstractNumId w:val="4"/>
  </w:num>
  <w:num w:numId="18">
    <w:abstractNumId w:val="13"/>
  </w:num>
  <w:num w:numId="19">
    <w:abstractNumId w:val="7"/>
  </w:num>
  <w:num w:numId="2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14A9BB49-8DC3-4A3D-A76D-7773C0D4BA5C"/>
    <w:docVar w:name="LW_COVERPAGE_TYPE" w:val="1"/>
    <w:docVar w:name="LW_CROSSREFERENCE" w:val="&lt;UNUSED&gt;"/>
    <w:docVar w:name="LW_DocType" w:val="NORMAL"/>
    <w:docVar w:name="LW_EMISSION" w:val="28.10.2019"/>
    <w:docVar w:name="LW_EMISSION_ISODATE" w:val="2019-10-28"/>
    <w:docVar w:name="LW_EMISSION_LOCATION" w:val="BRX"/>
    <w:docVar w:name="LW_EMISSION_PREFIX" w:val="Bruksela, dnia "/>
    <w:docVar w:name="LW_EMISSION_SUFFIX" w:val=" r."/>
    <w:docVar w:name="LW_ID_DOCTYPE_NONLW" w:val="CP-008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54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z realizacji, wyników i ogólnej oceny Europejskiego Roku Dziedzictwa Kulturowego 2018"/>
    <w:docVar w:name="LW_TYPE.DOC.CP" w:val="SPRAWOZDANIE KOMISJI DLA PARLAMENTU EUROPEJSKIEGO, RADY, EUROPEJSKIEGO KOMITETU EKONOMICZNO-SPO\u321?ECZNEGO I KOMITETU REGIONÓW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aliases w:val="Footnote text,Testo nota a piè di pagina_Rientro,stile 1,Footnote1,Footnote2,Footnote3,Footnote4,Footnote5,Footnote6,Footnote7,Footnote8,Footnote9,Footnote10,Footnote11,Footnote21,Footnote31,Footnote41,Footnote51,ft,Reference,footnote,fn,o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,Testo nota a piè di pagina_Rientro Char,stile 1 Char,Footnote1 Char,Footnote2 Char,Footnote3 Char,Footnote4 Char,Footnote5 Char,Footnote6 Char,Footnote7 Char,Footnote8 Char,Footnote9 Char,Footnote10 Char,f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Superscript,stylish,fr,FR,Foo, Exposant 3 Point"/>
    <w:unhideWhenUsed/>
    <w:qFormat/>
    <w:rPr>
      <w:vertAlign w:val="superscript"/>
    </w:rPr>
  </w:style>
  <w:style w:type="paragraph" w:customStyle="1" w:styleId="Normal1">
    <w:name w:val="Normal1"/>
    <w:basedOn w:val="Normal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2">
    <w:name w:val="Text 2"/>
    <w:basedOn w:val="Normal"/>
    <w:link w:val="Text2Char1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2Char1">
    <w:name w:val="Text 2 Char1"/>
    <w:link w:val="Text2"/>
    <w:rPr>
      <w:rFonts w:ascii="Times New Roman" w:eastAsia="Times New Roman" w:hAnsi="Times New Roman" w:cs="Times New Roman"/>
      <w:sz w:val="24"/>
      <w:szCs w:val="20"/>
    </w:rPr>
  </w:style>
  <w:style w:type="paragraph" w:customStyle="1" w:styleId="chap-intro">
    <w:name w:val="chap-intro"/>
    <w:basedOn w:val="Normal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pPr>
      <w:spacing w:before="240" w:after="8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ic-paragraph">
    <w:name w:val="basic-paragraph"/>
    <w:link w:val="basic-paragraphChar"/>
    <w:pPr>
      <w:spacing w:after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asic-paragraphChar">
    <w:name w:val="basic-paragraph Char"/>
    <w:link w:val="basic-paragraph"/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asic-bullet1">
    <w:name w:val="basic-bullet1"/>
    <w:basedOn w:val="Normal"/>
    <w:pPr>
      <w:numPr>
        <w:numId w:val="6"/>
      </w:numPr>
      <w:spacing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Link">
    <w:name w:val="Link"/>
    <w:rPr>
      <w:color w:val="0000FF"/>
      <w:u w:val="single" w:color="0000FF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EBparagraph">
    <w:name w:val="EB paragraph"/>
    <w:basedOn w:val="Normal"/>
    <w:qFormat/>
    <w:pPr>
      <w:spacing w:after="120" w:line="240" w:lineRule="auto"/>
      <w:jc w:val="both"/>
    </w:pPr>
    <w:rPr>
      <w:rFonts w:ascii="EC Square Sans Pro" w:eastAsiaTheme="minorEastAsia" w:hAnsi="EC Square Sans Pro"/>
    </w:rPr>
  </w:style>
  <w:style w:type="paragraph" w:customStyle="1" w:styleId="EBbullets1">
    <w:name w:val="EB bullets 1"/>
    <w:basedOn w:val="EBparagraph"/>
    <w:qFormat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aliases w:val="Footnote text,Testo nota a piè di pagina_Rientro,stile 1,Footnote1,Footnote2,Footnote3,Footnote4,Footnote5,Footnote6,Footnote7,Footnote8,Footnote9,Footnote10,Footnote11,Footnote21,Footnote31,Footnote41,Footnote51,ft,Reference,footnote,fn,o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,Testo nota a piè di pagina_Rientro Char,stile 1 Char,Footnote1 Char,Footnote2 Char,Footnote3 Char,Footnote4 Char,Footnote5 Char,Footnote6 Char,Footnote7 Char,Footnote8 Char,Footnote9 Char,Footnote10 Char,f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Superscript,stylish,fr,FR,Foo, Exposant 3 Point"/>
    <w:unhideWhenUsed/>
    <w:qFormat/>
    <w:rPr>
      <w:vertAlign w:val="superscript"/>
    </w:rPr>
  </w:style>
  <w:style w:type="paragraph" w:customStyle="1" w:styleId="Normal1">
    <w:name w:val="Normal1"/>
    <w:basedOn w:val="Normal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xt2">
    <w:name w:val="Text 2"/>
    <w:basedOn w:val="Normal"/>
    <w:link w:val="Text2Char1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2Char1">
    <w:name w:val="Text 2 Char1"/>
    <w:link w:val="Text2"/>
    <w:rPr>
      <w:rFonts w:ascii="Times New Roman" w:eastAsia="Times New Roman" w:hAnsi="Times New Roman" w:cs="Times New Roman"/>
      <w:sz w:val="24"/>
      <w:szCs w:val="20"/>
    </w:rPr>
  </w:style>
  <w:style w:type="paragraph" w:customStyle="1" w:styleId="chap-intro">
    <w:name w:val="chap-intro"/>
    <w:basedOn w:val="Normal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pPr>
      <w:spacing w:before="240" w:after="8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ic-paragraph">
    <w:name w:val="basic-paragraph"/>
    <w:link w:val="basic-paragraphChar"/>
    <w:pPr>
      <w:spacing w:after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asic-paragraphChar">
    <w:name w:val="basic-paragraph Char"/>
    <w:link w:val="basic-paragraph"/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asic-bullet1">
    <w:name w:val="basic-bullet1"/>
    <w:basedOn w:val="Normal"/>
    <w:pPr>
      <w:numPr>
        <w:numId w:val="6"/>
      </w:numPr>
      <w:spacing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Link">
    <w:name w:val="Link"/>
    <w:rPr>
      <w:color w:val="0000FF"/>
      <w:u w:val="single" w:color="0000FF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EBparagraph">
    <w:name w:val="EB paragraph"/>
    <w:basedOn w:val="Normal"/>
    <w:qFormat/>
    <w:pPr>
      <w:spacing w:after="120" w:line="240" w:lineRule="auto"/>
      <w:jc w:val="both"/>
    </w:pPr>
    <w:rPr>
      <w:rFonts w:ascii="EC Square Sans Pro" w:eastAsiaTheme="minorEastAsia" w:hAnsi="EC Square Sans Pro"/>
    </w:rPr>
  </w:style>
  <w:style w:type="paragraph" w:customStyle="1" w:styleId="EBbullets1">
    <w:name w:val="EB bullets 1"/>
    <w:basedOn w:val="EBparagraph"/>
    <w:qFormat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819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11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2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1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8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c.europa.eu/growth/sectors/tourism/eden/about/themes_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ec.europa.eu/environment/nature/natura2000/index_en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lications.europa.eu/pl/publication-detail/-/publication/d6a1438e-3d20-11e7-a08e-01aa75ed71a1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opa.eu/learning-corner/home_pl" TargetMode="External"/><Relationship Id="rId18" Type="http://schemas.openxmlformats.org/officeDocument/2006/relationships/hyperlink" Target="https://www.erih.net/projects/erih-dance-event-work-it-out/" TargetMode="External"/><Relationship Id="rId26" Type="http://schemas.openxmlformats.org/officeDocument/2006/relationships/hyperlink" Target="https://culturalgems.jrc.ec.europa.eu" TargetMode="External"/><Relationship Id="rId39" Type="http://schemas.openxmlformats.org/officeDocument/2006/relationships/hyperlink" Target="http://necstour.eu/news/barcelona-declaration-" TargetMode="External"/><Relationship Id="rId21" Type="http://schemas.openxmlformats.org/officeDocument/2006/relationships/hyperlink" Target="https://sharingheritage.de/en/projects/friede-sei-ihr-erst-gelaeute-ringing-the-bells/" TargetMode="External"/><Relationship Id="rId34" Type="http://schemas.openxmlformats.org/officeDocument/2006/relationships/hyperlink" Target="https://europa.eu/cultural-heritage/node/809_pl" TargetMode="External"/><Relationship Id="rId42" Type="http://schemas.openxmlformats.org/officeDocument/2006/relationships/hyperlink" Target="https://www.unisdr.org/files/43291_sendaiframeworkfordrren.pdf" TargetMode="External"/><Relationship Id="rId47" Type="http://schemas.openxmlformats.org/officeDocument/2006/relationships/hyperlink" Target="https://publications.europa.eu/pl/publication-detail/-/publication/1dcbe60b-79ba-11e8-ac6a-01aa75ed71a1/" TargetMode="External"/><Relationship Id="rId50" Type="http://schemas.openxmlformats.org/officeDocument/2006/relationships/hyperlink" Target="https://composite-indicators.jrc.ec.europa.eu/cultural-creative-cities-monitor/" TargetMode="External"/><Relationship Id="rId55" Type="http://schemas.openxmlformats.org/officeDocument/2006/relationships/hyperlink" Target="https://ec.europa.eu/culture/news/call-applications-cultural-heritage-forum_en" TargetMode="External"/><Relationship Id="rId7" Type="http://schemas.openxmlformats.org/officeDocument/2006/relationships/hyperlink" Target="http://openarchive.icomos.org/2083/" TargetMode="External"/><Relationship Id="rId12" Type="http://schemas.openxmlformats.org/officeDocument/2006/relationships/hyperlink" Target="https://europa.eu/cultural-heritage/european-year-cultural-heritage_pl" TargetMode="External"/><Relationship Id="rId17" Type="http://schemas.openxmlformats.org/officeDocument/2006/relationships/hyperlink" Target="https://www.europanostra.org/ode-joy-challenge/" TargetMode="External"/><Relationship Id="rId25" Type="http://schemas.openxmlformats.org/officeDocument/2006/relationships/hyperlink" Target="http://eu-commission.maps.arcgis.com/apps/MapJournal/index.html?appid=e3e538d4e4b743c8a6bc7a363fbc2310" TargetMode="External"/><Relationship Id="rId33" Type="http://schemas.openxmlformats.org/officeDocument/2006/relationships/hyperlink" Target="http://ec.europa.eu/environment/nature/natura2000/management/pdf/case_study_natura2000_cultural_heritage.pdf" TargetMode="External"/><Relationship Id="rId38" Type="http://schemas.openxmlformats.org/officeDocument/2006/relationships/hyperlink" Target="https://ec.europa.eu/docsroom/documents/29223?locale=pl" TargetMode="External"/><Relationship Id="rId46" Type="http://schemas.openxmlformats.org/officeDocument/2006/relationships/hyperlink" Target="https://publications.europa.eu/pl/publication-detail/-/publication/1dd62bd1-2216-11e8-ac73-01aa75ed71a1" TargetMode="External"/><Relationship Id="rId2" Type="http://schemas.openxmlformats.org/officeDocument/2006/relationships/hyperlink" Target="http://whc.unesco.org/en/list/?&amp;delisted=1" TargetMode="External"/><Relationship Id="rId16" Type="http://schemas.openxmlformats.org/officeDocument/2006/relationships/hyperlink" Target="https://ec.europa.eu/growth/smes/cosme_pl" TargetMode="External"/><Relationship Id="rId20" Type="http://schemas.openxmlformats.org/officeDocument/2006/relationships/hyperlink" Target="https://rendezvousauxjardins.culture.gouv.fr/" TargetMode="External"/><Relationship Id="rId29" Type="http://schemas.openxmlformats.org/officeDocument/2006/relationships/hyperlink" Target="https://europa.eu/cultural-heritage/news/declaration-adaptive-reuse-built-heritage-adopted_en" TargetMode="External"/><Relationship Id="rId41" Type="http://schemas.openxmlformats.org/officeDocument/2006/relationships/hyperlink" Target="https://publications.europa.eu/pl/publication-detail/-/publication/8fe9ea60-4cea-11e8-be1d-01aa75ed71a1" TargetMode="External"/><Relationship Id="rId54" Type="http://schemas.openxmlformats.org/officeDocument/2006/relationships/hyperlink" Target="https://ec.europa.eu/culture/sites/culture/files/library/documents/staff-working-document-european-agenda-culture-2018.pdf" TargetMode="External"/><Relationship Id="rId1" Type="http://schemas.openxmlformats.org/officeDocument/2006/relationships/hyperlink" Target="https://eur-lex.europa.eu/legal-content/PL/TXT/?uri=CELEX:32017D0864" TargetMode="External"/><Relationship Id="rId6" Type="http://schemas.openxmlformats.org/officeDocument/2006/relationships/hyperlink" Target="https://europa.eu/cultural-heritage/node/213_pl" TargetMode="External"/><Relationship Id="rId11" Type="http://schemas.openxmlformats.org/officeDocument/2006/relationships/hyperlink" Target="http://data.europa.eu/euodp/pl/data/dataset/S2150_88_1_466_ENG" TargetMode="External"/><Relationship Id="rId24" Type="http://schemas.openxmlformats.org/officeDocument/2006/relationships/hyperlink" Target="https://ec.europa.eu/social/main.jsp?catId=738&amp;langId=pl&amp;pubId=8208&amp;furtherPubs=yes" TargetMode="External"/><Relationship Id="rId32" Type="http://schemas.openxmlformats.org/officeDocument/2006/relationships/hyperlink" Target="https://ec.europa.eu/environment/nature/natura2000/index_en.htm" TargetMode="External"/><Relationship Id="rId37" Type="http://schemas.openxmlformats.org/officeDocument/2006/relationships/hyperlink" Target="https://visitworldheritage.com/en/eu/" TargetMode="External"/><Relationship Id="rId40" Type="http://schemas.openxmlformats.org/officeDocument/2006/relationships/hyperlink" Target="http://openarchive.icomos.org/2083/" TargetMode="External"/><Relationship Id="rId45" Type="http://schemas.openxmlformats.org/officeDocument/2006/relationships/hyperlink" Target="https://publications.europa.eu/pl/publication-detail/-/publication/220f385f-76bd-11e9-9f05-01aa75ed71a1" TargetMode="External"/><Relationship Id="rId53" Type="http://schemas.openxmlformats.org/officeDocument/2006/relationships/hyperlink" Target="https://publications.europa.eu/pl/publication-detail/-/publication/b8837a15-437c-11e8-a9f4-01aa75ed71a1" TargetMode="External"/><Relationship Id="rId58" Type="http://schemas.openxmlformats.org/officeDocument/2006/relationships/hyperlink" Target="http://europarl.europa.eu/elive/pl/committees/video?event=20190402-0900-COMMITTEE-CULT" TargetMode="External"/><Relationship Id="rId5" Type="http://schemas.openxmlformats.org/officeDocument/2006/relationships/hyperlink" Target="https://eur-lex.europa.eu/legal-content/PL/TXT/?uri=CELEX:32017D0864" TargetMode="External"/><Relationship Id="rId15" Type="http://schemas.openxmlformats.org/officeDocument/2006/relationships/hyperlink" Target="https://cohesiondata.ec.europa.eu/stories/s/9gyi-w56p" TargetMode="External"/><Relationship Id="rId23" Type="http://schemas.openxmlformats.org/officeDocument/2006/relationships/hyperlink" Target="https://europa.eu/cultural-heritage/node/715_pl" TargetMode="External"/><Relationship Id="rId28" Type="http://schemas.openxmlformats.org/officeDocument/2006/relationships/hyperlink" Target="https://europa.eu/learning-corner/sites/teachers2/files/files/eych-2018-toolkit-teachers_pl.pdf" TargetMode="External"/><Relationship Id="rId36" Type="http://schemas.openxmlformats.org/officeDocument/2006/relationships/hyperlink" Target="https://ec.europa.eu/growth/sectors/tourism/eden/about/themes_pl" TargetMode="External"/><Relationship Id="rId49" Type="http://schemas.openxmlformats.org/officeDocument/2006/relationships/hyperlink" Target="https://publications.europa.eu/pl/publication-detail/-/publication/e38e8bb3-867b-11e9-9f05-01aa75ed71a1" TargetMode="External"/><Relationship Id="rId57" Type="http://schemas.openxmlformats.org/officeDocument/2006/relationships/hyperlink" Target="https://www.consilium.europa.eu/media/39209/190416-bucharest-declaration-on-the-role-of-culture-in-building-europes-future.pdf%20" TargetMode="External"/><Relationship Id="rId10" Type="http://schemas.openxmlformats.org/officeDocument/2006/relationships/hyperlink" Target="https://en.unesco.org/news/new-network-young-cultural-heritage-professionals-emerges-unescoeu-project" TargetMode="External"/><Relationship Id="rId19" Type="http://schemas.openxmlformats.org/officeDocument/2006/relationships/hyperlink" Target="https://www.frh-europe.org/projects/frh-torch/more-information/" TargetMode="External"/><Relationship Id="rId31" Type="http://schemas.openxmlformats.org/officeDocument/2006/relationships/hyperlink" Target="https://ec.europa.eu/environment/nature/natura2000/management/links_natural_cultural_heritage_en.htm" TargetMode="External"/><Relationship Id="rId44" Type="http://schemas.openxmlformats.org/officeDocument/2006/relationships/hyperlink" Target="https://unesdoc.unesco.org/ark:/48223/pf0000266098" TargetMode="External"/><Relationship Id="rId52" Type="http://schemas.openxmlformats.org/officeDocument/2006/relationships/hyperlink" Target="https://www.coe.int/en/web/culture-and-heritage/-/new-joint-project-the-faro-way-enhanced-participation-in-cultural-heritage-" TargetMode="External"/><Relationship Id="rId4" Type="http://schemas.openxmlformats.org/officeDocument/2006/relationships/hyperlink" Target="https://ec.europa.eu/programmes/creative-europe/actions/heritage-label_en" TargetMode="External"/><Relationship Id="rId9" Type="http://schemas.openxmlformats.org/officeDocument/2006/relationships/hyperlink" Target="https://www.coe.int/en/web/culture-and-heritage/the-faro-way" TargetMode="External"/><Relationship Id="rId14" Type="http://schemas.openxmlformats.org/officeDocument/2006/relationships/hyperlink" Target="http://www.europanostra.org/wp-content/uploads/2018/06/Berlin-Call-Action-Cultural-Heritage-Future-Europe.pdf" TargetMode="External"/><Relationship Id="rId22" Type="http://schemas.openxmlformats.org/officeDocument/2006/relationships/hyperlink" Target="https://en.unesco.org/silkroad/about-silk-road" TargetMode="External"/><Relationship Id="rId27" Type="http://schemas.openxmlformats.org/officeDocument/2006/relationships/hyperlink" Target="https://www.etwinning.net/eun-files/Online%20&#8211;%20eTwinning%20publication%2024.09.2018.pdf" TargetMode="External"/><Relationship Id="rId30" Type="http://schemas.openxmlformats.org/officeDocument/2006/relationships/hyperlink" Target="http://www.interact-eu.net/library/e-book-connecting-cultures-connected-citizens/pageflip" TargetMode="External"/><Relationship Id="rId35" Type="http://schemas.openxmlformats.org/officeDocument/2006/relationships/hyperlink" Target="https://ec.europa.eu/growth/sectors/tourism/eden/about/themes_pl" TargetMode="External"/><Relationship Id="rId43" Type="http://schemas.openxmlformats.org/officeDocument/2006/relationships/hyperlink" Target="https://publications.europa.eu/pl/publication-detail/-/publication/d79a105a-a6aa-11e9-9d01-01aa75ed71a1" TargetMode="External"/><Relationship Id="rId48" Type="http://schemas.openxmlformats.org/officeDocument/2006/relationships/hyperlink" Target="https://publications.europa.eu/pl/publication-detail/-/publication/2a7477b0-e988-11e8-b690-01aa75ed71a1" TargetMode="External"/><Relationship Id="rId56" Type="http://schemas.openxmlformats.org/officeDocument/2006/relationships/hyperlink" Target="https://www.consilium.europa.eu/media/39209/190416-bucharest-declaration-on-the-role-of-culture-in-building-europes-future.pdf" TargetMode="External"/><Relationship Id="rId8" Type="http://schemas.openxmlformats.org/officeDocument/2006/relationships/hyperlink" Target="https://www.photoconsortium.net/we-are-europeforculture/" TargetMode="External"/><Relationship Id="rId51" Type="http://schemas.openxmlformats.org/officeDocument/2006/relationships/hyperlink" Target="https://www.coe.int/en/web/interculturalcities/cultural-heritage-and-diversity" TargetMode="External"/><Relationship Id="rId3" Type="http://schemas.openxmlformats.org/officeDocument/2006/relationships/hyperlink" Target="https://ich.unesco.org/en/l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907819-4D8B-4903-B4BD-715EB006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3245</Words>
  <Characters>22459</Characters>
  <Application>Microsoft Office Word</Application>
  <DocSecurity>0</DocSecurity>
  <Lines>374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14</cp:revision>
  <cp:lastPrinted>2019-09-13T13:49:00Z</cp:lastPrinted>
  <dcterms:created xsi:type="dcterms:W3CDTF">2019-10-07T12:49:00Z</dcterms:created>
  <dcterms:modified xsi:type="dcterms:W3CDTF">2019-10-21T12:24:00Z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reated using">
    <vt:lpwstr>LW 6.0.1, Build 20180503</vt:lpwstr>
  </property>
  <property fmtid="{D5CDD505-2E9C-101B-9397-08002B2CF9AE}" pid="7" name="Last edited using">
    <vt:lpwstr>LW 7.0, Build 20190717</vt:lpwstr>
  </property>
  <property fmtid="{D5CDD505-2E9C-101B-9397-08002B2CF9AE}" pid="8" name="CPTemplateID">
    <vt:lpwstr>CP-008</vt:lpwstr>
  </property>
</Properties>
</file>