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0C764991-B7D4-4948-9796-1893A6154812" style="width:451.25pt;height:352.4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INDOKOLÁS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A JAVASLAT HÁTTERE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A javaslat indokai és céljai</w:t>
      </w:r>
    </w:p>
    <w:p>
      <w:pPr>
        <w:rPr>
          <w:noProof/>
        </w:rPr>
      </w:pPr>
      <w:r>
        <w:rPr>
          <w:noProof/>
        </w:rPr>
        <w:t>A 216/2013/EU rendelet (a továbbiakban: a rendelet) értelmében az Európai Unió Hivatalos Lapját elektronikus formában teszik közzé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noProof/>
        </w:rPr>
        <w:t>A Hivatalos Lap hitelességének biztosítása érdekében az elektronikus közzétételt a 910/2014/EU rendeletnek megfelelően minősített elektronikus aláírással vagy minősített elektronikus bélyegzővel kell ellátni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A Hivatalos Lap elektronikus kiadásának hitelessége, sértetlensége és megmásíthatatlansága különböző, összehasonlítható biztonsági garanciákat nyújtó szervezeti és technikai eszközökkel garantálható. Ezek az eszközök idővel változhatnak. Annak érdekében, hogy ne legyen szükség a rendelet módosítására minden egyes új módszer vagy technológia esetén, illetve a technikai részletek megváltoztatásakor, javasoljuk a rendelet szövegének általánosabb módon történő átfogalmazását. A nemzeti közlönyeik közzétételére vonatkozó francia és luxemburgi szabályok szolgáltak mintául. Az átláthatóság érdekében az EUR-Lex weboldalon olvasható a hitelességet biztosító rendszer leírása, ami lehetővé teszi a polgárok számára, hogy könnyen ellenőrizzék a Hivatalos Lap elektronikus kiadásának hitelességét.</w:t>
      </w:r>
    </w:p>
    <w:p>
      <w:pPr>
        <w:rPr>
          <w:noProof/>
        </w:rPr>
      </w:pPr>
      <w:r>
        <w:rPr>
          <w:noProof/>
        </w:rPr>
        <w:t>Annak ellenére, hogy a Hivatalos Lap elvileg megmásíthatatlan, előfordulnak olyan helyzetek, amikor a közzétételt követően bizonyos információkat el kell távolítani a Hivatalos Lapból. Az eltávolításra az uniós adatvédelmi jogszabályok alkalmazásával vagy az Európai Unió Bírósága eljárási szabályzatának megfelelően elfogadott határozatai alapján kerül sor</w:t>
      </w:r>
      <w:r>
        <w:rPr>
          <w:rStyle w:val="FootnoteReference"/>
          <w:noProof/>
        </w:rPr>
        <w:footnoteReference w:id="3"/>
      </w:r>
      <w:r>
        <w:rPr>
          <w:noProof/>
        </w:rPr>
        <w:t>. A jogbiztonság érdekében szabályozni kell a hitelességre vonatkozó szabályokba való beavatkozást. A javasolt módosítás nem változtat azon a gyakorlaton, hogy a Hivatalos Lap kiadásának eredeti változatát – amelyre az eltávolítás vonatkozik – a folyamatban nem változtatják meg, és azt a Kiadóhivatal archívumában korlátlan ideig megőrzik.</w:t>
      </w:r>
    </w:p>
    <w:p>
      <w:pPr>
        <w:rPr>
          <w:noProof/>
        </w:rPr>
      </w:pPr>
      <w:r>
        <w:rPr>
          <w:noProof/>
        </w:rPr>
        <w:t>A rendelet szerint kizárólag az elektronikus formában közzétett Hivatalos Lap hiteles és vált ki joghatást. Ez alól a szabály alól csak egy kivétel van: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azok a helyzetek, amikor a Hivatalos Lap közzététele a Kiadóhivatal informatikai rendszerének előre nem látható és kivételes zavara miatt nem lehetséges. Ezekben az esetekben kizárólag a Hivatalos Lap nyomtatott kiadása hiteles és vált ki joghatást. Amint a Kiadóhivatal informatikai rendszere helyreállt, a nyilvánosság számára az EUR-Lex weboldalon elérhetővé kell tenni a nyomtatott kiadás megfelelő elektronikus változatát. Ez az elektronikus kiadás kizárólag tájékoztatási célokat szolgál. </w:t>
      </w:r>
    </w:p>
    <w:p>
      <w:pPr>
        <w:rPr>
          <w:noProof/>
        </w:rPr>
      </w:pPr>
      <w:r>
        <w:rPr>
          <w:noProof/>
        </w:rPr>
        <w:t xml:space="preserve">A Kiadóhivatal olyan rendkívüli intézkedéseket vezetett be, amelyek minimálisra csökkentik annak kockázatát, hogy a Hivatalos Lap elektronikus kiadását nem lehet közzétenni és elérhetővé tenni az EUR-Lex weboldalon. Azokban a rendkívül csekély valószínűségű helyzetekben, amikor az összes intézkedés ellenére ez a kockázat bekövetkezik, az előnyben részesítendő tartalékmegoldás a Hivatalos Lap nyomtatott vagy elektronikus formában való megjelenítése a Kiadóhivatal helyiségeiben (például offline számítógépen tárolva), attól </w:t>
      </w:r>
      <w:r>
        <w:rPr>
          <w:noProof/>
        </w:rPr>
        <w:lastRenderedPageBreak/>
        <w:t>függően, hogy egy konkrét helyzetben melyik megoldás megvalósítható. A rendeletet ezért ennek megfelelően kell módosítani.</w:t>
      </w:r>
    </w:p>
    <w:p>
      <w:pPr>
        <w:rPr>
          <w:noProof/>
        </w:rPr>
      </w:pPr>
      <w:r>
        <w:rPr>
          <w:noProof/>
        </w:rPr>
        <w:t>A Hivatalos Lap hiteles elektronikus kiadásának bevezetése egyszerűsítette az uniós joghoz való hozzáférést és növelte a jogbiztonságot. Ugyanezen logika alapján törekedni kell arra, hogy a polgárok a lehető legnagyobb mértékben támaszkodhassanak a Hivatalos Lapnak az EUR-Lex weboldalon közzétett változatára. Ezért javasoljuk, hogy az EUR-Lex weboldalon az informatikai rendszerek zavarát követően a nyilvánosság számára elérhetővé tett elektronikus kiadás váljon hiteles kiadássá attól a pillanattól kezdve, hogy elérhetővé válik. A jogbiztonság megköveteli, hogy ettől az időponttól kezdve a korábbi (nyomtatott vagy elektronikus) kiadás ne legyen hiteles.</w:t>
      </w:r>
    </w:p>
    <w:p>
      <w:pPr>
        <w:rPr>
          <w:noProof/>
        </w:rPr>
      </w:pPr>
      <w:r>
        <w:rPr>
          <w:noProof/>
        </w:rPr>
        <w:t>Végül a rendelet hatálybalépése óta a rendelet 3. cikke értelmében a Hivatalos Lapnak csak három kiadását tették közzé hiteles nyomtatott kiadás formájában.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A fent kifejtett indokolással összhangban és a koherencia biztosítása érdekében helyénvaló e nyomtatott kiadások megfelelő elektronikus kiadásának hiteles jelleget és joghatást biztosítani. Ezek a kiadások ugyanazokon a hitelesített fájlokon alapulnak, mint a nyomtatott változatok, és a papíralapú kiadások közzététele után azonnal a nyilvánosság számára elérhetővé tették ezeket az EUR-Lex weboldalon. Ezért az e tekintetben javasolt rendelkezés nem kérdőjelezi meg a jogbiztonságot.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Összhang a szabályozási terület jelenlegi rendelkezéseivel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A javasolt módosítás a Hivatalos Lap hitelesítése tekintetében kiegészíti a belső piacon történő elektronikus tranzakciókhoz kapcsolódó elektronikus azonosításról és bizalmi szolgáltatásokról szóló 910/2014/EU rendelet által bevezetett lehetőséget a dokumentumok elektronikus aláírással vagy bélyegzővel történő hitelesítésére. Kiegészíti továbbá a személyes adatok védelmére vonatkozó hatályos uniós szabályokat.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Összhang az Unió egyéb szakpolitikáival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Nem alkalmazandó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JOGALAP, SZUBSZIDIARITÁS ÉS ARÁNYOSSÁG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Jogalap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A rendeletjavaslat az EUMSZ 352. cikkén alapul. Ez a 216/2013/EU rendelet és az azt módosító (EU) 2018/2056 rendelet jogalapja. A Bizottság javaslatot tett a 216/2013/EK rendelet második módosítására, amelynek azonos jogalappal kell rendelkeznie.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 xml:space="preserve">Szubszidiaritás (nem kizárólagos hatáskör esetén)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Nem alkalmazandó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Arányosság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A javaslat célja, hogy egyszerűsítse a Hivatalos Lap közzétételét és a polgárok ahhoz való hozzáférését. A javaslat általánosabb megfogalmazása lehetővé teszi a Hivatalos Lap új technológiai eszközökkel történő hitelesítését anélkül, hogy további módosításokra lenne szükség. A javaslat összeegyezteti a bizonyos információknak a Hivatalos Lapból való eltávolítására vonatkozó kötelezettséget a megmásíthatatlanság elvével, és biztosítja az informatikai rendszerek zavarát követően közzétett elektronikus kiadványok hitelességét. E cél eléréséhez a javasolt módosításokra van szükség.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A jogi aktus típusának megválasztása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Nem alkalmazandó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AZ UTÓLAGOS ÉRTÉKELÉSEK, AZ ÉRDEKELT FELEKKEL FOLYTATOTT KONZULTÁCIÓK ÉS A HATÁSVIZSGÁLATOK EREDMÉNYEI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A jelenleg hatályban lévő jogszabályok utólagos értékelése / célravezetőségi vizsgálata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Nem alkalmazandó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Az érdekelt felekkel folytatott konzultációk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A javaslattervezetet a Kiadóhivatal igazgatási bizottságának 2019. október 18-i ülésén, valamint az intézményközi lex-munkacsoport (Groupe Interinstitutionnel Lex, GIL) 2019. október 15-i ülésén terjesztették az intézmények elé.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Szakértői vélemények beszerzése és felhasználása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Nem alkalmazandó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Hatásvizsgálat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Mivel a módosítások kisebb mértékűek, hatásvizsgálatra nem került sor.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Célravezető szabályozás és egyszerűsítés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A Hivatalos Lapnak a hitelességet biztosító feltételeknek megfelelő közzététele semmilyen módon nem változtatja meg a jelenlegi technológiai lehetőségeket. A javasolt módosítás olyan egyértelmű szabályokat vezet be, amelyek összeegyeztetik a Hivatalos Lap megmásíthatatlanságának követelményét a személyes adatok védelmére vonatkozó uniós jogszabályokból, illetve az Európai Unió Bíróságának bizonyos nyilvános információk eltávolítására vonatkozó határozataiból eredő kötelezettségekkel. A Hivatalos Laphoz való hozzáférés egyszerűsítése annak biztosításával érhető el, hogy amennyiben rendelkezésre áll, csak az EUR-Lex weboldalon közzétett elektronikus kiadás hiteles és vált ki joghatást. Az egyszerűsítéshez az a rendelkezés is hozzájárul, amely a Hivatalos Lap néhány hiteles nyomtatott kiadásának a 216/2013/EU rendelet hatálybalépését követően közzétett elektronikus kiadását kizárólagos hitelességi státusszal ruházza fel.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Alapjogok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Nem alkalmazandó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KÖLTSÉGVETÉSI VONZATOK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A javaslat nincs hatással a költségvetésre.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EGYÉB ELEMEK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Végrehajtási tervek, valamint a nyomon követés, az értékelés és a jelentéstétel szabályai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A végrehajtást a hatálybalépéstől tervezik.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Magyarázó dokumentumok (irányelvek esetén)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Nem alkalmazandó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A javaslat egyes rendelkezéseinek részletes magyarázata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</w:pPr>
      <w:r>
        <w:rPr>
          <w:noProof/>
        </w:rPr>
        <w:t>Nem alkalmazandó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2020/0126 (APP)</w:t>
      </w:r>
    </w:p>
    <w:p>
      <w:pPr>
        <w:pStyle w:val="Statut"/>
        <w:rPr>
          <w:noProof/>
        </w:rPr>
      </w:pPr>
      <w:r>
        <w:rPr>
          <w:noProof/>
        </w:rPr>
        <w:t>Javaslat</w:t>
      </w:r>
    </w:p>
    <w:p>
      <w:pPr>
        <w:pStyle w:val="Typedudocument"/>
        <w:rPr>
          <w:noProof/>
        </w:rPr>
      </w:pPr>
      <w:r>
        <w:rPr>
          <w:noProof/>
        </w:rPr>
        <w:t>A TANÁCS RENDELETE</w:t>
      </w:r>
    </w:p>
    <w:p>
      <w:pPr>
        <w:pStyle w:val="Titreobjet"/>
        <w:rPr>
          <w:noProof/>
        </w:rPr>
      </w:pPr>
      <w:r>
        <w:rPr>
          <w:noProof/>
        </w:rPr>
        <w:t>az Európai Unió Hivatalos Lapjának elektronikus közzétételéről szóló 216/2013/EU tanácsi rendelet módosításáról</w:t>
      </w:r>
    </w:p>
    <w:p>
      <w:pPr>
        <w:pStyle w:val="Institutionquiagit"/>
        <w:rPr>
          <w:noProof/>
        </w:rPr>
      </w:pPr>
      <w:r>
        <w:rPr>
          <w:noProof/>
        </w:rPr>
        <w:t>AZ EURÓPAI UNIÓ TANÁCSA,</w:t>
      </w:r>
    </w:p>
    <w:p>
      <w:pPr>
        <w:rPr>
          <w:noProof/>
        </w:rPr>
      </w:pPr>
      <w:r>
        <w:rPr>
          <w:noProof/>
        </w:rPr>
        <w:t>tekintettel az Európai Unió működéséről szóló szerződésre és különösen annak 352. cikkére,</w:t>
      </w:r>
    </w:p>
    <w:p>
      <w:pPr>
        <w:rPr>
          <w:noProof/>
        </w:rPr>
      </w:pPr>
      <w:r>
        <w:rPr>
          <w:noProof/>
        </w:rPr>
        <w:t>tekintettel az Európai Bizottság javaslatára,</w:t>
      </w:r>
    </w:p>
    <w:p>
      <w:pPr>
        <w:rPr>
          <w:noProof/>
        </w:rPr>
      </w:pPr>
      <w:r>
        <w:rPr>
          <w:noProof/>
        </w:rPr>
        <w:t>a jogalkotási aktus tervezete nemzeti parlamenteknek való megküldését követően,</w:t>
      </w:r>
    </w:p>
    <w:p>
      <w:pPr>
        <w:rPr>
          <w:noProof/>
        </w:rPr>
      </w:pPr>
      <w:r>
        <w:rPr>
          <w:noProof/>
        </w:rPr>
        <w:t>tekintettel az Európai Parlament egyetértésére,</w:t>
      </w:r>
    </w:p>
    <w:p>
      <w:pPr>
        <w:rPr>
          <w:noProof/>
        </w:rPr>
      </w:pPr>
      <w:r>
        <w:rPr>
          <w:noProof/>
        </w:rPr>
        <w:t>különleges jogalkotási eljárás keretében,</w:t>
      </w:r>
    </w:p>
    <w:p>
      <w:pPr>
        <w:rPr>
          <w:noProof/>
        </w:rPr>
      </w:pPr>
      <w:r>
        <w:rPr>
          <w:noProof/>
        </w:rPr>
        <w:t>mivel: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A 216/2013/EU tanácsi rendelet (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) előírja, hogy az Európai Unió </w:t>
      </w:r>
      <w:r>
        <w:rPr>
          <w:noProof/>
          <w:szCs w:val="24"/>
          <w:shd w:val="clear" w:color="auto" w:fill="FFFFFF"/>
        </w:rPr>
        <w:t>Hivatalos Lapjának</w:t>
      </w:r>
      <w:r>
        <w:rPr>
          <w:noProof/>
        </w:rPr>
        <w:t xml:space="preserve"> </w:t>
      </w:r>
      <w:r>
        <w:rPr>
          <w:noProof/>
          <w:szCs w:val="24"/>
          <w:shd w:val="clear" w:color="auto" w:fill="FFFFFF"/>
        </w:rPr>
        <w:t>elektronikus formában közzétett változatát</w:t>
      </w:r>
      <w:r>
        <w:rPr>
          <w:noProof/>
        </w:rPr>
        <w:t xml:space="preserve"> (a továbbiakban: a Hivatalos Lap elektronikus kiadása) a 910/2014/EU európai parlamenti és tanácsi rendeletben (</w:t>
      </w:r>
      <w:r>
        <w:rPr>
          <w:rStyle w:val="FootnoteReference"/>
          <w:noProof/>
        </w:rPr>
        <w:footnoteReference w:id="7"/>
      </w:r>
      <w:r>
        <w:rPr>
          <w:noProof/>
        </w:rPr>
        <w:t>)meghatározott minősített elektronikus aláírással vagy minősített elektronikus bélyegzővel kell ellátni. A 216/2013/EU rendelet azt a kötelezettséget is előírja, hogy az elektronikus aláírás vagy az elektronikus bélyegző minősített tanúsítványait és azok megújításait az EUR-Lex weboldalon közzé kell tenni, hogy a nyilvánosság ellenőrizhesse a Hivatalos Lap elektronikus kiadásának hitelességét.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A Hivatalos Lap elektronikus kiadásának hitelessége, sértetlensége és megmásíthatatlansága többféle technikai eszközzel biztosítható, amennyiben azok a 910/2014/EU rendeletben meghatározott minősített elektronikus aláírás vagy minősített elektronikus bélyegző által nyújtott garanciákhoz hasonló garanciákat nyújtanak, ideértve a jövőbeli innovatív megoldásokat és technológiákat is. El kell kerülni azt, hogy a 216/2013/EU rendeletet minden olyan esetben módosítani kelljen, amikor új megoldást vagy technológiát kell alkalmazni, vagy amikor az azokat szabályozó jogi keret módosul.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Olyan egyértelmű szabályokat kell megállapítani, amelyek összeegyeztetik a Hivatalos Lap megmásíthatatlanságának követelményét a személyes adatok védelmére vonatkozó uniós jogszabályokból vagy az Európai Unió Bíróságának bizonyos nyilvános információk eltávolítására vonatkozó határozataiból eredő kötelezettségekkel.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A jogbiztonság érdekében, amennyiben kivételes helyzetekben nem lehet közzétenni a Hivatalos Lapot az EUR-Lex weboldalon, és a közzététel más módon, nyomtatott </w:t>
      </w:r>
      <w:r>
        <w:rPr>
          <w:noProof/>
        </w:rPr>
        <w:lastRenderedPageBreak/>
        <w:t>vagy elektronikus formában történik, biztosítani kell, hogy az EUR-Lex weboldalon később nyilvánosság számára elérhetővé tett elektronikus kiadás legyen az egyetlen hiteles kiadás, és ez váltson ki joghatást.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Annak érdekében, hogy a polgárok a lehető legkönnyebben hozzáférjenek a Hivatalos Laphoz, valamint a jogbiztonság biztosítása érdekében, helyénvaló továbbá a Hivatalos Lap néhány hiteles nyomtatott kiadásának a 216/2013/EU rendelet hatálybalépését követően közzétett elektronikus kiadását kizárólagos hitelességi státusszal felruházni.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A 216/2013/EU rendeletet ezért ennek megfelelően módosítani kell,</w:t>
      </w:r>
    </w:p>
    <w:p>
      <w:pPr>
        <w:pStyle w:val="Formuledadoption"/>
        <w:rPr>
          <w:noProof/>
        </w:rPr>
      </w:pPr>
      <w:r>
        <w:rPr>
          <w:noProof/>
        </w:rPr>
        <w:t>ELFOGADTA EZT A RENDELETET:</w:t>
      </w:r>
    </w:p>
    <w:p>
      <w:pPr>
        <w:pStyle w:val="Titrearticle"/>
        <w:rPr>
          <w:noProof/>
        </w:rPr>
      </w:pPr>
      <w:r>
        <w:rPr>
          <w:noProof/>
        </w:rPr>
        <w:t>1. cikk</w:t>
      </w:r>
    </w:p>
    <w:p>
      <w:pPr>
        <w:rPr>
          <w:noProof/>
        </w:rPr>
      </w:pPr>
      <w:r>
        <w:rPr>
          <w:noProof/>
        </w:rPr>
        <w:t>A 216/2013/EU rendelet a következőképpen módosul:</w:t>
      </w:r>
    </w:p>
    <w:p>
      <w:pPr>
        <w:pStyle w:val="Point1"/>
        <w:rPr>
          <w:noProof/>
        </w:rPr>
      </w:pPr>
      <w:r>
        <w:rPr>
          <w:noProof/>
        </w:rPr>
        <w:t>1.</w:t>
      </w:r>
      <w:r>
        <w:rPr>
          <w:noProof/>
        </w:rPr>
        <w:tab/>
        <w:t>A 2. cikk a következőképpen módosul:</w:t>
      </w:r>
    </w:p>
    <w:p>
      <w:pPr>
        <w:pStyle w:val="Point2"/>
        <w:rPr>
          <w:noProof/>
        </w:rPr>
      </w:pPr>
      <w:r>
        <w:rPr>
          <w:noProof/>
        </w:rPr>
        <w:t>a)</w:t>
      </w:r>
      <w:r>
        <w:rPr>
          <w:noProof/>
        </w:rPr>
        <w:tab/>
        <w:t>az (1) bekezdés helyébe a következő szöveg lép:</w:t>
      </w:r>
    </w:p>
    <w:p>
      <w:pPr>
        <w:ind w:left="953"/>
        <w:rPr>
          <w:noProof/>
        </w:rPr>
      </w:pPr>
      <w:r>
        <w:rPr>
          <w:noProof/>
        </w:rPr>
        <w:t>„(1)</w:t>
      </w:r>
      <w:r>
        <w:rPr>
          <w:noProof/>
        </w:rPr>
        <w:tab/>
        <w:t>A Hivatalos Lap elektronikus kiadását a tartalmának hitelességét biztosító technikai feltételek mellett kell közzétenni.</w:t>
      </w:r>
    </w:p>
    <w:p>
      <w:pPr>
        <w:ind w:left="953"/>
        <w:rPr>
          <w:noProof/>
        </w:rPr>
      </w:pPr>
      <w:r>
        <w:rPr>
          <w:noProof/>
        </w:rPr>
        <w:t>A hitelességet biztosító rendszert az EUR-Lex weboldalon kell dokumentálni, ami lehetővé teszi, hogy könnyen ellenőrizzék a Hivatalos Lap elektronikus kiadásának hitelességét.”;</w:t>
      </w:r>
    </w:p>
    <w:p>
      <w:pPr>
        <w:pStyle w:val="Point2"/>
        <w:rPr>
          <w:noProof/>
        </w:rPr>
      </w:pPr>
      <w:r>
        <w:rPr>
          <w:noProof/>
        </w:rPr>
        <w:t>b)</w:t>
      </w:r>
      <w:r>
        <w:rPr>
          <w:noProof/>
        </w:rPr>
        <w:tab/>
        <w:t>A szöveg a következő (4) bekezdéssel egészül ki:</w:t>
      </w:r>
    </w:p>
    <w:p>
      <w:pPr>
        <w:ind w:left="953"/>
        <w:rPr>
          <w:noProof/>
        </w:rPr>
      </w:pPr>
      <w:r>
        <w:rPr>
          <w:noProof/>
        </w:rPr>
        <w:t>„(4)</w:t>
      </w:r>
      <w:r>
        <w:rPr>
          <w:noProof/>
        </w:rPr>
        <w:tab/>
        <w:t>Amennyiben az Európai Unió Bíróságának határozata alapján vagy a személyes adatok uniós jogszabályok szerinti védelme érdekében a közzétételt követően bizonyos információkat törölni kell a Hivatalos Lapból, közzé kell tenni az érintett Hivatalos Lap elektronikus kiadásának új változatát, az erre vonatkozó értesítéssel együtt. Az érintett Hivatalos Lap elektronikus kiadásának eredeti változatát a Kiadóhivatal archívumában korlátlan ideig meg kell őrizni.”;</w:t>
      </w:r>
    </w:p>
    <w:p>
      <w:pPr>
        <w:pStyle w:val="Point1"/>
        <w:rPr>
          <w:noProof/>
        </w:rPr>
      </w:pPr>
      <w:r>
        <w:rPr>
          <w:noProof/>
        </w:rPr>
        <w:t>2.</w:t>
      </w:r>
      <w:r>
        <w:rPr>
          <w:noProof/>
        </w:rPr>
        <w:tab/>
        <w:t>A 3. cikk helyébe a következő szöveg lép:</w:t>
      </w:r>
    </w:p>
    <w:p>
      <w:pPr>
        <w:ind w:left="709"/>
        <w:rPr>
          <w:i/>
          <w:noProof/>
        </w:rPr>
      </w:pPr>
      <w:r>
        <w:rPr>
          <w:noProof/>
        </w:rPr>
        <w:t>„</w:t>
      </w:r>
      <w:r>
        <w:rPr>
          <w:i/>
          <w:noProof/>
        </w:rPr>
        <w:t>3. cikk</w:t>
      </w:r>
    </w:p>
    <w:p>
      <w:pPr>
        <w:ind w:left="709"/>
        <w:rPr>
          <w:noProof/>
        </w:rPr>
      </w:pPr>
      <w:r>
        <w:rPr>
          <w:noProof/>
        </w:rPr>
        <w:t>(1)</w:t>
      </w:r>
      <w:r>
        <w:rPr>
          <w:noProof/>
        </w:rPr>
        <w:tab/>
        <w:t>Amennyiben a Hivatalos Lap elektronikus kiadását az érintett informatikai rendszerek előre nem látható és kivételes zavara miatt nem lehet közzétenni az EUR-Lex weboldalon, az adott Hivatalos Lapot nyomtatott vagy elektronikus formában meg kell jeleníteni a Kiadóhivatal helyiségeiben. Ez a kiadás hiteles és joghatást vált ki.</w:t>
      </w:r>
    </w:p>
    <w:p>
      <w:pPr>
        <w:ind w:left="709"/>
        <w:rPr>
          <w:noProof/>
        </w:rPr>
      </w:pPr>
      <w:r>
        <w:rPr>
          <w:noProof/>
        </w:rPr>
        <w:t>(2)</w:t>
      </w:r>
      <w:r>
        <w:rPr>
          <w:noProof/>
        </w:rPr>
        <w:tab/>
        <w:t>Amint az (1) bekezdésben említett informatikai rendszerek helyreállnak, a Hivatalos Lapnak az (1) bekezdéssel összhangban közzétett kiadásnak megfelelő elektronikus kiadását elérhetővé kell tenni az EUR-Lex weboldalon. Ettől az időponttól kezdve ez tekintendő az egyetlen hiteles kiadásnak, amely joghatást vált ki.</w:t>
      </w:r>
    </w:p>
    <w:p>
      <w:pPr>
        <w:ind w:left="709"/>
        <w:rPr>
          <w:noProof/>
        </w:rPr>
      </w:pPr>
      <w:r>
        <w:rPr>
          <w:noProof/>
        </w:rPr>
        <w:t>(3)</w:t>
      </w:r>
      <w:r>
        <w:rPr>
          <w:noProof/>
        </w:rPr>
        <w:tab/>
        <w:t>E rendelet hatálybalépésének napjától a Hivatalos Lapnak a Hivatalos Lap 2013. július 1. után közzétett hiteles nyomtatott kiadásának megfelelő elektronikus kiadásai tekintendők az egyetlen hiteles kiadásnak.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2. cikk</w:t>
      </w:r>
    </w:p>
    <w:p>
      <w:pPr>
        <w:rPr>
          <w:noProof/>
        </w:rPr>
      </w:pPr>
      <w:r>
        <w:rPr>
          <w:noProof/>
        </w:rPr>
        <w:t xml:space="preserve">Ez a rendelet az </w:t>
      </w:r>
      <w:r>
        <w:rPr>
          <w:i/>
          <w:noProof/>
        </w:rPr>
        <w:t>Európai Unió Hivatalos Lapjában</w:t>
      </w:r>
      <w:r>
        <w:rPr>
          <w:noProof/>
        </w:rPr>
        <w:t xml:space="preserve"> való kihirdetését követő huszadik napon lép hatályba.</w:t>
      </w:r>
    </w:p>
    <w:p>
      <w:pPr>
        <w:rPr>
          <w:noProof/>
        </w:rPr>
      </w:pPr>
      <w:r>
        <w:rPr>
          <w:noProof/>
        </w:rPr>
        <w:t>Ez a rendelet teljes egészében kötelező és közvetlenül alkalmazandó valamennyi tagállamban.</w:t>
      </w:r>
    </w:p>
    <w:p>
      <w:pPr>
        <w:pStyle w:val="Fait"/>
        <w:rPr>
          <w:noProof/>
        </w:rPr>
      </w:pPr>
      <w:r>
        <w:t>Kelt Brüsszelben, -án/-én.</w:t>
      </w:r>
    </w:p>
    <w:p>
      <w:pPr>
        <w:pStyle w:val="Institutionquisigne"/>
        <w:rPr>
          <w:noProof/>
        </w:rPr>
      </w:pPr>
      <w:r>
        <w:rPr>
          <w:noProof/>
        </w:rPr>
        <w:tab/>
        <w:t>a Tanács részéről</w:t>
      </w:r>
    </w:p>
    <w:p>
      <w:pPr>
        <w:pStyle w:val="Personnequisigne"/>
        <w:rPr>
          <w:noProof/>
        </w:rPr>
      </w:pPr>
      <w:r>
        <w:rPr>
          <w:noProof/>
        </w:rPr>
        <w:tab/>
        <w:t>az elnök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HU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A Tanács 216/2013/EU rendelete (2013. március 7.) az Európai Unió Hivatalos Lapjának elektronikus közzétételéről (HL L 69., 2013.3.13., 1. o.).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910/2014/EU rendelete (2014. július 23.) a belső piacon történő elektronikus tranzakciókhoz kapcsolódó elektronikus azonosításról és bizalmi szolgáltatásokról, valamint az 1999/93/EK irányelv hatályon kívül helyezéséről (HL L 257., 2014.8.28., 73. o.).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A Törvényszék eljárási szabályzatának 66. cikke és a Bíróság eljárási szabályzatának 95. cikke.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A rendelet 3. cikke.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HL L 347., 2013.12.20., HL L 221., 2014.7.25., és HL L 261., 2019.10.14.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A Tanács 216/2013/EU rendelete (2013. március 7.) az Európai Unió Hivatalos Lapjának elektronikus közzétételéről (HL L 69., 2013.3.13., 1. o.)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Az Európai Parlament és a Tanács 910/2014/EU rendelete (2014. július 23.) a belső piacon történő elektronikus tranzakciókhoz kapcsolódó elektronikus azonosításról és bizalmi szolgáltatásokról, valamint az 1999/93/EK irányelv hatályon kívül helyezéséről (HL L 257., 2014.8.28., 73. o.).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8AACD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C7EF3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2B003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37CCB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798FB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56405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8E0BF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9AA9D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2D293CE3"/>
    <w:multiLevelType w:val="multilevel"/>
    <w:tmpl w:val="71E017B0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22"/>
    <w:lvlOverride w:ilvl="0">
      <w:startOverride w:val="1"/>
    </w:lvlOverride>
  </w:num>
  <w:num w:numId="11">
    <w:abstractNumId w:val="19"/>
  </w:num>
  <w:num w:numId="12">
    <w:abstractNumId w:val="13"/>
  </w:num>
  <w:num w:numId="13">
    <w:abstractNumId w:val="21"/>
  </w:num>
  <w:num w:numId="14">
    <w:abstractNumId w:val="11"/>
  </w:num>
  <w:num w:numId="15">
    <w:abstractNumId w:val="14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18 08:58:10"/>
    <w:docVar w:name="DQCNUMB_2" w:val="9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7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0C764991-B7D4-4948-9796-1893A6154812"/>
    <w:docVar w:name="LW_COVERPAGE_TYPE" w:val="1"/>
    <w:docVar w:name="LW_CROSSREFERENCE" w:val="&lt;UNUSED&gt;"/>
    <w:docVar w:name="LW_DocType" w:val="COM"/>
    <w:docVar w:name="LW_EMISSION" w:val="2020.6.22."/>
    <w:docVar w:name="LW_EMISSION_ISODATE" w:val="2020-06-22"/>
    <w:docVar w:name="LW_EMISSION_LOCATION" w:val="BRX"/>
    <w:docVar w:name="LW_EMISSION_PREFIX" w:val="Brüsszel, "/>
    <w:docVar w:name="LW_EMISSION_SUFFIX" w:val=" "/>
    <w:docVar w:name="LW_ID_DOCMODEL" w:val="SJ-016"/>
    <w:docVar w:name="LW_ID_DOCSIGNATURE" w:val="SJ-016"/>
    <w:docVar w:name="LW_ID_DOCSTRUCTURE" w:val="COM/PL/ORG"/>
    <w:docVar w:name="LW_ID_DOCTYPE" w:val="SJ-016"/>
    <w:docVar w:name="LW_ID_EXP.MOTIFS.NEW" w:val="EM_PL_"/>
    <w:docVar w:name="LW_ID_STATUT" w:val="SJ-016"/>
    <w:docVar w:name="LW_INTERETEEE.CP" w:val="&lt;UNUSED&gt;"/>
    <w:docVar w:name="LW_LANGUE" w:val="HU"/>
    <w:docVar w:name="LW_LEVEL_OF_SENSITIVITY" w:val="Standard treatment"/>
    <w:docVar w:name="LW_NOM.INST" w:val="EURÓPAI BIZOTTSÁG"/>
    <w:docVar w:name="LW_NOM.INST_JOINTDOC" w:val="&lt;EMPTY&gt;"/>
    <w:docVar w:name="LW_PART_NBR" w:val="1"/>
    <w:docVar w:name="LW_PART_NBR_TOTAL" w:val="1"/>
    <w:docVar w:name="LW_REF.II.NEW.CP" w:val="APP"/>
    <w:docVar w:name="LW_REF.II.NEW.CP_NUMBER" w:val="0126"/>
    <w:docVar w:name="LW_REF.II.NEW.CP_YEAR" w:val="2020"/>
    <w:docVar w:name="LW_REF.INST.NEW" w:val="COM"/>
    <w:docVar w:name="LW_REF.INST.NEW_ADOPTED" w:val="final"/>
    <w:docVar w:name="LW_REF.INST.NEW_TEXT" w:val="(2020) 25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Javaslat"/>
    <w:docVar w:name="LW_SUPERTITRE" w:val="&lt;UNUSED&gt;"/>
    <w:docVar w:name="LW_TITRE.OBJ.CP" w:val="az Európai Unió Hivatalos Lapjának elektronikus közzétételér\u337?l szóló 216/2013/EU tanácsi rendelet módosításáról"/>
    <w:docVar w:name="LW_TYPE.DOC.CP" w:val="A TANÁCS RENDELET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hu-HU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hu-HU"/>
    </w:rPr>
  </w:style>
  <w:style w:type="paragraph" w:customStyle="1" w:styleId="LegalNumPar">
    <w:name w:val="LegalNumPar"/>
    <w:basedOn w:val="Normal"/>
    <w:pPr>
      <w:numPr>
        <w:numId w:val="9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9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9"/>
      </w:numPr>
      <w:spacing w:line="360" w:lineRule="auto"/>
    </w:p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hu-HU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hu-HU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hu-HU"/>
    </w:rPr>
  </w:style>
  <w:style w:type="paragraph" w:customStyle="1" w:styleId="LegalNumPar">
    <w:name w:val="LegalNumPar"/>
    <w:basedOn w:val="Normal"/>
    <w:pPr>
      <w:numPr>
        <w:numId w:val="9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9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9"/>
      </w:numPr>
      <w:spacing w:line="360" w:lineRule="auto"/>
    </w:p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1188-14E2-4F0E-931B-2D8878D4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8</Pages>
  <Words>1606</Words>
  <Characters>11473</Characters>
  <Application>Microsoft Office Word</Application>
  <DocSecurity>0</DocSecurity>
  <Lines>204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19</cp:revision>
  <dcterms:created xsi:type="dcterms:W3CDTF">2020-06-15T14:01:00Z</dcterms:created>
  <dcterms:modified xsi:type="dcterms:W3CDTF">2020-06-18T06:58:00Z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SJ-016</vt:lpwstr>
  </property>
  <property fmtid="{D5CDD505-2E9C-101B-9397-08002B2CF9AE}" pid="10" name="DQCStatus">
    <vt:lpwstr>Green (DQC version 03)</vt:lpwstr>
  </property>
</Properties>
</file>