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057D541F-9D3A-4D5F-9DBE-541123A843D4" style="width:450.35pt;height:410.9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PRILOGA</w:t>
      </w:r>
    </w:p>
    <w:p>
      <w:pPr>
        <w:pStyle w:val="NormalCentered"/>
        <w:rPr>
          <w:noProof/>
        </w:rPr>
      </w:pPr>
      <w:r>
        <w:rPr>
          <w:b/>
          <w:noProof/>
          <w:u w:val="single"/>
        </w:rPr>
        <w:t>Unijske necarinske formalnosti, ki jih zajema EU CSW-CERTEX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369"/>
        <w:gridCol w:w="1185"/>
        <w:gridCol w:w="2070"/>
        <w:gridCol w:w="2070"/>
      </w:tblGrid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Unijska necarinska formalnost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Kratica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Unijski necarinski sistem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Ustrezna zakonodaja Unije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Datum začetka uporabe 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Skupni zdravstveni vstopni dokument za živali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SZVD-A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Člena 56 in 57 Uredbe (EU) 2017/625 Evropskega parlamenta in Sveta</w:t>
            </w:r>
            <w:r>
              <w:rPr>
                <w:rStyle w:val="FootnoteReference"/>
                <w:noProof/>
              </w:rPr>
              <w:footnoteReference w:id="1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Izvedbena uredba Komisije (EU) 2019/1715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</w:rPr>
              <w:t xml:space="preserve"> 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 marec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Skupni zdravstveni vstopni dokument za proizvode 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SZVD-P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Člena 56 in 57 Uredbe (EU) 2017/625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Izvedbena uredba (EU)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 marec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Skupni zdravstveni vstopni dokument za krmo in živila neživalskega izvora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SZVD-D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Člena 56 in 57 Uredbe (EU) 2017/625 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Izvedbena uredba (EU)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 marec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Skupni zdravstveni vstopni dokument za rastline in rastlinske proizvode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SZVD-PP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Člena 56 in 57 Uredbe (EU) 2017/625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Izvedbena uredba (EU)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 marec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Potrdilo o kontrolnem pregledu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COI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Člen 33 Uredbe Sveta (ES) št. 834/2007</w:t>
            </w:r>
            <w:r>
              <w:rPr>
                <w:rStyle w:val="FootnoteReference"/>
                <w:noProof/>
              </w:rPr>
              <w:footnoteReference w:id="3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Uredba Komisije (ES) št. 1235/2008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 marec 2024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Dovoljenje za snovi, ki tanjšajo ozonski plašč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ODS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Sistem za izdajanje dovoljenj ODS 2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Členi 15, 16, 17 in 18 Uredbe (ES) št. 1005/2009 Evropskega parlamenta in Sveta</w:t>
            </w:r>
            <w:r>
              <w:rPr>
                <w:rStyle w:val="FootnoteReference"/>
                <w:noProof/>
              </w:rPr>
              <w:footnoteReference w:id="5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Uredba Komisije (EU) št. 537/2011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 marec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Fluorirani toplogredni plini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F-GAS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Portal F-GAS in sistem za izdajanje dovoljenj za HFC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Členi 14, 15 in 17 Uredbe (EU) št. 517/2014 Evropskega parlamenta in Sveta</w:t>
            </w:r>
            <w:r>
              <w:rPr>
                <w:rStyle w:val="FootnoteReference"/>
                <w:noProof/>
              </w:rPr>
              <w:footnoteReference w:id="7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Izvedbena uredba Komisije (EU) št. 1191/2014</w:t>
            </w:r>
            <w:r>
              <w:rPr>
                <w:rStyle w:val="FootnoteReference"/>
                <w:noProof/>
              </w:rPr>
              <w:footnoteReference w:id="8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 marec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Uvozno dovoljenje in izjava o uvozu predmetov kulturne dediščine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Predmeti kulturne dediščine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Členi 3, 4, 5 in 7 Uredbe (EU) 2019/880 Evropskega parlamenta in Sveta</w:t>
            </w:r>
            <w:r>
              <w:rPr>
                <w:rStyle w:val="FootnoteReference"/>
                <w:noProof/>
              </w:rPr>
              <w:footnoteReference w:id="9"/>
            </w:r>
            <w:r>
              <w:rPr>
                <w:noProof/>
              </w:rPr>
              <w:t xml:space="preserve"> 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 marec 2025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SL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SL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Uredba (EU) 2017/625 Evropskega parlamenta in Sveta z dne 15. marca 2017 o izvajanju uradnega nadzora in drugih uradnih dejavnosti, da se zagotovi uporaba zakonodaje o živilih in krmi, pravil o zdravju in dobrobiti živali ter zdravju rastlin in fitofarmacevtskih sredstvih, ter o spremembi uredb (ES) št. 999/2001, (ES) št. 396/2005, (ES) št. 1069/2009, (ES) št. 1107/2009, (EU) št. 1151/2012, (EU) št. 652/2014, (EU) 2016/429 in (EU) 2016/2031 Evropskega parlamenta in Sveta, uredb Sveta (ES) št. 1/2005 in (ES) št. 1099/2009 ter direktiv Sveta 98/58/ES, 1999/74/ES, 2007/43/ES, 2008/119/ES in 2008/120/ES ter razveljavitvi uredb (ES) št. 854/2004 in (ES) št. 882/2004 Evropskega parlamenta in Sveta, direktiv Sveta 89/608/EGS, 89/662/EGS, 90/425/EGS, 91/496/EGS, 96/23/ES, 96/93/ES in 97/78/ES ter Sklepa Sveta 92/438/EGS (Uredba o uradnem nadzoru) (UL L 95, 7.4.2017, str.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Izvedbena uredba Komisije (EU) 2019/1715 z dne 30. septembra 2019 o pravilih za delovanje sistema upravljanja informacij za uradni nadzor in njegovih sistemskih komponent (uredba o IMSOC) (UL L 261, 14.10.2019, str. 37).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Uredba Sveta (ES) št. 834/2007 z dne 28. junija 2007 o ekološki pridelavi in označevanju ekoloških proizvodov in razveljavitvi Uredbe (EGS) št. 2092/91 (UL L 189, 20.7.2007, str. 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Uredba Komisije (ES) št. 1235/2008 z dne 8. decembra 2008 o določitvi podrobnih pravil za izvajanje Uredbe Sveta (ES) št. 834/2007 v zvezi z ureditvami za uvoz ekoloških proizvodov iz tretjih držav (UL L 334, 12.12.2008, str. 25).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Uredba (ES) št. 1005/2009 Evropskega parlamenta in Sveta z dne 16. septembra 2009 o snoveh, ki tanjšajo ozonski plašč (UL L 286, 31.10.2009, str. 1).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Uredba Komisije (EU) št. 537/2011 z dne 1. junija 2011 o mehanizmu za dodeljevanje količin nadzorovanih snovi, ki so dovoljene za laboratorijske in analitične uporabe v Uniji v skladu z Uredbo (ES) št. 1005/2009 Evropskega parlamenta in Sveta o snoveh, ki tanjšajo ozonski plašč (UL L 147, 2.6.2011, str. 4).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Uredba (EU) št. 517/2014 Evropskega parlamenta in Sveta z dne 16. aprila 2014 o fluoriranih toplogrednih plinih in razveljavitvi Uredbe (ES) št. 842/2006 (UL L 150, 20.5.2014, str. 195).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Izvedbena uredba Komisije (EU) št. 1191/2014 z dne 30. oktobra 2014 o določitvi oblike in načina predložitve poročil iz člena 19 Uredbe (EU) št. 517/2014 Evropskega parlamenta in Sveta o fluoriranih toplogrednih plinih (UL L 318, 5.11.2014, str. 5).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Uredba (EU) 2019/880 Evropskega parlamenta in Sveta z dne 17. aprila 2019 o vnosu in uvozu predmetov kulturne dediščine (UL L 151, 7.6.2019,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5FC87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BAAF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01A06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76AB2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4DE12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4C081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31029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A624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04 15:23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k predlogu"/>
    <w:docVar w:name="LW_ACCOMPAGNANT.CP" w:val="k predlog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57D541F-9D3A-4D5F-9DBE-541123A843D4"/>
    <w:docVar w:name="LW_COVERPAGE_TYPE" w:val="1"/>
    <w:docVar w:name="LW_CROSSREFERENCE" w:val="{SEC(2020) 360 final} - {SWD(2020) 237 final} - {SWD(2020) 238 final} - {SWD(2020) 239 final}"/>
    <w:docVar w:name="LW_DocType" w:val="ANNEX"/>
    <w:docVar w:name="LW_EMISSION" w:val="28.10.2020"/>
    <w:docVar w:name="LW_EMISSION_ISODATE" w:val="2020-10-28"/>
    <w:docVar w:name="LW_EMISSION_LOCATION" w:val="BRX"/>
    <w:docVar w:name="LW_EMISSION_PREFIX" w:val="Bruselj, "/>
    <w:docVar w:name="LW_EMISSION_SUFFIX" w:val=" "/>
    <w:docVar w:name="LW_ID_DOCSTRUCTURE" w:val="COM/ANNEX"/>
    <w:docVar w:name="LW_ID_DOCTYPE" w:val="SG-017"/>
    <w:docVar w:name="LW_LANGUE" w:val="SL"/>
    <w:docVar w:name="LW_LEVEL_OF_SENSITIVITY" w:val="Standard treatment"/>
    <w:docVar w:name="LW_NOM.INST" w:val="EVROPSKA KOMISIJA"/>
    <w:docVar w:name="LW_NOM.INST_JOINTDOC" w:val="&lt;EMPTY&gt;"/>
    <w:docVar w:name="LW_OBJETACTEPRINCIPAL" w:val="o vzpostavitvi okolja enotnega okenca Evropske unije za carino in spremembi Uredbe (EU) \u353?t. 952/2013"/>
    <w:docVar w:name="LW_OBJETACTEPRINCIPAL.CP" w:val="o vzpostavitvi okolja enotnega okenca Evropske unije za carino in spremembi Uredbe (EU) \u353?t. 952/2013"/>
    <w:docVar w:name="LW_PART_NBR" w:val="1"/>
    <w:docVar w:name="LW_PART_NBR_TOTAL" w:val="1"/>
    <w:docVar w:name="LW_REF.INST.NEW" w:val="COM"/>
    <w:docVar w:name="LW_REF.INST.NEW_ADOPTED" w:val="final"/>
    <w:docVar w:name="LW_REF.INST.NEW_TEXT" w:val="(2020) 67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ILOGA"/>
    <w:docVar w:name="LW_TYPE.DOC.CP" w:val="PRILOGA"/>
    <w:docVar w:name="LW_TYPEACTEPRINCIPAL" w:val="UREDBE EVROPSKEGA PARLAMENTA IN SVETA"/>
    <w:docVar w:name="LW_TYPEACTEPRINCIPAL.CP" w:val="UREDBE EVROPSKEGA PARLAMENTA IN SVET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l-SI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sl-S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l-SI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sl-S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246</Words>
  <Characters>1386</Characters>
  <Application>Microsoft Office Word</Application>
  <DocSecurity>0</DocSecurity>
  <Lines>154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GATTEGNO Valerie (TAXUD)</dc:creator>
  <cp:keywords/>
  <dc:description/>
  <cp:lastModifiedBy>WES PDFC Administrator</cp:lastModifiedBy>
  <cp:revision>10</cp:revision>
  <dcterms:created xsi:type="dcterms:W3CDTF">2020-10-29T15:02:00Z</dcterms:created>
  <dcterms:modified xsi:type="dcterms:W3CDTF">2020-11-04T14:23:00Z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