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F6D92C-802D-474B-9346-EFAC99837699" style="width:450pt;height:348.25pt">
            <v:imagedata r:id="rId13" o:title=""/>
          </v:shape>
        </w:pict>
      </w:r>
    </w:p>
    <w:bookmarkEnd w:id="0"/>
    <w:p>
      <w:pPr>
        <w:rPr>
          <w:noProof/>
          <w:lang w:val="fr-BE"/>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Komunikacija o politici proširenja EU-a za 2020.</w:t>
      </w:r>
    </w:p>
    <w:p>
      <w:pPr>
        <w:rPr>
          <w:rFonts w:ascii="Times New Roman" w:hAnsi="Times New Roman" w:cs="Times New Roman"/>
          <w:noProof/>
          <w:sz w:val="24"/>
          <w:szCs w:val="24"/>
          <w:lang w:val="fr-BE"/>
        </w:rPr>
      </w:pPr>
    </w:p>
    <w:p>
      <w:pPr>
        <w:numPr>
          <w:ilvl w:val="0"/>
          <w:numId w:val="3"/>
        </w:numPr>
        <w:rPr>
          <w:rFonts w:ascii="Times New Roman" w:hAnsi="Times New Roman" w:cs="Times New Roman"/>
          <w:b/>
          <w:bCs/>
          <w:noProof/>
          <w:sz w:val="24"/>
          <w:szCs w:val="24"/>
        </w:rPr>
      </w:pPr>
      <w:r>
        <w:rPr>
          <w:rFonts w:ascii="Times New Roman" w:hAnsi="Times New Roman"/>
          <w:b/>
          <w:bCs/>
          <w:noProof/>
          <w:sz w:val="24"/>
          <w:szCs w:val="24"/>
        </w:rPr>
        <w:t>UVOD</w:t>
      </w:r>
    </w:p>
    <w:p>
      <w:pPr>
        <w:rPr>
          <w:rFonts w:ascii="Times New Roman" w:hAnsi="Times New Roman" w:cs="Times New Roman"/>
          <w:bCs/>
          <w:noProof/>
          <w:sz w:val="24"/>
          <w:szCs w:val="24"/>
        </w:rPr>
      </w:pPr>
      <w:r>
        <w:rPr>
          <w:rFonts w:ascii="Times New Roman" w:hAnsi="Times New Roman"/>
          <w:noProof/>
          <w:sz w:val="24"/>
          <w:szCs w:val="24"/>
        </w:rPr>
        <w:t xml:space="preserve">Otkako je nova Komisija preuzela dužnost krajem 2019., na programu proširenja EU-a došlo je do </w:t>
      </w:r>
      <w:r>
        <w:rPr>
          <w:rFonts w:ascii="Times New Roman" w:hAnsi="Times New Roman"/>
          <w:b/>
          <w:bCs/>
          <w:noProof/>
          <w:sz w:val="24"/>
          <w:szCs w:val="24"/>
        </w:rPr>
        <w:t>velikih pomaka</w:t>
      </w:r>
      <w:r>
        <w:rPr>
          <w:rFonts w:ascii="Times New Roman" w:hAnsi="Times New Roman"/>
          <w:noProof/>
          <w:sz w:val="24"/>
          <w:szCs w:val="24"/>
        </w:rPr>
        <w:t xml:space="preserve">. U veljači 2020. Komisija je donijela prijedloge </w:t>
      </w:r>
      <w:r>
        <w:rPr>
          <w:rFonts w:ascii="Times New Roman" w:hAnsi="Times New Roman"/>
          <w:b/>
          <w:bCs/>
          <w:noProof/>
          <w:sz w:val="24"/>
          <w:szCs w:val="24"/>
        </w:rPr>
        <w:t>za poboljšanje procesa pristupanja</w:t>
      </w:r>
      <w:r>
        <w:rPr>
          <w:rFonts w:ascii="Times New Roman" w:hAnsi="Times New Roman"/>
          <w:noProof/>
          <w:sz w:val="24"/>
          <w:szCs w:val="24"/>
        </w:rPr>
        <w:t xml:space="preserve">, a u ožujku su članovi Europskog vijeća podržali odluku Vijeća za opće poslove o </w:t>
      </w:r>
      <w:r>
        <w:rPr>
          <w:rFonts w:ascii="Times New Roman" w:hAnsi="Times New Roman"/>
          <w:b/>
          <w:bCs/>
          <w:noProof/>
          <w:sz w:val="24"/>
          <w:szCs w:val="24"/>
        </w:rPr>
        <w:t>otvaranju pregovora o pristupanju</w:t>
      </w:r>
      <w:r>
        <w:rPr>
          <w:rFonts w:ascii="Times New Roman" w:hAnsi="Times New Roman"/>
          <w:noProof/>
          <w:sz w:val="24"/>
          <w:szCs w:val="24"/>
        </w:rPr>
        <w:t xml:space="preserve"> s Republikom Albanijom i Republikom Sjevernom Makedonijom</w:t>
      </w:r>
      <w:r>
        <w:rPr>
          <w:rFonts w:ascii="Times New Roman" w:hAnsi="Times New Roman"/>
          <w:bCs/>
          <w:noProof/>
          <w:sz w:val="24"/>
          <w:szCs w:val="24"/>
        </w:rPr>
        <w:t xml:space="preserve">. Na sastanku na vrhu EU-a i zapadnog Balkana 6. svibnja 2020. čelnici EU-a potvrdili su odlučnost Unije da još više pojača svoj angažman u regiji i pozdravili obećanje partnera sa zapadnog Balkana da će temeljito i energično provesti potrebne reforme.   </w:t>
      </w:r>
    </w:p>
    <w:p>
      <w:pPr>
        <w:rPr>
          <w:rFonts w:ascii="Times New Roman" w:hAnsi="Times New Roman" w:cs="Times New Roman"/>
          <w:noProof/>
          <w:sz w:val="24"/>
          <w:szCs w:val="24"/>
        </w:rPr>
      </w:pPr>
      <w:r>
        <w:rPr>
          <w:rFonts w:ascii="Times New Roman" w:hAnsi="Times New Roman"/>
          <w:noProof/>
          <w:sz w:val="24"/>
          <w:szCs w:val="24"/>
        </w:rPr>
        <w:t xml:space="preserve">Razorni učinak </w:t>
      </w:r>
      <w:r>
        <w:rPr>
          <w:rFonts w:ascii="Times New Roman" w:hAnsi="Times New Roman"/>
          <w:b/>
          <w:bCs/>
          <w:noProof/>
          <w:sz w:val="24"/>
          <w:szCs w:val="24"/>
        </w:rPr>
        <w:t>pandemije bolesti COVID</w:t>
      </w:r>
      <w:r>
        <w:rPr>
          <w:rFonts w:ascii="Times New Roman" w:hAnsi="Times New Roman"/>
          <w:b/>
          <w:bCs/>
          <w:noProof/>
          <w:sz w:val="24"/>
          <w:szCs w:val="24"/>
        </w:rPr>
        <w:noBreakHyphen/>
        <w:t>19</w:t>
      </w:r>
      <w:r>
        <w:rPr>
          <w:rFonts w:ascii="Times New Roman" w:hAnsi="Times New Roman"/>
          <w:noProof/>
          <w:sz w:val="24"/>
          <w:szCs w:val="24"/>
        </w:rPr>
        <w:t xml:space="preserve"> nastavlja obilježavati 2020. Iako ozbiljno pogođen ovom krizom, EU je pružio sveobuhvatnu potporu nastojanjima vlada, posebno na zapadnom Balkanu, u suočavanju s tim izazovima. EU je isto tako započeo s preraspodjelom financijske pomoći s obzirom na hitnosti s kojima se regija suočava zbog krize, odgovarajući i na zdravstvene i na društveno</w:t>
      </w:r>
      <w:r>
        <w:rPr>
          <w:rFonts w:ascii="Times New Roman" w:hAnsi="Times New Roman"/>
          <w:noProof/>
          <w:sz w:val="24"/>
          <w:szCs w:val="24"/>
        </w:rPr>
        <w:noBreakHyphen/>
        <w:t xml:space="preserve">gospodarske potrebe. </w:t>
      </w:r>
    </w:p>
    <w:p>
      <w:pPr>
        <w:rPr>
          <w:rFonts w:ascii="Times New Roman" w:hAnsi="Times New Roman" w:cs="Times New Roman"/>
          <w:noProof/>
          <w:sz w:val="24"/>
          <w:szCs w:val="24"/>
        </w:rPr>
      </w:pPr>
      <w:r>
        <w:rPr>
          <w:rFonts w:ascii="Times New Roman" w:hAnsi="Times New Roman"/>
          <w:noProof/>
          <w:sz w:val="24"/>
          <w:szCs w:val="24"/>
        </w:rPr>
        <w:t xml:space="preserve">EU je mobilizirao </w:t>
      </w:r>
      <w:r>
        <w:rPr>
          <w:rFonts w:ascii="Times New Roman" w:hAnsi="Times New Roman"/>
          <w:b/>
          <w:bCs/>
          <w:noProof/>
          <w:sz w:val="24"/>
          <w:szCs w:val="24"/>
        </w:rPr>
        <w:t>paket od više od 3,3 milijarde EUR</w:t>
      </w:r>
      <w:r>
        <w:rPr>
          <w:rFonts w:ascii="Times New Roman" w:hAnsi="Times New Roman"/>
          <w:noProof/>
          <w:sz w:val="24"/>
          <w:szCs w:val="24"/>
        </w:rPr>
        <w:t xml:space="preserve"> u korist </w:t>
      </w:r>
      <w:r>
        <w:rPr>
          <w:rFonts w:ascii="Times New Roman" w:hAnsi="Times New Roman"/>
          <w:b/>
          <w:bCs/>
          <w:noProof/>
          <w:sz w:val="24"/>
          <w:szCs w:val="24"/>
        </w:rPr>
        <w:t>građana i poduzeća</w:t>
      </w:r>
      <w:r>
        <w:rPr>
          <w:rFonts w:ascii="Times New Roman" w:hAnsi="Times New Roman"/>
          <w:noProof/>
          <w:sz w:val="24"/>
          <w:szCs w:val="24"/>
        </w:rPr>
        <w:t xml:space="preserve"> zapadnog Balkana</w:t>
      </w:r>
      <w:r>
        <w:rPr>
          <w:rFonts w:ascii="Times New Roman" w:hAnsi="Times New Roman" w:cs="Times New Roman"/>
          <w:bCs/>
          <w:noProof/>
          <w:sz w:val="24"/>
          <w:szCs w:val="24"/>
          <w:vertAlign w:val="superscript"/>
          <w:lang w:val="en-US"/>
        </w:rPr>
        <w:footnoteReference w:id="2"/>
      </w:r>
      <w:r>
        <w:rPr>
          <w:rFonts w:ascii="Times New Roman" w:hAnsi="Times New Roman"/>
          <w:noProof/>
          <w:sz w:val="24"/>
          <w:szCs w:val="24"/>
        </w:rPr>
        <w:t xml:space="preserve">. To uključuje preraspodjelu </w:t>
      </w:r>
      <w:r>
        <w:rPr>
          <w:rFonts w:ascii="Times New Roman" w:hAnsi="Times New Roman"/>
          <w:b/>
          <w:bCs/>
          <w:noProof/>
          <w:sz w:val="24"/>
          <w:szCs w:val="24"/>
        </w:rPr>
        <w:t>Instrumenta pretpristupne pomoći u iznosu od 38 milijuna EUR</w:t>
      </w:r>
      <w:r>
        <w:rPr>
          <w:rFonts w:ascii="Times New Roman" w:hAnsi="Times New Roman"/>
          <w:noProof/>
          <w:sz w:val="24"/>
          <w:szCs w:val="24"/>
        </w:rPr>
        <w:t xml:space="preserve"> za trenutačnu potporu zdravstvenom sektoru, posebice isporukom osnovnih potrepština za spašavanje života kao što su osobna zaštitna oprema, testovi i ventilatori, </w:t>
      </w:r>
      <w:r>
        <w:rPr>
          <w:rFonts w:ascii="Times New Roman" w:hAnsi="Times New Roman"/>
          <w:b/>
          <w:bCs/>
          <w:noProof/>
          <w:sz w:val="24"/>
          <w:szCs w:val="24"/>
        </w:rPr>
        <w:t>389 milijuna EUR</w:t>
      </w:r>
      <w:r>
        <w:rPr>
          <w:rFonts w:ascii="Times New Roman" w:hAnsi="Times New Roman"/>
          <w:noProof/>
          <w:sz w:val="24"/>
          <w:szCs w:val="24"/>
        </w:rPr>
        <w:t xml:space="preserve"> za </w:t>
      </w:r>
      <w:r>
        <w:rPr>
          <w:rFonts w:ascii="Times New Roman" w:hAnsi="Times New Roman"/>
          <w:b/>
          <w:bCs/>
          <w:noProof/>
          <w:sz w:val="24"/>
          <w:szCs w:val="24"/>
        </w:rPr>
        <w:t>društveni i gospodarski oporavak</w:t>
      </w:r>
      <w:r>
        <w:rPr>
          <w:rFonts w:ascii="Times New Roman" w:hAnsi="Times New Roman"/>
          <w:noProof/>
          <w:sz w:val="24"/>
          <w:szCs w:val="24"/>
        </w:rPr>
        <w:t xml:space="preserve">, dodatnih </w:t>
      </w:r>
      <w:r>
        <w:rPr>
          <w:rFonts w:ascii="Times New Roman" w:hAnsi="Times New Roman"/>
          <w:b/>
          <w:bCs/>
          <w:noProof/>
          <w:sz w:val="24"/>
          <w:szCs w:val="24"/>
        </w:rPr>
        <w:t>455 milijuna EUR u paketu za ponovno pokretanje gospodarstva</w:t>
      </w:r>
      <w:r>
        <w:rPr>
          <w:rFonts w:ascii="Times New Roman" w:hAnsi="Times New Roman"/>
          <w:noProof/>
          <w:sz w:val="24"/>
          <w:szCs w:val="24"/>
        </w:rPr>
        <w:t xml:space="preserve"> za regiju</w:t>
      </w:r>
      <w:r>
        <w:rPr>
          <w:rFonts w:ascii="Times New Roman" w:hAnsi="Times New Roman"/>
          <w:b/>
          <w:bCs/>
          <w:noProof/>
          <w:sz w:val="24"/>
          <w:szCs w:val="24"/>
        </w:rPr>
        <w:t xml:space="preserve"> </w:t>
      </w:r>
      <w:r>
        <w:rPr>
          <w:rFonts w:ascii="Times New Roman" w:hAnsi="Times New Roman"/>
          <w:noProof/>
          <w:sz w:val="24"/>
          <w:szCs w:val="24"/>
        </w:rPr>
        <w:t xml:space="preserve">u uskoj suradnji s međunarodnim financijskim institucijama i </w:t>
      </w:r>
      <w:r>
        <w:rPr>
          <w:rFonts w:ascii="Times New Roman" w:hAnsi="Times New Roman"/>
          <w:b/>
          <w:bCs/>
          <w:noProof/>
          <w:sz w:val="24"/>
          <w:szCs w:val="24"/>
        </w:rPr>
        <w:t xml:space="preserve">8 milijuna EUR </w:t>
      </w:r>
      <w:r>
        <w:rPr>
          <w:rFonts w:ascii="Times New Roman" w:hAnsi="Times New Roman"/>
          <w:noProof/>
          <w:sz w:val="24"/>
          <w:szCs w:val="24"/>
        </w:rPr>
        <w:t>iz Instrumenta za doprinos stabilnosti i miru za potporu mjerama odgovora na bolest COVID-19 za migrante, izbjeglice i tražitelje azila na zapadnom Balkanu, kao i prijedlog</w:t>
      </w:r>
      <w:r>
        <w:rPr>
          <w:rFonts w:ascii="Times New Roman" w:hAnsi="Times New Roman" w:cs="Times New Roman"/>
          <w:noProof/>
          <w:sz w:val="24"/>
          <w:szCs w:val="24"/>
          <w:vertAlign w:val="superscript"/>
          <w:lang w:val="en-US"/>
        </w:rPr>
        <w:footnoteReference w:id="3"/>
      </w:r>
      <w:r>
        <w:rPr>
          <w:rFonts w:ascii="Times New Roman" w:hAnsi="Times New Roman"/>
          <w:noProof/>
          <w:sz w:val="24"/>
          <w:szCs w:val="24"/>
        </w:rPr>
        <w:t xml:space="preserve"> za </w:t>
      </w:r>
      <w:r>
        <w:rPr>
          <w:rFonts w:ascii="Times New Roman" w:hAnsi="Times New Roman"/>
          <w:b/>
          <w:bCs/>
          <w:noProof/>
          <w:sz w:val="24"/>
          <w:szCs w:val="24"/>
        </w:rPr>
        <w:t>750 milijuna EUR makrofinancijske pomoći</w:t>
      </w:r>
      <w:r>
        <w:rPr>
          <w:rFonts w:ascii="Times New Roman" w:hAnsi="Times New Roman"/>
          <w:noProof/>
          <w:sz w:val="24"/>
          <w:szCs w:val="24"/>
        </w:rPr>
        <w:t xml:space="preserve"> te </w:t>
      </w:r>
      <w:r>
        <w:rPr>
          <w:rFonts w:ascii="Times New Roman" w:hAnsi="Times New Roman"/>
          <w:b/>
          <w:bCs/>
          <w:noProof/>
          <w:sz w:val="24"/>
          <w:szCs w:val="24"/>
        </w:rPr>
        <w:t>paket od 1,7 milijardi EUR</w:t>
      </w:r>
      <w:r>
        <w:rPr>
          <w:rFonts w:ascii="Times New Roman" w:hAnsi="Times New Roman"/>
          <w:noProof/>
          <w:sz w:val="24"/>
          <w:szCs w:val="24"/>
        </w:rPr>
        <w:t xml:space="preserve"> pomoći </w:t>
      </w:r>
      <w:r>
        <w:rPr>
          <w:rFonts w:ascii="Times New Roman" w:hAnsi="Times New Roman"/>
          <w:b/>
          <w:bCs/>
          <w:noProof/>
          <w:sz w:val="24"/>
          <w:szCs w:val="24"/>
        </w:rPr>
        <w:t>Europske investicijske banke</w:t>
      </w:r>
      <w:r>
        <w:rPr>
          <w:rFonts w:ascii="Times New Roman" w:hAnsi="Times New Roman"/>
          <w:noProof/>
          <w:sz w:val="24"/>
          <w:szCs w:val="24"/>
        </w:rPr>
        <w:t>.</w:t>
      </w:r>
    </w:p>
    <w:p>
      <w:pPr>
        <w:rPr>
          <w:rFonts w:ascii="Times New Roman" w:hAnsi="Times New Roman" w:cs="Times New Roman"/>
          <w:noProof/>
          <w:sz w:val="24"/>
          <w:szCs w:val="24"/>
        </w:rPr>
      </w:pPr>
      <w:r>
        <w:rPr>
          <w:rFonts w:ascii="Times New Roman" w:hAnsi="Times New Roman"/>
          <w:noProof/>
          <w:sz w:val="24"/>
          <w:szCs w:val="24"/>
        </w:rPr>
        <w:t xml:space="preserve">Aktualna pandemija jasno je pokazala kako EU i zapadni Balkan </w:t>
      </w:r>
      <w:r>
        <w:rPr>
          <w:rFonts w:ascii="Times New Roman" w:hAnsi="Times New Roman"/>
          <w:b/>
          <w:bCs/>
          <w:noProof/>
          <w:sz w:val="24"/>
          <w:szCs w:val="24"/>
        </w:rPr>
        <w:t>zajedno rješavaju zajedničke probleme</w:t>
      </w:r>
      <w:r>
        <w:rPr>
          <w:rFonts w:ascii="Times New Roman" w:hAnsi="Times New Roman"/>
          <w:noProof/>
          <w:sz w:val="24"/>
          <w:szCs w:val="24"/>
        </w:rPr>
        <w:t xml:space="preserve">. To uključuje </w:t>
      </w:r>
      <w:r>
        <w:rPr>
          <w:rFonts w:ascii="Times New Roman" w:hAnsi="Times New Roman"/>
          <w:b/>
          <w:bCs/>
          <w:noProof/>
          <w:sz w:val="24"/>
          <w:szCs w:val="24"/>
        </w:rPr>
        <w:t>zajedničku nabavu medicinske opreme</w:t>
      </w:r>
      <w:r>
        <w:rPr>
          <w:rFonts w:ascii="Times New Roman" w:hAnsi="Times New Roman"/>
          <w:noProof/>
          <w:sz w:val="24"/>
          <w:szCs w:val="24"/>
        </w:rPr>
        <w:t>, povezivanje regije s radom Odbora za zdravstvenu sigurnost EU-a, izuzeće od EU-ovog programa odobrenja izvoza za osobnu zaštitnu opremu</w:t>
      </w:r>
      <w:r>
        <w:rPr>
          <w:rFonts w:ascii="Times New Roman" w:hAnsi="Times New Roman" w:cs="Times New Roman"/>
          <w:noProof/>
          <w:sz w:val="24"/>
          <w:szCs w:val="24"/>
          <w:vertAlign w:val="superscript"/>
          <w:lang w:val="en-US"/>
        </w:rPr>
        <w:footnoteReference w:id="4"/>
      </w:r>
      <w:r>
        <w:rPr>
          <w:rFonts w:ascii="Times New Roman" w:hAnsi="Times New Roman"/>
          <w:noProof/>
          <w:sz w:val="24"/>
          <w:szCs w:val="24"/>
        </w:rPr>
        <w:t xml:space="preserve"> i opskrbu EU-a materijalima za testiranje koje je razvio Zajednički istraživački centar Europske komisije kako bi se osiguralo ispravno funkcioniranje testova za bolest COVID-19 na zapadnom Balkanu. Suradnja EU-a i zemalja zapadnog Balkana i potpora EU-a </w:t>
      </w:r>
      <w:r>
        <w:rPr>
          <w:rFonts w:ascii="Times New Roman" w:hAnsi="Times New Roman"/>
          <w:b/>
          <w:bCs/>
          <w:noProof/>
          <w:sz w:val="24"/>
          <w:szCs w:val="24"/>
        </w:rPr>
        <w:t>uvelike nadilaze ono što je bilo koji drugi partner pružio zapadnom Balkanu</w:t>
      </w:r>
      <w:r>
        <w:rPr>
          <w:rFonts w:ascii="Times New Roman" w:hAnsi="Times New Roman"/>
          <w:noProof/>
          <w:sz w:val="24"/>
          <w:szCs w:val="24"/>
        </w:rPr>
        <w:t>, što odražava strateško pozicioniranje te regije.</w:t>
      </w:r>
    </w:p>
    <w:p>
      <w:pPr>
        <w:rPr>
          <w:rFonts w:ascii="Times New Roman" w:hAnsi="Times New Roman" w:cs="Times New Roman"/>
          <w:noProof/>
          <w:sz w:val="24"/>
          <w:szCs w:val="24"/>
        </w:rPr>
      </w:pPr>
      <w:r>
        <w:rPr>
          <w:rFonts w:ascii="Times New Roman" w:hAnsi="Times New Roman"/>
          <w:noProof/>
          <w:sz w:val="24"/>
          <w:szCs w:val="24"/>
        </w:rPr>
        <w:t xml:space="preserve">Te i druge mjere utvrđene su u </w:t>
      </w:r>
      <w:r>
        <w:rPr>
          <w:rFonts w:ascii="Times New Roman" w:hAnsi="Times New Roman"/>
          <w:b/>
          <w:bCs/>
          <w:noProof/>
          <w:sz w:val="24"/>
          <w:szCs w:val="24"/>
        </w:rPr>
        <w:t>Komunikaciji</w:t>
      </w:r>
      <w:r>
        <w:rPr>
          <w:rFonts w:ascii="Times New Roman" w:hAnsi="Times New Roman"/>
          <w:noProof/>
          <w:sz w:val="24"/>
          <w:szCs w:val="24"/>
        </w:rPr>
        <w:t xml:space="preserve"> </w:t>
      </w:r>
      <w:r>
        <w:rPr>
          <w:rFonts w:ascii="Times New Roman" w:hAnsi="Times New Roman"/>
          <w:b/>
          <w:bCs/>
          <w:noProof/>
          <w:sz w:val="24"/>
          <w:szCs w:val="24"/>
        </w:rPr>
        <w:t xml:space="preserve">Komisije </w:t>
      </w:r>
      <w:r>
        <w:rPr>
          <w:rFonts w:ascii="Times New Roman" w:hAnsi="Times New Roman"/>
          <w:b/>
          <w:i/>
          <w:noProof/>
          <w:sz w:val="24"/>
          <w:szCs w:val="24"/>
        </w:rPr>
        <w:t>„</w:t>
      </w:r>
      <w:r>
        <w:rPr>
          <w:rFonts w:ascii="Times New Roman" w:hAnsi="Times New Roman"/>
          <w:b/>
          <w:bCs/>
          <w:noProof/>
          <w:sz w:val="24"/>
          <w:szCs w:val="24"/>
        </w:rPr>
        <w:t>Potpora zapadnom Balkanu u borbi protiv bolesti COVID-19 i za oporavak nakon pandemije”</w:t>
      </w:r>
      <w:r>
        <w:rPr>
          <w:rFonts w:ascii="Times New Roman" w:hAnsi="Times New Roman" w:cs="Times New Roman"/>
          <w:noProof/>
          <w:sz w:val="24"/>
          <w:szCs w:val="24"/>
          <w:vertAlign w:val="superscript"/>
        </w:rPr>
        <w:footnoteReference w:id="5"/>
      </w:r>
      <w:r>
        <w:rPr>
          <w:rFonts w:ascii="Times New Roman" w:hAnsi="Times New Roman"/>
          <w:noProof/>
          <w:sz w:val="24"/>
          <w:szCs w:val="24"/>
        </w:rPr>
        <w:t xml:space="preserve"> donesenoj 29. travnja. U toj komunikaciji navedena je neposredna potpora EU-a zapadnom Balkanu u borbi protiv bolesti COVID-19. Ubrzo nakon toga čelnici EU-a i zapadnog Balkana sastali su se putem videokonferencije 6. svibnja na sastanku na vrhu u Zagrebu, ponovno izražavajući snažnu solidarnost EU-a sa zapadnim Balkanom i potvrđujući europsku perspektivu za regiju. </w:t>
      </w:r>
    </w:p>
    <w:p>
      <w:pPr>
        <w:rPr>
          <w:rFonts w:ascii="Times New Roman" w:hAnsi="Times New Roman" w:cs="Times New Roman"/>
          <w:noProof/>
          <w:sz w:val="24"/>
          <w:szCs w:val="24"/>
        </w:rPr>
      </w:pPr>
      <w:r>
        <w:rPr>
          <w:rFonts w:ascii="Times New Roman" w:hAnsi="Times New Roman"/>
          <w:noProof/>
          <w:sz w:val="24"/>
          <w:szCs w:val="24"/>
        </w:rPr>
        <w:t xml:space="preserve">Travanjskom komunikacijom postavljena je i podloga za </w:t>
      </w:r>
      <w:r>
        <w:rPr>
          <w:rFonts w:ascii="Times New Roman" w:hAnsi="Times New Roman"/>
          <w:b/>
          <w:bCs/>
          <w:noProof/>
          <w:sz w:val="24"/>
          <w:szCs w:val="24"/>
        </w:rPr>
        <w:t>Gospodarski i investicijski plan</w:t>
      </w:r>
      <w:r>
        <w:rPr>
          <w:rFonts w:ascii="Times New Roman" w:hAnsi="Times New Roman" w:cs="Times New Roman"/>
          <w:b/>
          <w:noProof/>
          <w:sz w:val="24"/>
          <w:szCs w:val="24"/>
          <w:vertAlign w:val="superscript"/>
        </w:rPr>
        <w:footnoteReference w:id="6"/>
      </w:r>
      <w:r>
        <w:rPr>
          <w:rFonts w:ascii="Times New Roman" w:hAnsi="Times New Roman"/>
          <w:noProof/>
          <w:sz w:val="24"/>
          <w:szCs w:val="24"/>
        </w:rPr>
        <w:t xml:space="preserve"> za regiju koji je donesen paralelno s ovom komunikacijom. Gospodarski i investicijski plan ima za cilj </w:t>
      </w:r>
      <w:r>
        <w:rPr>
          <w:rFonts w:ascii="Times New Roman" w:hAnsi="Times New Roman"/>
          <w:b/>
          <w:bCs/>
          <w:noProof/>
          <w:sz w:val="24"/>
          <w:szCs w:val="24"/>
        </w:rPr>
        <w:t>potaknuti dugoročni oporavak</w:t>
      </w:r>
      <w:r>
        <w:rPr>
          <w:rFonts w:ascii="Times New Roman" w:hAnsi="Times New Roman"/>
          <w:noProof/>
          <w:sz w:val="24"/>
          <w:szCs w:val="24"/>
        </w:rPr>
        <w:t xml:space="preserve">, poboljšati gospodarski rast i podržati reforme potrebne za napredak na putu prema EU-u, </w:t>
      </w:r>
      <w:r>
        <w:rPr>
          <w:rFonts w:ascii="Times New Roman" w:hAnsi="Times New Roman"/>
          <w:b/>
          <w:bCs/>
          <w:noProof/>
          <w:sz w:val="24"/>
          <w:szCs w:val="24"/>
        </w:rPr>
        <w:t>uključujući približavanje zapadnog Balkana jedinstvenom tržištu EU-a</w:t>
      </w:r>
      <w:r>
        <w:rPr>
          <w:rFonts w:ascii="Times New Roman" w:hAnsi="Times New Roman"/>
          <w:noProof/>
          <w:sz w:val="24"/>
          <w:szCs w:val="24"/>
        </w:rPr>
        <w:t xml:space="preserve">. Cilj mu je </w:t>
      </w:r>
      <w:r>
        <w:rPr>
          <w:rFonts w:ascii="Times New Roman" w:hAnsi="Times New Roman"/>
          <w:b/>
          <w:bCs/>
          <w:noProof/>
          <w:sz w:val="24"/>
          <w:szCs w:val="24"/>
        </w:rPr>
        <w:t xml:space="preserve">osloboditi neiskorišteni gospodarski potencijal </w:t>
      </w:r>
      <w:r>
        <w:rPr>
          <w:rFonts w:ascii="Times New Roman" w:hAnsi="Times New Roman"/>
          <w:noProof/>
          <w:sz w:val="24"/>
          <w:szCs w:val="24"/>
        </w:rPr>
        <w:t xml:space="preserve">regije i </w:t>
      </w:r>
      <w:r>
        <w:rPr>
          <w:rFonts w:ascii="Times New Roman" w:hAnsi="Times New Roman"/>
          <w:b/>
          <w:bCs/>
          <w:noProof/>
          <w:sz w:val="24"/>
          <w:szCs w:val="24"/>
        </w:rPr>
        <w:t>znatan prostor za povećanu unutarregionalnu gospodarsku suradnju i trgovinu</w:t>
      </w:r>
      <w:r>
        <w:rPr>
          <w:rFonts w:ascii="Times New Roman" w:hAnsi="Times New Roman"/>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 xml:space="preserve">U odnosu na </w:t>
      </w:r>
      <w:r>
        <w:rPr>
          <w:rFonts w:ascii="Times New Roman" w:hAnsi="Times New Roman"/>
          <w:b/>
          <w:bCs/>
          <w:noProof/>
          <w:sz w:val="24"/>
          <w:szCs w:val="24"/>
        </w:rPr>
        <w:t>Tursku</w:t>
      </w:r>
      <w:r>
        <w:rPr>
          <w:rFonts w:ascii="Times New Roman" w:hAnsi="Times New Roman"/>
          <w:noProof/>
          <w:sz w:val="24"/>
          <w:szCs w:val="24"/>
        </w:rPr>
        <w:t>, EU je do sada preusmjerio 83 milijuna EUR za potporu borbi protiv bolesti COVID-19 i potporu onima koji su najviše pogođeni. U kontekstu Instrumenta za izbjeglice u Turskoj, Komisija je odmah pokrenula aktivnosti za informiranje o izbjegličkoj populaciji, koja je među najosjetljivijim skupinama. Postignut je sporazum s turskom vladom o mobilizaciji štednje i sredstava za nepredviđene okolnosti u okviru Instrumenta za potporu nacionalnom odgovoru na bolest COVID-19. Ta će se podrška nastaviti. Turska je obećala dati 75 milijuna EUR kao svoj doprinos potpori potrazi za cjepivom na sastanku na vrhu u kontekstu globalnog odgovora na bolest COVID-19 održanom 4. svibnja.</w:t>
      </w:r>
    </w:p>
    <w:p>
      <w:pPr>
        <w:rPr>
          <w:rFonts w:ascii="Times New Roman" w:hAnsi="Times New Roman" w:cs="Times New Roman"/>
          <w:noProof/>
          <w:sz w:val="24"/>
          <w:szCs w:val="24"/>
        </w:rPr>
      </w:pPr>
      <w:r>
        <w:rPr>
          <w:rFonts w:ascii="Times New Roman" w:hAnsi="Times New Roman"/>
          <w:b/>
          <w:noProof/>
          <w:sz w:val="24"/>
          <w:szCs w:val="24"/>
        </w:rPr>
        <w:t>Pregled ključnih događaja</w:t>
      </w:r>
    </w:p>
    <w:p>
      <w:pPr>
        <w:rPr>
          <w:rFonts w:ascii="Times New Roman" w:hAnsi="Times New Roman" w:cs="Times New Roman"/>
          <w:bCs/>
          <w:noProof/>
          <w:sz w:val="24"/>
          <w:szCs w:val="24"/>
        </w:rPr>
      </w:pPr>
      <w:r>
        <w:rPr>
          <w:rFonts w:ascii="Times New Roman" w:hAnsi="Times New Roman"/>
          <w:noProof/>
          <w:sz w:val="24"/>
          <w:szCs w:val="24"/>
        </w:rPr>
        <w:t xml:space="preserve">Europska komisija je 5. veljače donijela </w:t>
      </w:r>
      <w:r>
        <w:rPr>
          <w:rFonts w:ascii="Times New Roman" w:hAnsi="Times New Roman"/>
          <w:b/>
          <w:bCs/>
          <w:noProof/>
          <w:sz w:val="24"/>
          <w:szCs w:val="24"/>
        </w:rPr>
        <w:t>Komunikaciju „Unapređenje pristupnog procesa – Vjerodostojna perspektiva EU-a za zapadni Balkan”</w:t>
      </w:r>
      <w:r>
        <w:rPr>
          <w:rFonts w:ascii="Times New Roman" w:hAnsi="Times New Roman" w:cs="Times New Roman"/>
          <w:bCs/>
          <w:noProof/>
          <w:sz w:val="24"/>
          <w:szCs w:val="24"/>
          <w:vertAlign w:val="superscript"/>
        </w:rPr>
        <w:footnoteReference w:id="7"/>
      </w:r>
      <w:r>
        <w:rPr>
          <w:rFonts w:ascii="Times New Roman" w:hAnsi="Times New Roman"/>
          <w:bCs/>
          <w:noProof/>
          <w:sz w:val="24"/>
          <w:szCs w:val="24"/>
        </w:rPr>
        <w:t>. Komunikacijom, koju je Vijeće prihvatilo u ožujku, iznose se konkretni prijedlozi za jačanje procesa pristupanja, čineći ga predvidljivijim, vjerodostojnijim, dinamičnijim i podložnim jačem političkom usmjeravanju. Ističe se da se proces pristupanja temelji na objektivnim i jasnim kriterijima i rigoroznoj uvjetovanosti te se jača reverzibilnost, dopuštajući EU-u da djelotvornije i proporcionalnije sankcionira svaku ozbiljnu stagnaciju ili zaostajanje u provedbi reforme. Prijedlozima Komisije naglašava se važnost procesa pristupanja temeljenog na zaslugama koji je izgrađen na vjerodostojnosti, uzajamnom povjerenju i jasnim obvezama Europske unije i zemalja zapadnog Balkana, s još jačim fokusom na temeljne reforme. Komisija je 2. ožujka predstavila ažurirane podatke o provedbi reformi u Albaniji</w:t>
      </w:r>
      <w:r>
        <w:rPr>
          <w:rFonts w:ascii="Times New Roman" w:hAnsi="Times New Roman" w:cs="Times New Roman"/>
          <w:bCs/>
          <w:noProof/>
          <w:sz w:val="24"/>
          <w:szCs w:val="24"/>
          <w:vertAlign w:val="superscript"/>
        </w:rPr>
        <w:footnoteReference w:id="8"/>
      </w:r>
      <w:r>
        <w:rPr>
          <w:rFonts w:ascii="Times New Roman" w:hAnsi="Times New Roman"/>
          <w:bCs/>
          <w:noProof/>
          <w:sz w:val="24"/>
          <w:szCs w:val="24"/>
        </w:rPr>
        <w:t xml:space="preserve"> i Sjevernoj Makedoniji</w:t>
      </w:r>
      <w:r>
        <w:rPr>
          <w:rFonts w:ascii="Times New Roman" w:hAnsi="Times New Roman" w:cs="Times New Roman"/>
          <w:bCs/>
          <w:noProof/>
          <w:sz w:val="24"/>
          <w:szCs w:val="24"/>
          <w:vertAlign w:val="superscript"/>
        </w:rPr>
        <w:footnoteReference w:id="9"/>
      </w:r>
      <w:r>
        <w:rPr>
          <w:rFonts w:ascii="Times New Roman" w:hAnsi="Times New Roman"/>
          <w:bCs/>
          <w:noProof/>
          <w:sz w:val="24"/>
          <w:szCs w:val="24"/>
        </w:rPr>
        <w:t xml:space="preserve">. Ti su podaci pokazali da se obje države više zalažu i da su ostvarile daljnje opipljive i održive rezultate u ključnim područjima navedenima u zaključcima Vijeća iz lipnja 2018. </w:t>
      </w:r>
    </w:p>
    <w:p>
      <w:pPr>
        <w:rPr>
          <w:rFonts w:ascii="Times New Roman" w:hAnsi="Times New Roman" w:cs="Times New Roman"/>
          <w:bCs/>
          <w:noProof/>
          <w:sz w:val="24"/>
          <w:szCs w:val="24"/>
        </w:rPr>
      </w:pPr>
      <w:r>
        <w:rPr>
          <w:rFonts w:ascii="Times New Roman" w:hAnsi="Times New Roman"/>
          <w:bCs/>
          <w:noProof/>
          <w:sz w:val="24"/>
          <w:szCs w:val="24"/>
        </w:rPr>
        <w:t xml:space="preserve">Nakon toga, </w:t>
      </w:r>
      <w:r>
        <w:rPr>
          <w:rFonts w:ascii="Times New Roman" w:hAnsi="Times New Roman"/>
          <w:b/>
          <w:bCs/>
          <w:noProof/>
          <w:sz w:val="24"/>
          <w:szCs w:val="24"/>
        </w:rPr>
        <w:t>Vijeće za opće poslove</w:t>
      </w:r>
      <w:r>
        <w:rPr>
          <w:rFonts w:ascii="Times New Roman" w:hAnsi="Times New Roman"/>
          <w:bCs/>
          <w:noProof/>
          <w:sz w:val="24"/>
          <w:szCs w:val="24"/>
        </w:rPr>
        <w:t xml:space="preserve"> u ožujku 2020. </w:t>
      </w:r>
      <w:r>
        <w:rPr>
          <w:rFonts w:ascii="Times New Roman" w:hAnsi="Times New Roman"/>
          <w:b/>
          <w:bCs/>
          <w:noProof/>
          <w:sz w:val="24"/>
          <w:szCs w:val="24"/>
        </w:rPr>
        <w:t>usvojilo je Komunikaciju Komisije</w:t>
      </w:r>
      <w:r>
        <w:rPr>
          <w:rFonts w:ascii="Times New Roman" w:hAnsi="Times New Roman"/>
          <w:bCs/>
          <w:noProof/>
          <w:sz w:val="24"/>
          <w:szCs w:val="24"/>
        </w:rPr>
        <w:t xml:space="preserve">, odlučilo </w:t>
      </w:r>
      <w:r>
        <w:rPr>
          <w:rFonts w:ascii="Times New Roman" w:hAnsi="Times New Roman"/>
          <w:b/>
          <w:bCs/>
          <w:noProof/>
          <w:sz w:val="24"/>
          <w:szCs w:val="24"/>
        </w:rPr>
        <w:t>otvoriti pregovore</w:t>
      </w:r>
      <w:r>
        <w:rPr>
          <w:rFonts w:ascii="Times New Roman" w:hAnsi="Times New Roman"/>
          <w:bCs/>
          <w:noProof/>
          <w:sz w:val="24"/>
          <w:szCs w:val="24"/>
        </w:rPr>
        <w:t xml:space="preserve"> </w:t>
      </w:r>
      <w:r>
        <w:rPr>
          <w:rFonts w:ascii="Times New Roman" w:hAnsi="Times New Roman"/>
          <w:b/>
          <w:bCs/>
          <w:noProof/>
          <w:sz w:val="24"/>
          <w:szCs w:val="24"/>
        </w:rPr>
        <w:t>o pristupanju</w:t>
      </w:r>
      <w:r>
        <w:rPr>
          <w:rFonts w:ascii="Times New Roman" w:hAnsi="Times New Roman"/>
          <w:bCs/>
          <w:noProof/>
          <w:sz w:val="24"/>
          <w:szCs w:val="24"/>
        </w:rPr>
        <w:t xml:space="preserve"> s </w:t>
      </w:r>
      <w:r>
        <w:rPr>
          <w:rFonts w:ascii="Times New Roman" w:hAnsi="Times New Roman"/>
          <w:b/>
          <w:bCs/>
          <w:noProof/>
          <w:sz w:val="24"/>
          <w:szCs w:val="24"/>
        </w:rPr>
        <w:t>Albanijom</w:t>
      </w:r>
      <w:r>
        <w:rPr>
          <w:rFonts w:ascii="Times New Roman" w:hAnsi="Times New Roman"/>
          <w:bCs/>
          <w:noProof/>
          <w:sz w:val="24"/>
          <w:szCs w:val="24"/>
        </w:rPr>
        <w:t xml:space="preserve"> i </w:t>
      </w:r>
      <w:r>
        <w:rPr>
          <w:rFonts w:ascii="Times New Roman" w:hAnsi="Times New Roman"/>
          <w:b/>
          <w:bCs/>
          <w:noProof/>
          <w:sz w:val="24"/>
          <w:szCs w:val="24"/>
        </w:rPr>
        <w:t>Sjevernom Makedonijom</w:t>
      </w:r>
      <w:r>
        <w:rPr>
          <w:rFonts w:ascii="Times New Roman" w:hAnsi="Times New Roman"/>
          <w:bCs/>
          <w:noProof/>
          <w:sz w:val="24"/>
          <w:szCs w:val="24"/>
        </w:rPr>
        <w:t xml:space="preserve"> i pozvalo Komisiju da podnese prijedloge za </w:t>
      </w:r>
      <w:r>
        <w:rPr>
          <w:rFonts w:ascii="Times New Roman" w:hAnsi="Times New Roman"/>
          <w:b/>
          <w:bCs/>
          <w:noProof/>
          <w:sz w:val="24"/>
          <w:szCs w:val="24"/>
        </w:rPr>
        <w:t>pregovaračke okvire</w:t>
      </w:r>
      <w:r>
        <w:rPr>
          <w:rFonts w:ascii="Times New Roman" w:hAnsi="Times New Roman"/>
          <w:bCs/>
          <w:noProof/>
          <w:sz w:val="24"/>
          <w:szCs w:val="24"/>
        </w:rPr>
        <w:t xml:space="preserve"> s dvije zemlje. </w:t>
      </w:r>
    </w:p>
    <w:p>
      <w:pPr>
        <w:rPr>
          <w:rFonts w:ascii="Times New Roman" w:hAnsi="Times New Roman" w:cs="Times New Roman"/>
          <w:bCs/>
          <w:noProof/>
          <w:sz w:val="24"/>
          <w:szCs w:val="24"/>
        </w:rPr>
      </w:pPr>
      <w:r>
        <w:rPr>
          <w:rFonts w:ascii="Times New Roman" w:hAnsi="Times New Roman"/>
          <w:bCs/>
          <w:noProof/>
          <w:sz w:val="24"/>
          <w:szCs w:val="24"/>
        </w:rPr>
        <w:t xml:space="preserve">Komisija je svoje </w:t>
      </w:r>
      <w:r>
        <w:rPr>
          <w:rFonts w:ascii="Times New Roman" w:hAnsi="Times New Roman"/>
          <w:b/>
          <w:bCs/>
          <w:noProof/>
          <w:sz w:val="24"/>
          <w:szCs w:val="24"/>
        </w:rPr>
        <w:t>prijedloge za pregovaračke okvire predstavila u srpnju 2020</w:t>
      </w:r>
      <w:r>
        <w:rPr>
          <w:rFonts w:ascii="Times New Roman" w:hAnsi="Times New Roman"/>
          <w:bCs/>
          <w:noProof/>
          <w:sz w:val="24"/>
          <w:szCs w:val="24"/>
        </w:rPr>
        <w:t xml:space="preserve">. Ovi prijedlozi integriraju i dalje razvijaju pojačani pristup procesu pristupanja. </w:t>
      </w:r>
      <w:r>
        <w:rPr>
          <w:rFonts w:ascii="Times New Roman" w:hAnsi="Times New Roman"/>
          <w:noProof/>
          <w:sz w:val="24"/>
          <w:szCs w:val="24"/>
        </w:rPr>
        <w:t>Komisija je izvijestila i o daljnjoj provedbi reformi u Albaniji i Sjevernoj Makedoniji.</w:t>
      </w:r>
      <w:r>
        <w:rPr>
          <w:rFonts w:ascii="Times New Roman" w:hAnsi="Times New Roman"/>
          <w:bCs/>
          <w:noProof/>
          <w:sz w:val="24"/>
          <w:szCs w:val="24"/>
        </w:rPr>
        <w:t xml:space="preserve"> Komisija sa zanimanjem iščekuje prve međuvladine konferencije koje će biti sazvane u najkraćem roku nakon što Vijeće donese pregovaračke okvire.</w:t>
      </w:r>
    </w:p>
    <w:p>
      <w:pPr>
        <w:rPr>
          <w:rFonts w:ascii="Times New Roman" w:hAnsi="Times New Roman" w:cs="Times New Roman"/>
          <w:bCs/>
          <w:noProof/>
          <w:sz w:val="24"/>
          <w:szCs w:val="24"/>
        </w:rPr>
      </w:pPr>
      <w:r>
        <w:rPr>
          <w:rFonts w:ascii="Times New Roman" w:hAnsi="Times New Roman"/>
          <w:bCs/>
          <w:noProof/>
          <w:sz w:val="24"/>
          <w:szCs w:val="24"/>
        </w:rPr>
        <w:t>Vijeće je navelo niz uvjeta koje Albanija mora ispuniti prije svoje prve međuvladine konferencije</w:t>
      </w:r>
      <w:r>
        <w:rPr>
          <w:rFonts w:ascii="Times New Roman" w:hAnsi="Times New Roman" w:cs="Times New Roman"/>
          <w:bCs/>
          <w:noProof/>
          <w:sz w:val="24"/>
          <w:szCs w:val="24"/>
          <w:vertAlign w:val="superscript"/>
        </w:rPr>
        <w:footnoteReference w:id="10"/>
      </w:r>
      <w:r>
        <w:rPr>
          <w:rFonts w:ascii="Times New Roman" w:hAnsi="Times New Roman"/>
          <w:bCs/>
          <w:noProof/>
          <w:sz w:val="24"/>
          <w:szCs w:val="24"/>
        </w:rPr>
        <w:t xml:space="preserve">. Zemlja je već postigla odlučujući napredak u ispunjavanju uvjeta koje je postavilo Vijeće u pogledu prve međuvladine konferencije. </w:t>
      </w:r>
    </w:p>
    <w:p>
      <w:pPr>
        <w:rPr>
          <w:rFonts w:ascii="Times New Roman" w:hAnsi="Times New Roman" w:cs="Times New Roman"/>
          <w:bCs/>
          <w:noProof/>
          <w:sz w:val="24"/>
          <w:szCs w:val="24"/>
        </w:rPr>
      </w:pPr>
      <w:r>
        <w:rPr>
          <w:rFonts w:ascii="Times New Roman" w:hAnsi="Times New Roman"/>
          <w:b/>
          <w:bCs/>
          <w:noProof/>
          <w:sz w:val="24"/>
          <w:szCs w:val="24"/>
        </w:rPr>
        <w:t>Izvješćivanje u ovogodišnjem paketu proširenja</w:t>
      </w:r>
      <w:r>
        <w:rPr>
          <w:rFonts w:ascii="Times New Roman" w:hAnsi="Times New Roman"/>
          <w:bCs/>
          <w:noProof/>
          <w:sz w:val="24"/>
          <w:szCs w:val="24"/>
        </w:rPr>
        <w:t xml:space="preserve"> odražava i prijedloge </w:t>
      </w:r>
      <w:r>
        <w:rPr>
          <w:rFonts w:ascii="Times New Roman" w:hAnsi="Times New Roman"/>
          <w:b/>
          <w:bCs/>
          <w:noProof/>
          <w:sz w:val="24"/>
          <w:szCs w:val="24"/>
        </w:rPr>
        <w:t>poboljšanog pristupa</w:t>
      </w:r>
      <w:r>
        <w:rPr>
          <w:rFonts w:ascii="Times New Roman" w:hAnsi="Times New Roman"/>
          <w:bCs/>
          <w:noProof/>
          <w:sz w:val="24"/>
          <w:szCs w:val="24"/>
        </w:rPr>
        <w:t xml:space="preserve"> procesu pristupanja. Procjene i preporuke za zemlje, posebno smjernice u pogledu budućnosti određenih reformskih prioritetima, još su jasnije i preciznije. Izvješća pružaju veću transparentnost, među ostalim o stanju pregovora o pristupanju i opsegu u kojem se provode temeljne reforme. Daju se usporedni pregledi rezultata te provedbe, kao i vanjski pokazatelji kojima se nadopunjuju procjene Komisije. Veći doprinosi zatraženi su od država članica koje su tijekom postupka dale mišljenje i osigurale stručno znanje, među ostalim putem svojih veleposlanstava na terenu. Izvješća uključuju i procjene javno-političke predanosti vlasti strateškom cilju pristupanja EU-u. </w:t>
      </w:r>
    </w:p>
    <w:p>
      <w:pPr>
        <w:rPr>
          <w:rFonts w:ascii="Times New Roman" w:hAnsi="Times New Roman" w:cs="Times New Roman"/>
          <w:bCs/>
          <w:noProof/>
          <w:sz w:val="24"/>
          <w:szCs w:val="24"/>
        </w:rPr>
      </w:pPr>
      <w:r>
        <w:rPr>
          <w:rFonts w:ascii="Times New Roman" w:hAnsi="Times New Roman"/>
          <w:bCs/>
          <w:noProof/>
          <w:sz w:val="24"/>
          <w:szCs w:val="24"/>
        </w:rPr>
        <w:t xml:space="preserve">Komisija prvi put procjenjuje ukupnu ravnotežu u pregovorima o pristupanju s </w:t>
      </w:r>
      <w:r>
        <w:rPr>
          <w:rFonts w:ascii="Times New Roman" w:hAnsi="Times New Roman"/>
          <w:b/>
          <w:bCs/>
          <w:noProof/>
          <w:sz w:val="24"/>
          <w:szCs w:val="24"/>
        </w:rPr>
        <w:t>Crnom Gorom</w:t>
      </w:r>
      <w:r>
        <w:rPr>
          <w:rFonts w:ascii="Times New Roman" w:hAnsi="Times New Roman"/>
          <w:bCs/>
          <w:noProof/>
          <w:sz w:val="24"/>
          <w:szCs w:val="24"/>
        </w:rPr>
        <w:t xml:space="preserve"> i sa </w:t>
      </w:r>
      <w:r>
        <w:rPr>
          <w:rFonts w:ascii="Times New Roman" w:hAnsi="Times New Roman"/>
          <w:b/>
          <w:bCs/>
          <w:noProof/>
          <w:sz w:val="24"/>
          <w:szCs w:val="24"/>
        </w:rPr>
        <w:t>Srbijom</w:t>
      </w:r>
      <w:r>
        <w:rPr>
          <w:rFonts w:ascii="Times New Roman" w:hAnsi="Times New Roman"/>
          <w:bCs/>
          <w:noProof/>
          <w:sz w:val="24"/>
          <w:szCs w:val="24"/>
        </w:rPr>
        <w:t xml:space="preserve"> te predlaže daljnje smjernice. To bi trebalo omogućiti međuvladinim konferencijama, koje bi se trebale održati nakon objavljivanja godišnjeg paketa Komisije, da osiguraju forume za politički dijalog o reformama, razmotre ukupni proces pristupanja i utvrde plan za godinu koja slijedi, uključujući otvaranje i zatvaranje poglavlja i moguće korektivne mjere. </w:t>
      </w:r>
    </w:p>
    <w:p>
      <w:pPr>
        <w:rPr>
          <w:rFonts w:ascii="Times New Roman" w:hAnsi="Times New Roman" w:cs="Times New Roman"/>
          <w:noProof/>
          <w:sz w:val="24"/>
          <w:szCs w:val="24"/>
        </w:rPr>
      </w:pPr>
      <w:r>
        <w:rPr>
          <w:rFonts w:ascii="Times New Roman" w:hAnsi="Times New Roman"/>
          <w:noProof/>
          <w:sz w:val="24"/>
          <w:szCs w:val="24"/>
        </w:rPr>
        <w:t>Od posljednjeg paketa proširenja Vijeće je donijelo zaključke</w:t>
      </w:r>
      <w:r>
        <w:rPr>
          <w:rFonts w:ascii="Times New Roman" w:hAnsi="Times New Roman" w:cs="Times New Roman"/>
          <w:noProof/>
          <w:sz w:val="24"/>
          <w:szCs w:val="24"/>
          <w:vertAlign w:val="superscript"/>
        </w:rPr>
        <w:footnoteReference w:id="11"/>
      </w:r>
      <w:r>
        <w:rPr>
          <w:rFonts w:ascii="Times New Roman" w:hAnsi="Times New Roman"/>
          <w:noProof/>
          <w:sz w:val="24"/>
          <w:szCs w:val="24"/>
        </w:rPr>
        <w:t xml:space="preserve"> u kojima se potvrđuje 14 ključnih prioriteta iz mišljenja Komisije o zahtjevu </w:t>
      </w:r>
      <w:r>
        <w:rPr>
          <w:rFonts w:ascii="Times New Roman" w:hAnsi="Times New Roman"/>
          <w:b/>
          <w:bCs/>
          <w:noProof/>
          <w:sz w:val="24"/>
          <w:szCs w:val="24"/>
        </w:rPr>
        <w:t>Bosne i Hercegovine</w:t>
      </w:r>
      <w:r>
        <w:rPr>
          <w:rFonts w:ascii="Times New Roman" w:hAnsi="Times New Roman"/>
          <w:noProof/>
          <w:sz w:val="24"/>
          <w:szCs w:val="24"/>
        </w:rPr>
        <w:t xml:space="preserve"> za članstvo u Europskoj uniji</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Mišljenje Komisije, izdano u svibnju 2019., daje sveobuhvatan plan reformi za vodstvo i podršku zemlji na njezinu putu prema integraciji u EU. U odnosu na </w:t>
      </w:r>
      <w:r>
        <w:rPr>
          <w:rFonts w:ascii="Times New Roman" w:hAnsi="Times New Roman"/>
          <w:b/>
          <w:bCs/>
          <w:noProof/>
          <w:sz w:val="24"/>
          <w:szCs w:val="24"/>
        </w:rPr>
        <w:t>Kosovo</w:t>
      </w:r>
      <w:r>
        <w:rPr>
          <w:rFonts w:ascii="Times New Roman" w:hAnsi="Times New Roman" w:cs="Times New Roman"/>
          <w:b/>
          <w:noProof/>
          <w:sz w:val="24"/>
          <w:szCs w:val="24"/>
          <w:vertAlign w:val="superscript"/>
        </w:rPr>
        <w:footnoteReference w:customMarkFollows="1" w:id="13"/>
        <w:sym w:font="Symbol" w:char="F02A"/>
      </w:r>
      <w:r>
        <w:rPr>
          <w:rFonts w:ascii="Times New Roman" w:hAnsi="Times New Roman"/>
          <w:noProof/>
          <w:sz w:val="24"/>
          <w:szCs w:val="24"/>
        </w:rPr>
        <w:t xml:space="preserve"> postignut je ograničeni napredak u reformama povezanima s EU-om, posebno zbog produljenoga izbornog razdoblja i dvije izmjene vlasti. Bit će važno da kosovske vlasti udvostruče napore za napredak na europskom putu, uključujući provedbu Sporazuma o stabilizaciji i pridruživanju.</w:t>
      </w:r>
    </w:p>
    <w:p>
      <w:pPr>
        <w:rPr>
          <w:rFonts w:ascii="Times New Roman" w:hAnsi="Times New Roman" w:cs="Times New Roman"/>
          <w:noProof/>
          <w:sz w:val="24"/>
          <w:szCs w:val="24"/>
        </w:rPr>
      </w:pPr>
      <w:r>
        <w:rPr>
          <w:rFonts w:ascii="Times New Roman" w:hAnsi="Times New Roman"/>
          <w:noProof/>
          <w:sz w:val="24"/>
          <w:szCs w:val="24"/>
        </w:rPr>
        <w:t xml:space="preserve">Tijekom prošle godine nastavila se provedba </w:t>
      </w:r>
      <w:r>
        <w:rPr>
          <w:rFonts w:ascii="Times New Roman" w:hAnsi="Times New Roman"/>
          <w:b/>
          <w:bCs/>
          <w:noProof/>
          <w:sz w:val="24"/>
          <w:szCs w:val="24"/>
        </w:rPr>
        <w:t>akcijskog plana priloženog Strategiji za zapadni Balkan za 2018</w:t>
      </w:r>
      <w:r>
        <w:rPr>
          <w:rFonts w:ascii="Times New Roman" w:hAnsi="Times New Roman"/>
          <w:noProof/>
          <w:sz w:val="24"/>
          <w:szCs w:val="24"/>
        </w:rPr>
        <w:t xml:space="preserve">. U strategiji su istaknuta područja u kojima su potrebne daljnje reforme i zalaganje partnera sa zapadnog Balkana, kao i potreba za pojačanom potporom EU-a regiji. Znatan dio tih aktivnosti naknadno su podržale države članice EU-a i partneri sa zapadnog Balkana u sklopu Programa prioriteta iz Sofije, koji je donesen na sastanku na vrhu održanom u svibnju 2018. u Sofiji. Novosti o napretku u provedbi različitih aktivnosti uključene su u prilogu ovoj Komunikaciji. </w:t>
      </w:r>
    </w:p>
    <w:p>
      <w:pPr>
        <w:rPr>
          <w:rFonts w:ascii="Times New Roman" w:hAnsi="Times New Roman" w:cs="Times New Roman"/>
          <w:bCs/>
          <w:noProof/>
          <w:sz w:val="24"/>
          <w:szCs w:val="24"/>
        </w:rPr>
      </w:pPr>
      <w:r>
        <w:rPr>
          <w:rFonts w:ascii="Times New Roman" w:hAnsi="Times New Roman"/>
          <w:b/>
          <w:bCs/>
          <w:noProof/>
          <w:sz w:val="24"/>
          <w:szCs w:val="24"/>
        </w:rPr>
        <w:t>Turska</w:t>
      </w:r>
      <w:r>
        <w:rPr>
          <w:rFonts w:ascii="Times New Roman" w:hAnsi="Times New Roman"/>
          <w:bCs/>
          <w:noProof/>
          <w:sz w:val="24"/>
          <w:szCs w:val="24"/>
        </w:rPr>
        <w:t xml:space="preserve"> je ključni partner EU-a i zemlja kandidatkinja. Nastavljeni su dijalog i suradnja s Turskom, posebno u vezi s rješavanjem izazova povezanih s migracijama, unatoč zabrinutosti zbog događaja na grčko-turskoj granici u ožujku 2020. Turska je nastavila s hvalevrijednim naporima da primi oko četiri milijuna izbjeglica iz Sirije i drugih zemalja u najvećoj izbjegličkoj zajednici na svijetu. EU je nastavio pružati znatnu potporu izbjeglicama i zajednicama domaćinima u Turskoj, što je konkretno svjedočenje o solidarnosti EU-a. Instrumentom za izbjeglice u Turskoj mobilizirano je 6 milijardi EUR. Ugovorena je ukupno 5,1 milijarda EUR, od čega je isplaćeno 3,8 milijardi EUR. </w:t>
      </w:r>
      <w:r>
        <w:rPr>
          <w:rFonts w:ascii="Times New Roman" w:hAnsi="Times New Roman"/>
          <w:noProof/>
          <w:sz w:val="24"/>
          <w:szCs w:val="24"/>
        </w:rPr>
        <w:t>U srpnju 2020. EU je pristao mobilizirati dodatnih 485 milijuna EUR kako bi osigurao nastavak ključne humanitarne potpore iz Instrumenta do kraja 2021. Isplate u okviru Instrumenta dosegnule su u prosjeku 60 milijuna EUR mjesečno tijekom referentnog razdoblja, što ukazuje na bržu provedbu</w:t>
      </w:r>
      <w:r>
        <w:rPr>
          <w:rFonts w:ascii="Times New Roman" w:hAnsi="Times New Roman"/>
          <w:bCs/>
          <w:noProof/>
          <w:sz w:val="24"/>
          <w:szCs w:val="24"/>
        </w:rPr>
        <w:t>. Preostalo je sedam ugovora za potpisivanje od ukupno 115. I dalje će biti potrebna pomoć izbjeglicama pogođenim sirijskom krizom i zemljama domaćinima, a nedavnom komunikacijom Komisije o novom paktu o migracijama i azilu istaknuto je da će biti ključno da EU omogući kontinuirano i održivo financiranje u nekom obliku</w:t>
      </w:r>
      <w:r>
        <w:rPr>
          <w:rFonts w:ascii="Times New Roman" w:hAnsi="Times New Roman" w:cs="Times New Roman"/>
          <w:bCs/>
          <w:noProof/>
          <w:sz w:val="24"/>
          <w:szCs w:val="24"/>
          <w:vertAlign w:val="superscript"/>
        </w:rPr>
        <w:footnoteReference w:id="14"/>
      </w:r>
      <w:r>
        <w:rPr>
          <w:rFonts w:ascii="Times New Roman" w:hAnsi="Times New Roman"/>
          <w:bCs/>
          <w:noProof/>
          <w:sz w:val="24"/>
          <w:szCs w:val="24"/>
        </w:rPr>
        <w:t>.</w:t>
      </w:r>
    </w:p>
    <w:p>
      <w:pPr>
        <w:rPr>
          <w:rFonts w:ascii="Times New Roman" w:hAnsi="Times New Roman" w:cs="Times New Roman"/>
          <w:bCs/>
          <w:noProof/>
          <w:sz w:val="24"/>
          <w:szCs w:val="24"/>
        </w:rPr>
      </w:pPr>
      <w:r>
        <w:rPr>
          <w:rFonts w:ascii="Times New Roman" w:hAnsi="Times New Roman"/>
          <w:bCs/>
          <w:noProof/>
          <w:sz w:val="24"/>
          <w:szCs w:val="24"/>
        </w:rPr>
        <w:t xml:space="preserve">Međutim, Turska se nastavila udaljavati od Europske unije ozbiljnim nazadovanjem na područjima demokracije, vladavine prava, temeljnih prava i neovisnosti pravosuđa. Nastavak uhićenja i određivanje istražnog zatvora na temelju širokoga antiterorističkog zakonodavstva za oporbene čelnike, aktiviste za ljudska prava, novinare, pripadnike civilnog društva i akademike duboko zabrinjavaju.  U lipnju 2019. Vijeće je, podsjećajući na svoje zaključke od 26. lipnja 2018., konstatiralo da su pregovori o pristupanju Turske zapravo zastali te se ne mogu razmatrati dodatna poglavlja ni za otvaranje ni za zatvaranje. Vanjska politika Turske sve se više sukobljavala s prioritetima EU-a u okviru zajedničke vanjske i sigurnosne politike, posebno zbog njezinih vojnih operacija na sjeveroistoku Sirije i dvaju memoranduma o razumijevanju potpisanih s vladom nacionalnog jedinstva Libije; jedan od njih o sigurnosnoj suradnji doveo je do većeg miješanja Turske u sukob u Libiji, a drugi memorandum o razgraničenju pomorske jurisdikcije, kojim se zanemaruju suverena prava grčkih otoka. S obzirom na neovlaštene aktivnosti bušenja koje Turska provodi na istočnom Sredozemlju, EU je u srpnju 2019. odlučio o nizu mjera, među ostalim o tome da zasad neće održati sastanak Vijeća za pridruživanje EU-a i Turske, kao ni daljnje sastanke na visokoj razini između EU-a i Turske. EU je nadalje u studenome 2019. donio okvir za ciljane mjere protiv Turske te u veljači 2020. odlučio dodati dvije osobe na popis osoba uvrštenih na temelju tog okvira za izricanje sankcija. </w:t>
      </w:r>
    </w:p>
    <w:p>
      <w:pPr>
        <w:rPr>
          <w:rFonts w:ascii="Times New Roman" w:hAnsi="Times New Roman" w:cs="Times New Roman"/>
          <w:bCs/>
          <w:noProof/>
          <w:sz w:val="24"/>
          <w:szCs w:val="24"/>
        </w:rPr>
      </w:pPr>
      <w:r>
        <w:rPr>
          <w:rFonts w:ascii="Times New Roman" w:hAnsi="Times New Roman"/>
          <w:noProof/>
          <w:sz w:val="24"/>
          <w:szCs w:val="24"/>
        </w:rPr>
        <w:t>Europsko vijeće je 1. listopada 2020. izjavilo da je u strateškom interesu EU-a osigurati stabilno i sigurno okruženje na istočnom Sredozemlju i razviti suradnički i obostrano koristan odnos s Turskom. Pod uvjetom da se nastave konstruktivni napori za zaustavljanje nezakonitih aktivnosti u odnosu na Grčku i Cipar, Europsko vijeće pristalo je pokrenuti pozitivan politički program EU-a i Turske s posebnim naglaskom na modernizaciju carinske unije i olakšavanje trgovine, međuljudske kontakte, dijaloge na visokoj razini te nastavak suradnje u pitanjima migracija, u skladu s Izjavom EU-a i Turske iz 2016.</w:t>
      </w:r>
      <w:r>
        <w:rPr>
          <w:rFonts w:ascii="Times New Roman" w:hAnsi="Times New Roman"/>
          <w:bCs/>
          <w:noProof/>
          <w:sz w:val="24"/>
          <w:szCs w:val="24"/>
        </w:rPr>
        <w:t xml:space="preserve"> Europsko vijeće naglasilo je i da će u slučaju obnovljenih jednostranih djelovanja ili provokacija kojima se krši međunarodno pravo EU upotrijebiti sve instrumente i mogućnosti koje su mu na raspolaganju, među ostalim u skladu s člankom 29. UEU-a i člankom 215. UFEU-a, kako bi branio svoje interese i interese svojih država članica.</w:t>
      </w:r>
    </w:p>
    <w:p>
      <w:pPr>
        <w:rPr>
          <w:rFonts w:ascii="Times New Roman" w:hAnsi="Times New Roman" w:cs="Times New Roman"/>
          <w:bCs/>
          <w:noProof/>
          <w:sz w:val="24"/>
          <w:szCs w:val="24"/>
        </w:rPr>
      </w:pPr>
      <w:r>
        <w:rPr>
          <w:rFonts w:ascii="Times New Roman" w:hAnsi="Times New Roman"/>
          <w:bCs/>
          <w:noProof/>
          <w:sz w:val="24"/>
          <w:szCs w:val="24"/>
        </w:rPr>
        <w:t>Kako bi se osigurala suradnja i solidarnost u vezi s pandemijom bolesti COVID-19, prve mjere odgovora koje financira EU pokrenute su odmah nakon izbijanja pandemije. Preusmjereno je oko 83 milijuna EUR potpore EU-a, od čega je 52 milijuna EUR iz Instrumenta za izbjeglice u Turskoj brzo mobilizirano za najugroženije izbjeglice. Mehanizam Unije za civilnu zaštitu aktiviran je krajem svibnja 2020. kao podrška Turskoj u repatrijaciji turskih državljana koji su ostali blokirani u Peruu i Kolumbiji.</w:t>
      </w:r>
    </w:p>
    <w:p>
      <w:pPr>
        <w:rPr>
          <w:rFonts w:ascii="Times New Roman" w:hAnsi="Times New Roman" w:cs="Times New Roman"/>
          <w:bCs/>
          <w:noProof/>
          <w:sz w:val="24"/>
          <w:szCs w:val="24"/>
        </w:rPr>
      </w:pPr>
    </w:p>
    <w:p>
      <w:pPr>
        <w:numPr>
          <w:ilvl w:val="0"/>
          <w:numId w:val="3"/>
        </w:numPr>
        <w:rPr>
          <w:rFonts w:ascii="Times New Roman" w:hAnsi="Times New Roman" w:cs="Times New Roman"/>
          <w:b/>
          <w:bCs/>
          <w:noProof/>
          <w:sz w:val="24"/>
          <w:szCs w:val="24"/>
        </w:rPr>
      </w:pPr>
      <w:r>
        <w:rPr>
          <w:rFonts w:ascii="Times New Roman" w:hAnsi="Times New Roman"/>
          <w:b/>
          <w:bCs/>
          <w:noProof/>
          <w:sz w:val="24"/>
          <w:szCs w:val="24"/>
        </w:rPr>
        <w:t>TEMELJI ZA ČLANSTVO U EU-u</w:t>
      </w:r>
    </w:p>
    <w:p>
      <w:pPr>
        <w:rPr>
          <w:rFonts w:ascii="Times New Roman" w:hAnsi="Times New Roman" w:cs="Times New Roman"/>
          <w:noProof/>
          <w:sz w:val="24"/>
          <w:szCs w:val="24"/>
        </w:rPr>
      </w:pPr>
      <w:r>
        <w:rPr>
          <w:rFonts w:ascii="Times New Roman" w:hAnsi="Times New Roman"/>
          <w:noProof/>
          <w:sz w:val="24"/>
          <w:szCs w:val="24"/>
        </w:rPr>
        <w:t xml:space="preserve">Priprema zemalja kandidatkinja i potencijalnih kandidatkinja za ispunjavanje zahtjeva za članstvo zahtijeva snažan fokus na temeljne reforme vladavine prava, gospodarstvo i funkcioniranje demokratskih institucija i javne uprave. Nastojanja u tim područjima nedjeljiva su i međusobno se nadopunjuju te se moraju odlučnije provoditi uz jasnu političku potporu. Još će se jači fokus usmjeriti na ove reforme nakon što je Vijeće prihvatilo prijedloge Komisije za unapređenje procesa pristupanja. </w:t>
      </w:r>
    </w:p>
    <w:p>
      <w:pPr>
        <w:rPr>
          <w:rFonts w:ascii="Times New Roman" w:hAnsi="Times New Roman" w:cs="Times New Roman"/>
          <w:noProof/>
          <w:sz w:val="24"/>
          <w:szCs w:val="24"/>
        </w:rPr>
      </w:pPr>
      <w:r>
        <w:rPr>
          <w:rFonts w:ascii="Times New Roman" w:hAnsi="Times New Roman"/>
          <w:b/>
          <w:bCs/>
          <w:noProof/>
          <w:sz w:val="24"/>
          <w:szCs w:val="24"/>
        </w:rPr>
        <w:t>Vladavina prava</w:t>
      </w:r>
      <w:r>
        <w:rPr>
          <w:rFonts w:ascii="Times New Roman" w:hAnsi="Times New Roman"/>
          <w:noProof/>
          <w:sz w:val="24"/>
          <w:szCs w:val="24"/>
        </w:rPr>
        <w:t xml:space="preserve"> ključni je aspekt demokratske preobrazbe i ključno mjerilo prema kojem EU procjenjuje napredak zemalja kandidatkinja prema članstvu. Napredak je znatno varirao tijekom posljednjih godinu dana. Jedan pozitivan element jest što se operativna suradnja zapadnog Balkana s državama članicama EU-a i agencijama EU-a nastavila poboljšavati i intenzivirati u borbi protiv terorizma i radikalizacije koja dovodi do nasilnog ekstremizma, kao i u vezi s migracijama i upravljanjem granicama. Međutim, vidljivi napredak u području vladavine prava i dalje je znatan izazov, koji je često u uzajamnoj vezi s nedostatkom političke volje, stalnim postojanjem određenih elemenata zarobljavanja države, ograničenim napretkom u području neovisnosti pravosuđa, institucionalnim otporom i sve nepovoljnijim okruženjem za civilno društvo. Europska komisija preporučila je da se izvanrednim mjerama poduzetim u kontekstu pandemije bolesti COVID-19 poštuju temeljna načela i vrijednosti, da te mjere budu proporcionalne, ograničene na ono što je nužno, vremenski ograničene, provedene na nediskriminatoran način, podložne sudskom i demokratskom nadzoru i sveukupno u skladu s europskim standardima.</w:t>
      </w:r>
    </w:p>
    <w:p>
      <w:pPr>
        <w:rPr>
          <w:rFonts w:ascii="Times New Roman" w:hAnsi="Times New Roman" w:cs="Times New Roman"/>
          <w:b/>
          <w:noProof/>
          <w:sz w:val="24"/>
          <w:szCs w:val="24"/>
          <w:u w:val="single"/>
        </w:rPr>
      </w:pPr>
      <w:r>
        <w:rPr>
          <w:rFonts w:ascii="Times New Roman" w:hAnsi="Times New Roman"/>
          <w:b/>
          <w:noProof/>
          <w:sz w:val="24"/>
          <w:szCs w:val="24"/>
          <w:u w:val="single"/>
        </w:rPr>
        <w:t xml:space="preserve">Pravosuđe i temeljna prava </w:t>
      </w:r>
    </w:p>
    <w:p>
      <w:pPr>
        <w:rPr>
          <w:rFonts w:ascii="Times New Roman" w:hAnsi="Times New Roman" w:cs="Times New Roman"/>
          <w:noProof/>
          <w:sz w:val="24"/>
          <w:szCs w:val="24"/>
        </w:rPr>
      </w:pPr>
      <w:r>
        <w:rPr>
          <w:rFonts w:ascii="Times New Roman" w:hAnsi="Times New Roman"/>
          <w:noProof/>
          <w:sz w:val="24"/>
          <w:szCs w:val="24"/>
        </w:rPr>
        <w:t xml:space="preserve">Neovisno i djelotvorno </w:t>
      </w:r>
      <w:r>
        <w:rPr>
          <w:rFonts w:ascii="Times New Roman" w:hAnsi="Times New Roman"/>
          <w:b/>
          <w:bCs/>
          <w:noProof/>
          <w:sz w:val="24"/>
          <w:szCs w:val="24"/>
        </w:rPr>
        <w:t xml:space="preserve">pravosuđe </w:t>
      </w:r>
      <w:r>
        <w:rPr>
          <w:rFonts w:ascii="Times New Roman" w:hAnsi="Times New Roman"/>
          <w:noProof/>
          <w:sz w:val="24"/>
          <w:szCs w:val="24"/>
        </w:rPr>
        <w:t xml:space="preserve">čije se odluke stvarno provode ključno je za vladavinu prava. Sporost promjena u pravosudnoj kulturi nastavlja se u cijeloj regiji zapadnog Balkana bez dovoljne predanosti načelu neovisnosti pravosuđa i poštovanja sudskih odluka. Javne vlasti osobito bi se trebale suzdržati od svakog miješanja u tekuće predmete i od davanja javnih komentara koji bi mogli narušiti sudske odluke. </w:t>
      </w:r>
    </w:p>
    <w:p>
      <w:pPr>
        <w:rPr>
          <w:rFonts w:ascii="Times New Roman" w:hAnsi="Times New Roman" w:cs="Times New Roman"/>
          <w:noProof/>
          <w:sz w:val="24"/>
          <w:szCs w:val="24"/>
        </w:rPr>
      </w:pPr>
      <w:r>
        <w:rPr>
          <w:rFonts w:ascii="Times New Roman" w:hAnsi="Times New Roman"/>
          <w:noProof/>
          <w:sz w:val="24"/>
          <w:szCs w:val="24"/>
        </w:rPr>
        <w:t xml:space="preserve">Albanija nastavlja postizati dobar napredak u svojoj reformi pravosudnog sustava kontinuiranom provedbom sveobuhvatne reforme pravosuđa i opipljivim rezultatima postignutim u postupku provjere. Ukupno je doneseno više od 286 odluka, a svi prioritetni slučajevi riješeni su u prvom stupnju, što je dovelo do razrješenja ili dobrovoljnog odlaska 62 % evaluiranih sudaca. Uspostavljena su nova neovisna pravosudna tijela koja su u potpunosti operativna. </w:t>
      </w:r>
    </w:p>
    <w:p>
      <w:pPr>
        <w:rPr>
          <w:rFonts w:ascii="Times New Roman" w:hAnsi="Times New Roman" w:cs="Times New Roman"/>
          <w:noProof/>
          <w:sz w:val="24"/>
          <w:szCs w:val="24"/>
        </w:rPr>
      </w:pPr>
      <w:r>
        <w:rPr>
          <w:rFonts w:ascii="Times New Roman" w:hAnsi="Times New Roman"/>
          <w:noProof/>
          <w:sz w:val="24"/>
          <w:szCs w:val="24"/>
        </w:rPr>
        <w:t xml:space="preserve">Sjeverna Makedonija postigla je dobar napredak, uz ostalo i stupanjem na snagu zakona o Uredu javnog tužitelja, što je ključni korak i osigurava, među ostalim, održivo rješenje za predmete Ureda posebnog tužitelja. Nakon takozvanog slučaja „reket” povezanog s navodnom iznudom i zlouporabom položaja u vezi sa slučajem Ureda posebnog tužitelja, bivša glavna posebna tužiteljica osuđena je zbog primanja mita i zlouporabe položaja. </w:t>
      </w:r>
    </w:p>
    <w:p>
      <w:pPr>
        <w:rPr>
          <w:rFonts w:ascii="Times New Roman" w:hAnsi="Times New Roman" w:cs="Times New Roman"/>
          <w:noProof/>
          <w:sz w:val="24"/>
          <w:szCs w:val="24"/>
        </w:rPr>
      </w:pPr>
      <w:r>
        <w:rPr>
          <w:rFonts w:ascii="Times New Roman" w:hAnsi="Times New Roman"/>
          <w:noProof/>
          <w:sz w:val="24"/>
          <w:szCs w:val="24"/>
        </w:rPr>
        <w:t xml:space="preserve">Bosna i Hercegovina nije postigla napredak u području pravosuđa. Ometanje reformi pravosuđa od strane političkih aktera i unutar samog pravosuđa te njegovo loše funkcioniranje potkopava ostvarivanje prava građana i borbu protiv korupcije i organiziranog kriminala. </w:t>
      </w:r>
    </w:p>
    <w:p>
      <w:pPr>
        <w:rPr>
          <w:rFonts w:ascii="Times New Roman" w:hAnsi="Times New Roman" w:cs="Times New Roman"/>
          <w:noProof/>
          <w:sz w:val="24"/>
          <w:szCs w:val="24"/>
        </w:rPr>
      </w:pPr>
      <w:r>
        <w:rPr>
          <w:rFonts w:ascii="Times New Roman" w:hAnsi="Times New Roman"/>
          <w:noProof/>
          <w:sz w:val="24"/>
          <w:szCs w:val="24"/>
        </w:rPr>
        <w:t xml:space="preserve">Kosovo je postiglo određeni napredak. Uspostavljeni su novi etički kodeks i stroži disciplinski postupci. </w:t>
      </w:r>
    </w:p>
    <w:p>
      <w:pPr>
        <w:rPr>
          <w:rFonts w:ascii="Times New Roman" w:hAnsi="Times New Roman" w:cs="Times New Roman"/>
          <w:noProof/>
          <w:sz w:val="24"/>
          <w:szCs w:val="24"/>
        </w:rPr>
      </w:pPr>
      <w:r>
        <w:rPr>
          <w:rFonts w:ascii="Times New Roman" w:hAnsi="Times New Roman"/>
          <w:noProof/>
          <w:sz w:val="24"/>
          <w:szCs w:val="24"/>
        </w:rPr>
        <w:t xml:space="preserve">U Crnoj Gori postignut je ograničen napredak, no i dalje su prisutni izazovi u pogledu neovisnosti, profesionalnosti, učinkovitosti i odgovornosti pravosuđa. </w:t>
      </w:r>
    </w:p>
    <w:p>
      <w:pPr>
        <w:rPr>
          <w:rFonts w:ascii="Times New Roman" w:hAnsi="Times New Roman" w:cs="Times New Roman"/>
          <w:noProof/>
          <w:sz w:val="24"/>
          <w:szCs w:val="24"/>
        </w:rPr>
      </w:pPr>
      <w:r>
        <w:rPr>
          <w:rFonts w:ascii="Times New Roman" w:hAnsi="Times New Roman"/>
          <w:noProof/>
          <w:sz w:val="24"/>
          <w:szCs w:val="24"/>
        </w:rPr>
        <w:t>U Srbiji nije bilo napretka tijekom razdoblja izvješćivanja jer nije provela preporuke iz prethodnog izvješća Komisije</w:t>
      </w:r>
      <w:r>
        <w:rPr>
          <w:rFonts w:ascii="Times New Roman" w:hAnsi="Times New Roman"/>
          <w:bCs/>
          <w:noProof/>
          <w:sz w:val="24"/>
          <w:szCs w:val="24"/>
        </w:rPr>
        <w:t xml:space="preserve">. </w:t>
      </w:r>
      <w:r>
        <w:rPr>
          <w:rFonts w:ascii="Times New Roman" w:hAnsi="Times New Roman"/>
          <w:noProof/>
          <w:sz w:val="24"/>
          <w:szCs w:val="24"/>
        </w:rPr>
        <w:t>Ustavni amandmani usmjereni na usklađivanje ustava s europskim standardima stavljeni su na čekanje do završetka parlamentarnih izbora. To kašnjenje utječe na donošenje povezanog zakonodavstva koje je potrebno radi povećanja zaštitnih mjera za neovisnost pravosuđa.</w:t>
      </w:r>
    </w:p>
    <w:p>
      <w:pPr>
        <w:rPr>
          <w:rFonts w:ascii="Times New Roman" w:hAnsi="Times New Roman" w:cs="Times New Roman"/>
          <w:noProof/>
          <w:sz w:val="24"/>
          <w:szCs w:val="24"/>
        </w:rPr>
      </w:pPr>
      <w:r>
        <w:rPr>
          <w:rFonts w:ascii="Times New Roman" w:hAnsi="Times New Roman"/>
          <w:noProof/>
          <w:sz w:val="24"/>
          <w:szCs w:val="24"/>
        </w:rPr>
        <w:t>Ozbiljno nazadovanje primijećeno nakon pokušaja udara u Turskoj 2016. i dalje se nastavlja. Nastavili su se politički pritisci i premještaji velikog broja sudaca i tužitelja protiv njihove volje, što je još vise narušilo neovisnost turskog pravosuđa, a duboke zabrinutosti i dalje postoje, posebno zbog sustavnog manjka neovisnosti pravosuđa, uključujući imenovanje paralelnog sustava mirovnih sudaca. Postojala je zabrinutost da su ti postupci uzrokovali autocenzuru i zastrašivanje u pravosuđu. Donošenjem strategije reforme pravosuđa propuštena je prilika za rješavanje mnogih nužnih temeljnih reformi.</w:t>
      </w:r>
    </w:p>
    <w:p>
      <w:pPr>
        <w:rPr>
          <w:rFonts w:ascii="Times New Roman" w:hAnsi="Times New Roman" w:cs="Times New Roman"/>
          <w:noProof/>
          <w:sz w:val="24"/>
          <w:szCs w:val="24"/>
        </w:rPr>
      </w:pPr>
      <w:r>
        <w:rPr>
          <w:rFonts w:ascii="Times New Roman" w:hAnsi="Times New Roman"/>
          <w:noProof/>
          <w:sz w:val="24"/>
          <w:szCs w:val="24"/>
        </w:rPr>
        <w:t xml:space="preserve">U zemljama zapadnog Balkana i u Turskoj i dalje postoji raširena </w:t>
      </w:r>
      <w:r>
        <w:rPr>
          <w:rFonts w:ascii="Times New Roman" w:hAnsi="Times New Roman"/>
          <w:b/>
          <w:bCs/>
          <w:noProof/>
          <w:sz w:val="24"/>
          <w:szCs w:val="24"/>
        </w:rPr>
        <w:t>korupcija</w:t>
      </w:r>
      <w:r>
        <w:rPr>
          <w:rFonts w:ascii="Times New Roman" w:hAnsi="Times New Roman"/>
          <w:noProof/>
          <w:sz w:val="24"/>
          <w:szCs w:val="24"/>
        </w:rPr>
        <w:t xml:space="preserve">. Za ublažavanje stvarnih prijetnji demokratskim strukturama i za stabilno i transparentno poslovno okruženje potrebni su opipljivi rezultati u borbi protiv korupcije. Napredak u uspješnoj borbi protiv korupcije na visokoj i srednjoj razini razlikuje se unutar regije, iako je ukupni tempo usporio, a rezultati u većini zemalja daleko su od ispunjavanja zahtjeva za članstvo. Problem korupcije na visokoj razini i političke korupcije treba rješavati na jasniji i dosljedniji način. Jedan je od pozitivnih znakova angažmana sporazum Albanije, Bosne i Hercegovine, Kosova, Crne Gore i Sjeverne Makedonije o sudjelovanju u aktivnostima u sklopu Programa prioriteta iz Sofije u vezi s praćenjem suđenja u predmetima korupcije i organiziranog kriminala na visokoj razini; u tom pogledu potrebna je daljnja rasprava sa Srbijom. Javna nabava i dalje je posebno izložena rasprostranjenoj korupciji. Potrebno je ojačati mehanizme kontrole u cijelom postupku nabave te odlučnim i ambicioznim mjerama znatno povećati transparentnost. </w:t>
      </w:r>
    </w:p>
    <w:p>
      <w:pPr>
        <w:rPr>
          <w:rFonts w:ascii="Times New Roman" w:hAnsi="Times New Roman" w:cs="Times New Roman"/>
          <w:noProof/>
          <w:sz w:val="24"/>
          <w:szCs w:val="24"/>
        </w:rPr>
      </w:pPr>
      <w:r>
        <w:rPr>
          <w:rFonts w:ascii="Times New Roman" w:hAnsi="Times New Roman"/>
          <w:noProof/>
          <w:sz w:val="24"/>
          <w:szCs w:val="24"/>
        </w:rPr>
        <w:t xml:space="preserve">Albanija je postigla dobar napredak u borbi protiv korupcije. Napredak postupka provjere ostvaruje utjecaj i donesene su neke presude protiv visokih dužnosnika. </w:t>
      </w:r>
    </w:p>
    <w:p>
      <w:pPr>
        <w:rPr>
          <w:rFonts w:ascii="Times New Roman" w:hAnsi="Times New Roman" w:cs="Times New Roman"/>
          <w:noProof/>
          <w:sz w:val="24"/>
          <w:szCs w:val="24"/>
        </w:rPr>
      </w:pPr>
      <w:r>
        <w:rPr>
          <w:rFonts w:ascii="Times New Roman" w:hAnsi="Times New Roman"/>
          <w:noProof/>
          <w:sz w:val="24"/>
          <w:szCs w:val="24"/>
        </w:rPr>
        <w:t xml:space="preserve">Sjeverna Makedonija postigla je dobar napredak u borbi protiv korupcije. Postoji konsolidacija dosadašnjih rezultata istrage, kaznenog progona i suđenja u predmetima korupcije na visokoj razini, a Državno povjerenstvo za sprečavanje korupcije sve je aktivnije. </w:t>
      </w:r>
    </w:p>
    <w:p>
      <w:pPr>
        <w:rPr>
          <w:rFonts w:ascii="Times New Roman" w:hAnsi="Times New Roman" w:cs="Times New Roman"/>
          <w:noProof/>
          <w:sz w:val="24"/>
          <w:szCs w:val="24"/>
        </w:rPr>
      </w:pPr>
      <w:r>
        <w:rPr>
          <w:rFonts w:ascii="Times New Roman" w:hAnsi="Times New Roman"/>
          <w:noProof/>
          <w:sz w:val="24"/>
          <w:szCs w:val="24"/>
        </w:rPr>
        <w:t xml:space="preserve">U Bosni i Hercegovini nije postignut napredak. Neusklađenost zakonodavstva u cijeloj zemlji te slaba institucionalna suradnja i koordinacija i dalje koče borbu protiv korupcije. </w:t>
      </w:r>
    </w:p>
    <w:p>
      <w:pPr>
        <w:rPr>
          <w:rFonts w:ascii="Times New Roman" w:hAnsi="Times New Roman" w:cs="Times New Roman"/>
          <w:bCs/>
          <w:noProof/>
          <w:sz w:val="24"/>
          <w:szCs w:val="24"/>
        </w:rPr>
      </w:pPr>
      <w:r>
        <w:rPr>
          <w:rFonts w:ascii="Times New Roman" w:hAnsi="Times New Roman"/>
          <w:noProof/>
          <w:sz w:val="24"/>
          <w:szCs w:val="24"/>
        </w:rPr>
        <w:t xml:space="preserve">U Kosovu je zabilježen ograničeni napredak. </w:t>
      </w:r>
      <w:r>
        <w:rPr>
          <w:rFonts w:ascii="Times New Roman" w:hAnsi="Times New Roman"/>
          <w:bCs/>
          <w:noProof/>
          <w:sz w:val="24"/>
          <w:szCs w:val="24"/>
        </w:rPr>
        <w:t xml:space="preserve">Oduzimanje imovine i dalje se doživljava samo kao pomoćni aspekt kaznenog postupka, kojoj se pridaje slaba pozornost te osigurava premalo resursa. </w:t>
      </w:r>
    </w:p>
    <w:p>
      <w:pPr>
        <w:rPr>
          <w:rFonts w:ascii="Times New Roman" w:hAnsi="Times New Roman" w:cs="Times New Roman"/>
          <w:noProof/>
          <w:sz w:val="24"/>
          <w:szCs w:val="24"/>
        </w:rPr>
      </w:pPr>
      <w:r>
        <w:rPr>
          <w:rFonts w:ascii="Times New Roman" w:hAnsi="Times New Roman"/>
          <w:noProof/>
          <w:sz w:val="24"/>
          <w:szCs w:val="24"/>
        </w:rPr>
        <w:t xml:space="preserve">U Crnoj Gori postignut je ograničeni napredak. Potrebno je dodatno poboljšati evidenciju o oduzimanju imovine. Unatoč nekim pozitivnim pomacima, izazovi u pogledu neovisnosti, vjerodostojnosti i određivanja prioriteta Agencije za sprečavanje korupcije i dalje su prisutni u velikoj mjeri. </w:t>
      </w:r>
    </w:p>
    <w:p>
      <w:pPr>
        <w:rPr>
          <w:rFonts w:ascii="Times New Roman" w:hAnsi="Times New Roman" w:cs="Times New Roman"/>
          <w:noProof/>
          <w:sz w:val="24"/>
          <w:szCs w:val="24"/>
        </w:rPr>
      </w:pPr>
      <w:r>
        <w:rPr>
          <w:rFonts w:ascii="Times New Roman" w:hAnsi="Times New Roman"/>
          <w:noProof/>
          <w:sz w:val="24"/>
          <w:szCs w:val="24"/>
        </w:rPr>
        <w:t xml:space="preserve">U Srbiji je postignut ograničeni napredak. Neovisnost Agencije za borbu protiv korupcije ojačana je operativnim koracima, ali potreban je konkretan napredak u odnosu na transparentnost i procjene rizika od korupcije i mjere za njezino ublažavanje u sektorima koji su posebno osjetljivi na korupciju. </w:t>
      </w:r>
    </w:p>
    <w:p>
      <w:pPr>
        <w:rPr>
          <w:rFonts w:ascii="Times New Roman" w:hAnsi="Times New Roman" w:cs="Times New Roman"/>
          <w:b/>
          <w:noProof/>
          <w:sz w:val="24"/>
          <w:szCs w:val="24"/>
        </w:rPr>
      </w:pPr>
      <w:r>
        <w:rPr>
          <w:rFonts w:ascii="Times New Roman" w:hAnsi="Times New Roman"/>
          <w:noProof/>
          <w:sz w:val="24"/>
          <w:szCs w:val="24"/>
        </w:rPr>
        <w:t>U Turskoj nije postignut napredak. Još je uvijek potrebno poboljšati pravni okvir i institucionalnu strukturu kako bi se izbjegao svaki neprimjereni politički utjecaj u fazama istrage i kaznenog progona slučajeva korupcije.</w:t>
      </w:r>
    </w:p>
    <w:p>
      <w:pPr>
        <w:rPr>
          <w:rFonts w:ascii="Times New Roman" w:hAnsi="Times New Roman" w:cs="Times New Roman"/>
          <w:noProof/>
          <w:sz w:val="24"/>
          <w:szCs w:val="24"/>
        </w:rPr>
      </w:pPr>
      <w:r>
        <w:rPr>
          <w:rFonts w:ascii="Times New Roman" w:hAnsi="Times New Roman"/>
          <w:b/>
          <w:bCs/>
          <w:noProof/>
          <w:sz w:val="24"/>
          <w:szCs w:val="24"/>
        </w:rPr>
        <w:t xml:space="preserve">Temeljna prava </w:t>
      </w:r>
      <w:r>
        <w:rPr>
          <w:rFonts w:ascii="Times New Roman" w:hAnsi="Times New Roman"/>
          <w:noProof/>
          <w:sz w:val="24"/>
          <w:szCs w:val="24"/>
        </w:rPr>
        <w:t>na zapadnom Balkanu u velikoj su mjeri zaštićena zakonodavstvom i određeni napredak postignut je prošle godine, ali provedba ostaje izazov u praksi na brojnim poljima u cijeloj regiji. U Turskoj se nastavilo kršenje ljudskih prava, a osobe koje su zahtijevale poštovanje ljudskih prava u mnogo su slučajeva bile uhićene i pritvorene.</w:t>
      </w:r>
    </w:p>
    <w:p>
      <w:pPr>
        <w:rPr>
          <w:rFonts w:ascii="Times New Roman" w:hAnsi="Times New Roman" w:cs="Times New Roman"/>
          <w:noProof/>
          <w:sz w:val="24"/>
          <w:szCs w:val="24"/>
        </w:rPr>
      </w:pPr>
      <w:r>
        <w:rPr>
          <w:rFonts w:ascii="Times New Roman" w:hAnsi="Times New Roman"/>
          <w:b/>
          <w:bCs/>
          <w:noProof/>
          <w:sz w:val="24"/>
          <w:szCs w:val="24"/>
        </w:rPr>
        <w:t>Sloboda izražavanja</w:t>
      </w:r>
      <w:r>
        <w:rPr>
          <w:rFonts w:ascii="Times New Roman" w:hAnsi="Times New Roman"/>
          <w:noProof/>
          <w:sz w:val="24"/>
          <w:szCs w:val="24"/>
        </w:rPr>
        <w:t xml:space="preserve">, kao i sloboda i pluralizam medija, stupovi su demokracije jer čine ključne sastavnice otvorene i slobodne rasprave. Iako su osnovne odredbe na snazi, nužni su hitni napori kako bi se osigurala sloboda izražavanja i neovisnost medija u cijeloj regiji. To je područje u kojem je posljednjih godinu dana postignut najmanji napredak. Prijetnje, zastrašivanje i nasilje nad novinarima i dalje su izvor ozbiljne zabrinutosti, a istrage i pokretanje postupaka u vezi s takvim napadima sporo se odvijaju u cijeloj regiji. Potrebni su dodatni napori kako bi se zajamčila neovisnost javnih medija, promicala transparentnost javnog i privatnog financiranja medija i riješio problem narušenoga oglašivačkog tržišta u svim zemljama regije. </w:t>
      </w:r>
    </w:p>
    <w:p>
      <w:pPr>
        <w:rPr>
          <w:rFonts w:ascii="Times New Roman" w:hAnsi="Times New Roman" w:cs="Times New Roman"/>
          <w:bCs/>
          <w:noProof/>
          <w:sz w:val="24"/>
          <w:szCs w:val="24"/>
        </w:rPr>
      </w:pPr>
      <w:r>
        <w:rPr>
          <w:rFonts w:ascii="Times New Roman" w:hAnsi="Times New Roman"/>
          <w:noProof/>
          <w:sz w:val="24"/>
          <w:szCs w:val="24"/>
        </w:rPr>
        <w:t>U Albaniji nije postignut napredak. Albanske vlasti su se obvezale ponovno razmotriti izmjene zakona o medijima i poduzeti daljnje mjere u skladu s preporukama Venecijanske komisije prije donošenja u parlamentu</w:t>
      </w:r>
      <w:r>
        <w:rPr>
          <w:rFonts w:ascii="Times New Roman" w:hAnsi="Times New Roman"/>
          <w:bCs/>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 xml:space="preserve">U Sjevernoj Makedoniji postignut je ograničeni napredak tijekom razdoblja izvješćivanja. Cjelokupna situacija i klima u kojoj mediji djeluju općenito su pogodne za promicanje slobode medija, slobode izražavanja i kritičkoga medijskog izvješćivanja. </w:t>
      </w:r>
    </w:p>
    <w:p>
      <w:pPr>
        <w:rPr>
          <w:rFonts w:ascii="Times New Roman" w:hAnsi="Times New Roman" w:cs="Times New Roman"/>
          <w:noProof/>
          <w:sz w:val="24"/>
          <w:szCs w:val="24"/>
        </w:rPr>
      </w:pPr>
      <w:r>
        <w:rPr>
          <w:rFonts w:ascii="Times New Roman" w:hAnsi="Times New Roman"/>
          <w:noProof/>
          <w:sz w:val="24"/>
          <w:szCs w:val="24"/>
        </w:rPr>
        <w:t xml:space="preserve">Bosna i Hercegovina nije postigla napredak. Vlasti slabo reagiraju na zabrinutosti zbog političkog pritiska, zastrašivanja i prijetnji novinarima. </w:t>
      </w:r>
    </w:p>
    <w:p>
      <w:pPr>
        <w:rPr>
          <w:rFonts w:ascii="Times New Roman" w:hAnsi="Times New Roman" w:cs="Times New Roman"/>
          <w:noProof/>
          <w:sz w:val="24"/>
          <w:szCs w:val="24"/>
        </w:rPr>
      </w:pPr>
      <w:r>
        <w:rPr>
          <w:rFonts w:ascii="Times New Roman" w:hAnsi="Times New Roman"/>
          <w:noProof/>
          <w:sz w:val="24"/>
          <w:szCs w:val="24"/>
        </w:rPr>
        <w:t xml:space="preserve">U Kosovu je postignut ograničeni napredak. Iako i dalje postoje aktivni mediji i pluralizam stavova, mediji nailaze na poteškoće s osiguravanjem komercijalnog financiranja, a javna radiotelevizija još je uvijek osjetljiva na politički pritisak i utjecaj. Nedostatak financijske samoodrživosti čini medije osjetljivima u odnosu na političke i poslovne interese. </w:t>
      </w:r>
    </w:p>
    <w:p>
      <w:pPr>
        <w:rPr>
          <w:rFonts w:ascii="Times New Roman" w:hAnsi="Times New Roman" w:cs="Times New Roman"/>
          <w:noProof/>
          <w:sz w:val="24"/>
          <w:szCs w:val="24"/>
        </w:rPr>
      </w:pPr>
      <w:r>
        <w:rPr>
          <w:rFonts w:ascii="Times New Roman" w:hAnsi="Times New Roman"/>
          <w:noProof/>
          <w:sz w:val="24"/>
          <w:szCs w:val="24"/>
        </w:rPr>
        <w:t xml:space="preserve">U Crnoj Gori općenito nije postignut napredak. Napredak postignut revizijom medijskog zakonodavstva zasjenila su uhićenja i postupci protiv urednika internetskih portala i građana zbog sadržaja koji su tijekom 2020. objavili ili podijelili na internetu. Mjere poduzete kako bi se ograničili učinci dezinformacija i internetskog uznemiravanja ili govora mržnje ne bi trebale nerazmjerno ograničiti slobodu izražavanja i medija. </w:t>
      </w:r>
    </w:p>
    <w:p>
      <w:pPr>
        <w:rPr>
          <w:rFonts w:ascii="Times New Roman" w:hAnsi="Times New Roman" w:cs="Times New Roman"/>
          <w:noProof/>
          <w:sz w:val="24"/>
          <w:szCs w:val="24"/>
        </w:rPr>
      </w:pPr>
      <w:r>
        <w:rPr>
          <w:rFonts w:ascii="Times New Roman" w:hAnsi="Times New Roman"/>
          <w:noProof/>
          <w:sz w:val="24"/>
          <w:szCs w:val="24"/>
        </w:rPr>
        <w:t xml:space="preserve">U Srbiji je na transparentan i uključiv način izrađena nova medijska strategija kojom su utvrđeni glavni izazovi. Međutim, provedba nove strategije još nije započela i na terenu nije postignut napredak u pogledu poboljšanja okolnosti povezanih sa slobodom izražavanja. Slučajevi prijetnji, zastrašivanja i nasilja nad novinarima i dalje su izvor ozbiljne zabrinutosti u zemlji. </w:t>
      </w:r>
    </w:p>
    <w:p>
      <w:pPr>
        <w:rPr>
          <w:rFonts w:ascii="Times New Roman" w:hAnsi="Times New Roman" w:cs="Times New Roman"/>
          <w:noProof/>
          <w:sz w:val="24"/>
          <w:szCs w:val="24"/>
        </w:rPr>
      </w:pPr>
      <w:r>
        <w:rPr>
          <w:rFonts w:ascii="Times New Roman" w:hAnsi="Times New Roman"/>
          <w:noProof/>
          <w:sz w:val="24"/>
          <w:szCs w:val="24"/>
        </w:rPr>
        <w:t>Unatoč ukidanju izvanrednog stanja, Turska je nastavila ozbiljno nazadovati, s obzirom na to da je ostvarivanje slobode izražavanja i širenje oporbenih glasova još uvijek znatno ograničeno nerazmjernom provedbom restriktivnih mjera. Snažan pritisak na slobodu izražavanja i zastrašivanje medija nastavili su se kao i prethodnih godina, s uhićenjima, pritvaranjima, kaznenim progonima, osudama i otkazima medijskom osoblju, što je dovelo do cenzure i autocenzure među medijskim profesionalcima. Turska mora donijeti svoj akcijski plan za ljudska prava, koji će zamijeniti onaj o sprečavanju kršenja prava zaštićenih Europskim sudom za ljudska prava, u cilju osiguranja njihova punog poštovanja.</w:t>
      </w:r>
    </w:p>
    <w:p>
      <w:pPr>
        <w:rPr>
          <w:rFonts w:ascii="Times New Roman" w:hAnsi="Times New Roman" w:cs="Times New Roman"/>
          <w:noProof/>
          <w:sz w:val="24"/>
          <w:szCs w:val="24"/>
        </w:rPr>
      </w:pPr>
      <w:r>
        <w:rPr>
          <w:rFonts w:ascii="Times New Roman" w:hAnsi="Times New Roman"/>
          <w:noProof/>
          <w:sz w:val="24"/>
          <w:szCs w:val="24"/>
        </w:rPr>
        <w:t xml:space="preserve">Potrebni su dodatni napori u pogledu osiguravanja </w:t>
      </w:r>
      <w:r>
        <w:rPr>
          <w:rFonts w:ascii="Times New Roman" w:hAnsi="Times New Roman"/>
          <w:b/>
          <w:bCs/>
          <w:noProof/>
          <w:sz w:val="24"/>
          <w:szCs w:val="24"/>
        </w:rPr>
        <w:t>rodne ravnopravnosti</w:t>
      </w:r>
      <w:r>
        <w:rPr>
          <w:rFonts w:ascii="Times New Roman" w:hAnsi="Times New Roman"/>
          <w:noProof/>
          <w:sz w:val="24"/>
          <w:szCs w:val="24"/>
        </w:rPr>
        <w:t xml:space="preserve"> te sprečavanja i rješavanja problema diskriminacije, uznemiravanja i rodno uvjetovanog nasilja. Broj prijavljenih slučajeva nasilja u obitelji povećao se u cijeloj regiji tijekom razdoblja izolacije zbog bolesti COVID-19. Žene su i dalje nedovoljno zastupljene u procesima donošenja odluka i na tržištu rada. </w:t>
      </w:r>
    </w:p>
    <w:p>
      <w:pPr>
        <w:rPr>
          <w:rFonts w:ascii="Times New Roman" w:hAnsi="Times New Roman" w:cs="Times New Roman"/>
          <w:noProof/>
          <w:sz w:val="24"/>
          <w:szCs w:val="24"/>
        </w:rPr>
      </w:pPr>
      <w:r>
        <w:rPr>
          <w:rFonts w:ascii="Times New Roman" w:hAnsi="Times New Roman"/>
          <w:noProof/>
          <w:sz w:val="24"/>
          <w:szCs w:val="24"/>
        </w:rPr>
        <w:t xml:space="preserve">Nužni su dodatni napori na promicanju i zaštiti </w:t>
      </w:r>
      <w:r>
        <w:rPr>
          <w:rFonts w:ascii="Times New Roman" w:hAnsi="Times New Roman"/>
          <w:b/>
          <w:bCs/>
          <w:noProof/>
          <w:sz w:val="24"/>
          <w:szCs w:val="24"/>
        </w:rPr>
        <w:t>prava djeteta</w:t>
      </w:r>
      <w:r>
        <w:rPr>
          <w:rFonts w:ascii="Times New Roman" w:hAnsi="Times New Roman"/>
          <w:noProof/>
          <w:sz w:val="24"/>
          <w:szCs w:val="24"/>
        </w:rPr>
        <w:t xml:space="preserve"> u zemljama kandidatkinjama, gdje su potrebni hitni koraci za jačanje sustava zaštite i skrbi o djeci. Osim toga, potrebno je što prije poboljšati rad zaštitnih i savjetodavnih službi za djecu, posebno u pogledu njihove interakcije s pravosudnim sustavom i pritvaranja maloljetnika, uključujući i nedovoljnu primjenu restorativne pravde.</w:t>
      </w:r>
    </w:p>
    <w:p>
      <w:pPr>
        <w:rPr>
          <w:rFonts w:ascii="Times New Roman" w:hAnsi="Times New Roman" w:cs="Times New Roman"/>
          <w:noProof/>
          <w:sz w:val="24"/>
          <w:szCs w:val="24"/>
        </w:rPr>
      </w:pPr>
      <w:r>
        <w:rPr>
          <w:rFonts w:ascii="Times New Roman" w:hAnsi="Times New Roman"/>
          <w:noProof/>
          <w:sz w:val="24"/>
          <w:szCs w:val="24"/>
        </w:rPr>
        <w:t xml:space="preserve">Vlade moraju dodatno promicati i </w:t>
      </w:r>
      <w:r>
        <w:rPr>
          <w:rFonts w:ascii="Times New Roman" w:hAnsi="Times New Roman"/>
          <w:b/>
          <w:bCs/>
          <w:noProof/>
          <w:sz w:val="24"/>
          <w:szCs w:val="24"/>
        </w:rPr>
        <w:t>štititi prava osoba s invaliditetom</w:t>
      </w:r>
      <w:r>
        <w:rPr>
          <w:rFonts w:ascii="Times New Roman" w:hAnsi="Times New Roman"/>
          <w:noProof/>
          <w:sz w:val="24"/>
          <w:szCs w:val="24"/>
        </w:rPr>
        <w:t xml:space="preserve"> u skladu s UN-ovom Konvencijom o pravima osoba s invaliditetom i suočiti se s problemom diskriminacije </w:t>
      </w:r>
      <w:r>
        <w:rPr>
          <w:rFonts w:ascii="Times New Roman" w:hAnsi="Times New Roman"/>
          <w:b/>
          <w:bCs/>
          <w:noProof/>
          <w:sz w:val="24"/>
          <w:szCs w:val="24"/>
        </w:rPr>
        <w:t>manjina.</w:t>
      </w:r>
      <w:r>
        <w:rPr>
          <w:rFonts w:ascii="Times New Roman" w:hAnsi="Times New Roman"/>
          <w:noProof/>
          <w:sz w:val="24"/>
          <w:szCs w:val="24"/>
        </w:rPr>
        <w:t xml:space="preserve"> Postignut je ograničeni napredak u poboljšanju društveno-gospodarske situacije Roma, kao ranjive skupine</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Postojeći strukturni problemi doveli su do nerazmjernoga negativnog utjecaja krize izazvane bolešću COVID-19 i povezanih restriktivnih mjera na tu ranjivu skupinu. Na sastanku na vrhu o zapadnom Balkanu u Poznańu u srpnju 2019. čelnici zapadnog Balkana obvezali su se do trenutka pristupanja ispuniti konkretne ciljeve povezane s integracijom Roma, u područjima obrazovanja, zapošljavanja, zdravlja, stanovanja, osobnih isprava i borbe protiv diskriminacije Roma. </w:t>
      </w:r>
    </w:p>
    <w:p>
      <w:pPr>
        <w:rPr>
          <w:rFonts w:ascii="Times New Roman" w:hAnsi="Times New Roman" w:cs="Times New Roman"/>
          <w:noProof/>
          <w:sz w:val="24"/>
          <w:szCs w:val="24"/>
        </w:rPr>
      </w:pPr>
      <w:r>
        <w:rPr>
          <w:rFonts w:ascii="Times New Roman" w:hAnsi="Times New Roman"/>
          <w:noProof/>
          <w:sz w:val="24"/>
          <w:szCs w:val="24"/>
        </w:rPr>
        <w:t xml:space="preserve">Osim toga, vlade u regiji trebale bi osigurati i odgovarajuće </w:t>
      </w:r>
      <w:r>
        <w:rPr>
          <w:rFonts w:ascii="Times New Roman" w:hAnsi="Times New Roman"/>
          <w:b/>
          <w:bCs/>
          <w:noProof/>
          <w:sz w:val="24"/>
          <w:szCs w:val="24"/>
        </w:rPr>
        <w:t xml:space="preserve">zatvorske uvjete </w:t>
      </w:r>
      <w:r>
        <w:rPr>
          <w:rFonts w:ascii="Times New Roman" w:hAnsi="Times New Roman"/>
          <w:noProof/>
          <w:sz w:val="24"/>
          <w:szCs w:val="24"/>
        </w:rPr>
        <w:t xml:space="preserve">te sprečavanje zlostavljanja, u skladu s međunarodnim standardima ljudskih prava. </w:t>
      </w:r>
    </w:p>
    <w:p>
      <w:pPr>
        <w:rPr>
          <w:rFonts w:ascii="Times New Roman" w:hAnsi="Times New Roman" w:cs="Times New Roman"/>
          <w:b/>
          <w:bCs/>
          <w:noProof/>
          <w:sz w:val="24"/>
          <w:szCs w:val="24"/>
          <w:u w:val="single"/>
        </w:rPr>
      </w:pPr>
      <w:r>
        <w:rPr>
          <w:rFonts w:ascii="Times New Roman" w:hAnsi="Times New Roman"/>
          <w:b/>
          <w:noProof/>
          <w:sz w:val="24"/>
          <w:szCs w:val="24"/>
          <w:u w:val="single"/>
        </w:rPr>
        <w:t>Pravda, sloboda i sigurnost</w:t>
      </w:r>
    </w:p>
    <w:p>
      <w:pPr>
        <w:rPr>
          <w:rFonts w:ascii="Times New Roman" w:hAnsi="Times New Roman" w:cs="Times New Roman"/>
          <w:noProof/>
          <w:sz w:val="24"/>
          <w:szCs w:val="24"/>
        </w:rPr>
      </w:pPr>
      <w:r>
        <w:rPr>
          <w:rFonts w:ascii="Times New Roman" w:hAnsi="Times New Roman"/>
          <w:b/>
          <w:bCs/>
          <w:noProof/>
          <w:sz w:val="24"/>
          <w:szCs w:val="24"/>
        </w:rPr>
        <w:t>Organizirani kriminal</w:t>
      </w:r>
      <w:r>
        <w:rPr>
          <w:rFonts w:ascii="Times New Roman" w:hAnsi="Times New Roman"/>
          <w:noProof/>
          <w:sz w:val="24"/>
          <w:szCs w:val="24"/>
        </w:rPr>
        <w:t xml:space="preserve"> i dalje je vrlo ozbiljan problem na zapadnom Balkanu i u Turskoj. Snažne kriminalne mreže s međunarodnim utjecajem i dalje djeluju u tim zemljama i preko njih te kroz njih prolaze važne krijumčarske rute. Balkanska ruta i dalje je ključni koridor za ulazak heroina i nezakonitoga vatrenog oružja u EU. Zemlje su se uspješno borile s određenim aspektima te pojave te su tijekom 2019. i 2020. zabilježena važna uhićenja i zapljene droge. Ostvarena je intenzivnija operativna suradnja, među ostalim s agencijama EU-a, s vidljivim rezultatima na terenu. Međutim, općenito gledajući, </w:t>
      </w:r>
      <w:r>
        <w:rPr>
          <w:rFonts w:ascii="Times New Roman" w:hAnsi="Times New Roman"/>
          <w:b/>
          <w:bCs/>
          <w:noProof/>
          <w:sz w:val="24"/>
          <w:szCs w:val="24"/>
        </w:rPr>
        <w:t>rezultati u pogledu pravomoćnih presuda</w:t>
      </w:r>
      <w:r>
        <w:rPr>
          <w:rFonts w:ascii="Times New Roman" w:hAnsi="Times New Roman"/>
          <w:noProof/>
          <w:sz w:val="24"/>
          <w:szCs w:val="24"/>
        </w:rPr>
        <w:t xml:space="preserve"> u slučajevima organiziranog kriminala često su i dalje slabi. Neke zemlje posljednjih godina mogu istaknuti svega nekoliko pravomoćnih presuda za organizirani kriminal ili pranje novca, koje su često rezultat nagodbi i uključuju blage kazne. Tako slabi rezultati ukazuju na nedjelotvornost kaznenih postupaka, šalju snažnu poruku o nekažnjivosti i pridonose riziku od infiltracije kriminala u političke i gospodarske sustave. Zemlje se moraju odlučnije boriti protiv kriminalnih skupina, osigurati da se ne toleriraju nikakve poveznice između kriminala i politike te znatno povećati primjenu </w:t>
      </w:r>
      <w:r>
        <w:rPr>
          <w:rFonts w:ascii="Times New Roman" w:hAnsi="Times New Roman"/>
          <w:b/>
          <w:bCs/>
          <w:noProof/>
          <w:sz w:val="24"/>
          <w:szCs w:val="24"/>
        </w:rPr>
        <w:t>oduzimanja i zapljene imovine</w:t>
      </w:r>
      <w:r>
        <w:rPr>
          <w:rFonts w:ascii="Times New Roman" w:hAnsi="Times New Roman"/>
          <w:noProof/>
          <w:sz w:val="24"/>
          <w:szCs w:val="24"/>
        </w:rPr>
        <w:t xml:space="preserve"> u slučajevima organiziranog kriminala i korupcije. </w:t>
      </w:r>
    </w:p>
    <w:p>
      <w:pPr>
        <w:rPr>
          <w:rFonts w:ascii="Times New Roman" w:hAnsi="Times New Roman" w:cs="Times New Roman"/>
          <w:noProof/>
          <w:sz w:val="24"/>
          <w:szCs w:val="24"/>
        </w:rPr>
      </w:pPr>
      <w:r>
        <w:rPr>
          <w:rFonts w:ascii="Times New Roman" w:hAnsi="Times New Roman"/>
          <w:noProof/>
          <w:sz w:val="24"/>
          <w:szCs w:val="24"/>
        </w:rPr>
        <w:t xml:space="preserve">U Albaniji je postignut dobar napredak u borbi protiv organiziranog kriminala. Pojačana je operativna suradnja, posebno s državama članicama i agencijama EU-a. </w:t>
      </w:r>
    </w:p>
    <w:p>
      <w:pPr>
        <w:rPr>
          <w:rFonts w:ascii="Times New Roman" w:hAnsi="Times New Roman" w:cs="Times New Roman"/>
          <w:noProof/>
          <w:sz w:val="24"/>
          <w:szCs w:val="24"/>
        </w:rPr>
      </w:pPr>
      <w:r>
        <w:rPr>
          <w:rFonts w:ascii="Times New Roman" w:hAnsi="Times New Roman"/>
          <w:noProof/>
          <w:sz w:val="24"/>
          <w:szCs w:val="24"/>
        </w:rPr>
        <w:t>Sjeverna Makedonija postigla je određeni napredak, među ostalim uspostavljanjem ureda za oduzimanje imovinske koristi u skladu s pravnom stečevinom EU-a</w:t>
      </w:r>
      <w:r>
        <w:rPr>
          <w:rFonts w:ascii="Times New Roman" w:hAnsi="Times New Roman"/>
          <w:i/>
          <w:noProof/>
          <w:sz w:val="24"/>
          <w:szCs w:val="24"/>
        </w:rPr>
        <w:t>.</w:t>
      </w:r>
      <w:r>
        <w:rPr>
          <w:rFonts w:ascii="Times New Roman" w:hAnsi="Times New Roman"/>
          <w:noProof/>
          <w:sz w:val="24"/>
          <w:szCs w:val="24"/>
        </w:rPr>
        <w:t xml:space="preserve"> </w:t>
      </w:r>
    </w:p>
    <w:p>
      <w:pPr>
        <w:rPr>
          <w:rFonts w:ascii="Times New Roman" w:hAnsi="Times New Roman" w:cs="Times New Roman"/>
          <w:bCs/>
          <w:noProof/>
          <w:sz w:val="24"/>
          <w:szCs w:val="24"/>
        </w:rPr>
      </w:pPr>
      <w:r>
        <w:rPr>
          <w:rFonts w:ascii="Times New Roman" w:hAnsi="Times New Roman"/>
          <w:noProof/>
          <w:sz w:val="24"/>
          <w:szCs w:val="24"/>
        </w:rPr>
        <w:t xml:space="preserve">U Bosni i Hercegovini nije postignut napredak. </w:t>
      </w:r>
      <w:r>
        <w:rPr>
          <w:rFonts w:ascii="Times New Roman" w:hAnsi="Times New Roman"/>
          <w:bCs/>
          <w:noProof/>
          <w:sz w:val="24"/>
          <w:szCs w:val="24"/>
        </w:rPr>
        <w:t>Vlasti i pravosuđe nisu poduzeli odgovarajuće mjere kako bi se riješili ključni prioriteti iz mišljenja Komisije i nalaza Izvješća stručnjaka o vladavini prava („Priebeovo izvješće”).</w:t>
      </w:r>
    </w:p>
    <w:p>
      <w:pPr>
        <w:rPr>
          <w:rFonts w:ascii="Times New Roman" w:hAnsi="Times New Roman" w:cs="Times New Roman"/>
          <w:noProof/>
          <w:sz w:val="24"/>
          <w:szCs w:val="24"/>
        </w:rPr>
      </w:pPr>
      <w:r>
        <w:rPr>
          <w:rFonts w:ascii="Times New Roman" w:hAnsi="Times New Roman"/>
          <w:noProof/>
          <w:sz w:val="24"/>
          <w:szCs w:val="24"/>
        </w:rPr>
        <w:t xml:space="preserve">U Kosovu je postignut ograničeni napredak. Ukupni rezultati koje su postigli tužiteljstvo i sudovi i dalje su ograničeni, a razina konačnog oduzimanja imovine ostala je niska. </w:t>
      </w:r>
    </w:p>
    <w:p>
      <w:pPr>
        <w:rPr>
          <w:rFonts w:ascii="Times New Roman" w:hAnsi="Times New Roman" w:cs="Times New Roman"/>
          <w:noProof/>
          <w:sz w:val="24"/>
          <w:szCs w:val="24"/>
        </w:rPr>
      </w:pPr>
      <w:r>
        <w:rPr>
          <w:rFonts w:ascii="Times New Roman" w:hAnsi="Times New Roman"/>
          <w:noProof/>
          <w:sz w:val="24"/>
          <w:szCs w:val="24"/>
        </w:rPr>
        <w:t xml:space="preserve">U Crnoj Gori postignut je određeni napredak. Crna Gora postigla je dobar napredak u borbi protiv trgovine ljudima. Ojačani su kapacitet i profesionalnost policije te se povećao broj tekućih postupaka oduzimanje imovine. </w:t>
      </w:r>
    </w:p>
    <w:p>
      <w:pPr>
        <w:rPr>
          <w:rFonts w:ascii="Times New Roman" w:hAnsi="Times New Roman" w:cs="Times New Roman"/>
          <w:noProof/>
          <w:sz w:val="24"/>
          <w:szCs w:val="24"/>
        </w:rPr>
      </w:pPr>
      <w:r>
        <w:rPr>
          <w:rFonts w:ascii="Times New Roman" w:hAnsi="Times New Roman"/>
          <w:noProof/>
          <w:sz w:val="24"/>
          <w:szCs w:val="24"/>
        </w:rPr>
        <w:t>U Srbiji je postignut ograničeni napredak. Postignut je ograničeni uspjeh u razbijanju kriminalnih mreža i uspostavljanju evidencije o proaktivnim istragama, kaznenom progonu i osudama.</w:t>
      </w:r>
    </w:p>
    <w:p>
      <w:pPr>
        <w:rPr>
          <w:rFonts w:ascii="Times New Roman" w:hAnsi="Times New Roman" w:cs="Times New Roman"/>
          <w:iCs/>
          <w:noProof/>
          <w:sz w:val="24"/>
          <w:szCs w:val="24"/>
        </w:rPr>
      </w:pPr>
      <w:r>
        <w:rPr>
          <w:rFonts w:ascii="Times New Roman" w:hAnsi="Times New Roman"/>
          <w:noProof/>
          <w:sz w:val="24"/>
          <w:szCs w:val="24"/>
        </w:rPr>
        <w:t>U Turskoj je postignut ograničeni napredak. Potrebno je ojačati pravni okvir koji regulira borbu protiv pranja novca i financiranja terorizma.</w:t>
      </w:r>
    </w:p>
    <w:p>
      <w:pPr>
        <w:rPr>
          <w:rFonts w:ascii="Times New Roman" w:hAnsi="Times New Roman" w:cs="Times New Roman"/>
          <w:noProof/>
          <w:sz w:val="24"/>
          <w:szCs w:val="24"/>
        </w:rPr>
      </w:pPr>
      <w:r>
        <w:rPr>
          <w:rFonts w:ascii="Times New Roman" w:hAnsi="Times New Roman"/>
          <w:noProof/>
          <w:sz w:val="24"/>
          <w:szCs w:val="24"/>
        </w:rPr>
        <w:t xml:space="preserve">Zapadni Balkan nastavlja poduzimati važne mjere za modernizaciju pravnog i institucionalnog okvira u pogledu </w:t>
      </w:r>
      <w:r>
        <w:rPr>
          <w:rFonts w:ascii="Times New Roman" w:hAnsi="Times New Roman"/>
          <w:b/>
          <w:bCs/>
          <w:noProof/>
          <w:sz w:val="24"/>
          <w:szCs w:val="24"/>
        </w:rPr>
        <w:t>borbe protiv terorizma i nasilnog ekstremizma</w:t>
      </w:r>
      <w:r>
        <w:rPr>
          <w:rFonts w:ascii="Times New Roman" w:hAnsi="Times New Roman"/>
          <w:noProof/>
          <w:sz w:val="24"/>
          <w:szCs w:val="24"/>
        </w:rPr>
        <w:t xml:space="preserve">. Operativna suradnja s državama članicama i agencijama EU-a nastavila se poboljšavati i jačati. Zajednički akcijski plan za borbu protiv terorizma donesen je 2018., a 2019. svi su partneri zapadnog Balkana potpisali odgovarajuće bilateralne provedbene aranžmane s Komisijom. Zapadni Balkan mora nastaviti raditi na sprečavanju radikalizacije koja dovodi do nasilnog ekstremizma, među ostalim u zatvorima, te riješiti problem vraćanja stranih boraca. Potrebno je poboljšati kapacitete za razmjenu informacija, praćenje i odgovor. Zapadni Balkan mora pojačati napore na terenu u borbi protiv pranja novca, financiranja terorizma i neprimjerenoga vanjskog utjecaja, kao i nezakonitog financiranja koje doprinosi širenju nasilnog ekstremizma. </w:t>
      </w:r>
    </w:p>
    <w:p>
      <w:pPr>
        <w:rPr>
          <w:rFonts w:ascii="Times New Roman" w:hAnsi="Times New Roman" w:cs="Times New Roman"/>
          <w:b/>
          <w:noProof/>
          <w:sz w:val="24"/>
          <w:szCs w:val="24"/>
        </w:rPr>
      </w:pPr>
      <w:r>
        <w:rPr>
          <w:rFonts w:ascii="Times New Roman" w:hAnsi="Times New Roman"/>
          <w:noProof/>
          <w:sz w:val="24"/>
          <w:szCs w:val="24"/>
        </w:rPr>
        <w:t xml:space="preserve">Turska mora revidirati svoje zakonodavstvo o borbi protiv terorizma. Iako se još uvijek suočava s prijetnjama terorističkih skupina, napori Turske u borbi protiv terorizma rezultirali su poboljšanjem sigurnosnog okruženja. Turska je nastavila poduzimati napore u borbi protiv domaćih i stranih ćelija terorističkih boraca. Nastavila je suradnju s državama članicama EU-a na otkrivanju i repatrijaciji stranih terorističkih boraca, što je jedno od ključnih područja od zajedničkog interesa. Na temelju svoje percepcije prijetnje, Turska je dala prednost borbi protiv Kurdistanske radničke stranke (PKK), koja ostaje na EU-ovu popisu terorističkih organizacija, i razbijanju Gülenova pokreta. Iako ima legitimno pravo boriti se protiv terorizma, njezina je odgovornost osigurati da se to odvija u skladu s vladavinom prava, ljudskim pravima i temeljnim slobodama. To trenutačno nije slučaj. Antiterorističke mjere moraju biti proporcionalne i poduzete u skladu s vladavinom prava, ljudskim pravima i temeljnim slobodama.  </w:t>
      </w:r>
    </w:p>
    <w:p>
      <w:pPr>
        <w:rPr>
          <w:rFonts w:ascii="Times New Roman" w:hAnsi="Times New Roman" w:cs="Times New Roman"/>
          <w:noProof/>
          <w:sz w:val="24"/>
          <w:szCs w:val="24"/>
        </w:rPr>
      </w:pPr>
      <w:r>
        <w:rPr>
          <w:rFonts w:ascii="Times New Roman" w:hAnsi="Times New Roman"/>
          <w:noProof/>
          <w:sz w:val="24"/>
          <w:szCs w:val="24"/>
        </w:rPr>
        <w:t xml:space="preserve">Takozvane hibridne aktivnosti koje osobito potječu od aktera iz trećih država, uključujući </w:t>
      </w:r>
      <w:r>
        <w:rPr>
          <w:rFonts w:ascii="Times New Roman" w:hAnsi="Times New Roman"/>
          <w:b/>
          <w:bCs/>
          <w:noProof/>
          <w:sz w:val="24"/>
          <w:szCs w:val="24"/>
        </w:rPr>
        <w:t>dezinformacije</w:t>
      </w:r>
      <w:r>
        <w:rPr>
          <w:rFonts w:ascii="Times New Roman" w:hAnsi="Times New Roman"/>
          <w:noProof/>
          <w:sz w:val="24"/>
          <w:szCs w:val="24"/>
        </w:rPr>
        <w:t xml:space="preserve"> oko bolesti COVID-19, postaju sve raširenije na zapadnom Balkanu i u Turskoj. Takvi incidenti razotkrivaju ranjivost društava i infrastrukture na </w:t>
      </w:r>
      <w:r>
        <w:rPr>
          <w:rFonts w:ascii="Times New Roman" w:hAnsi="Times New Roman"/>
          <w:b/>
          <w:bCs/>
          <w:noProof/>
          <w:sz w:val="24"/>
          <w:szCs w:val="24"/>
        </w:rPr>
        <w:t>kibernapade, kiberkriminalitet i hibridne prijetnje</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Kao što je navedeno u Zagrebačkoj deklaraciji, potrebno je ojačati suradnju radi suzbijanja problema dezinformacija i drugih hibridnih aktivnosti. Potrebna je bliža suradnja za jačanje otpornosti, kibersigurnosti i strateške komunikacije. </w:t>
      </w:r>
    </w:p>
    <w:p>
      <w:pPr>
        <w:rPr>
          <w:rFonts w:ascii="Times New Roman" w:hAnsi="Times New Roman" w:cs="Times New Roman"/>
          <w:noProof/>
          <w:sz w:val="24"/>
          <w:szCs w:val="24"/>
        </w:rPr>
      </w:pPr>
      <w:r>
        <w:rPr>
          <w:rFonts w:ascii="Times New Roman" w:hAnsi="Times New Roman"/>
          <w:noProof/>
          <w:sz w:val="24"/>
          <w:szCs w:val="24"/>
        </w:rPr>
        <w:t xml:space="preserve">Upravljanje </w:t>
      </w:r>
      <w:r>
        <w:rPr>
          <w:rFonts w:ascii="Times New Roman" w:hAnsi="Times New Roman"/>
          <w:b/>
          <w:bCs/>
          <w:noProof/>
          <w:sz w:val="24"/>
          <w:szCs w:val="24"/>
        </w:rPr>
        <w:t>izbjegličkom krizom</w:t>
      </w:r>
      <w:r>
        <w:rPr>
          <w:rFonts w:ascii="Times New Roman" w:hAnsi="Times New Roman"/>
          <w:noProof/>
          <w:sz w:val="24"/>
          <w:szCs w:val="24"/>
        </w:rPr>
        <w:t xml:space="preserve">, kao i rješavanje problema </w:t>
      </w:r>
      <w:r>
        <w:rPr>
          <w:rFonts w:ascii="Times New Roman" w:hAnsi="Times New Roman"/>
          <w:b/>
          <w:bCs/>
          <w:noProof/>
          <w:sz w:val="24"/>
          <w:szCs w:val="24"/>
        </w:rPr>
        <w:t>nezakonitih migracija</w:t>
      </w:r>
      <w:r>
        <w:rPr>
          <w:rFonts w:ascii="Times New Roman" w:hAnsi="Times New Roman"/>
          <w:noProof/>
          <w:sz w:val="24"/>
          <w:szCs w:val="24"/>
        </w:rPr>
        <w:t xml:space="preserve">, ključni su izazovi za EU, zapadni Balkan i posebno Tursku, koja je domaćin najvećem broju izbjeglica na svijetu. </w:t>
      </w:r>
    </w:p>
    <w:p>
      <w:pPr>
        <w:rPr>
          <w:rFonts w:ascii="Times New Roman" w:hAnsi="Times New Roman" w:cs="Times New Roman"/>
          <w:noProof/>
          <w:sz w:val="24"/>
          <w:szCs w:val="24"/>
        </w:rPr>
      </w:pPr>
      <w:r>
        <w:rPr>
          <w:rFonts w:ascii="Times New Roman" w:hAnsi="Times New Roman"/>
          <w:noProof/>
          <w:sz w:val="24"/>
          <w:szCs w:val="24"/>
        </w:rPr>
        <w:t>Nastavljena je suradnja na istočnosredozemnoj i zapadnobalkanskoj migracijskoj ruti. Krijumčarenje migranata, maloljetnici bez pratnje i trgovina ljudima, koja posebno pogađa žene i djecu, i dalje su problem. Zabilježen je porast broja migranata koji su prošli kroz regiju 2019., s više od 15 000 nezakonitih dolazaka u države članice EU-a otkrivenih na ruti zapadnog Balkana, što je porast od 159 % u odnosu na 2018. Bosna i Hercegovina 2019. posebno se suočila s priljevom više od 29 000 izbjeglica i migranata. Iako trenutačna situacija nije usporediva s brojem nezakonitih migranata na vrhuncu krize (750 000 samo 2015.), potrebna je veća potpora EU-a, koordinirana s državama članicama i agencijama EU-a, za jačanje partnerskih kapaciteta upravljanja migracijama. Potrebna je daljnja podrška za povećanje broja dobrovoljnih povrataka i suradnje sa zemljama podrijetla na ponovnom prihvatu. EU i njegove države članice trebali bi i dalje poticati i podupirati regionalnu razmjenu informacija.</w:t>
      </w:r>
    </w:p>
    <w:p>
      <w:pPr>
        <w:rPr>
          <w:rFonts w:ascii="Times New Roman" w:hAnsi="Times New Roman" w:cs="Times New Roman"/>
          <w:noProof/>
          <w:sz w:val="24"/>
          <w:szCs w:val="24"/>
        </w:rPr>
      </w:pPr>
      <w:r>
        <w:rPr>
          <w:rFonts w:ascii="Times New Roman" w:hAnsi="Times New Roman"/>
          <w:noProof/>
          <w:sz w:val="24"/>
          <w:szCs w:val="24"/>
        </w:rPr>
        <w:t>Nedavno predloženim novim europskim paktom o migracijama i azilu naglašeno je da bi migracija trebala biti ugrađena u sveobuhvatna partnerstva kao temeljno pitanje, na temelju procjene interesa EU-a i njegovih partnerskih zemalja. Zemlje zapadnog Balkana zahtijevaju prilagođeni pristup zbog svojeg zemljopisnog položaja i svoje budućnosti kao sastavnog dijela EU-a: koordinacija može pomoći osigurati da su kao buduće države članice dobro opremljene za davanje konstruktivnog odgovora na zajedničke izazove, razvijajući svoje kapacitete i postupke na granici u cilju približavanja EU-u s obzirom na njihovu perspektivu proširenja. Što se tiče Turske, paktom se ističe doprinos Instrumenta za izbjeglice u Turskoj te da će biti ključno da EU omogući kontinuirano i održivo financiranje u nekom obliku.</w:t>
      </w:r>
    </w:p>
    <w:p>
      <w:pPr>
        <w:rPr>
          <w:rFonts w:ascii="Times New Roman" w:hAnsi="Times New Roman" w:cs="Times New Roman"/>
          <w:noProof/>
          <w:sz w:val="24"/>
          <w:szCs w:val="24"/>
        </w:rPr>
      </w:pPr>
      <w:r>
        <w:rPr>
          <w:rFonts w:ascii="Times New Roman" w:hAnsi="Times New Roman"/>
          <w:noProof/>
          <w:sz w:val="24"/>
          <w:szCs w:val="24"/>
        </w:rPr>
        <w:t>EU je na zapadnom Balkanu podržao stvaranje novih ili snažnijih institucija, zakona i postupaka u područjima azila, zaštite i upravljanja granicama, kao i prenošenje složene i zahtjevne pravne stečevine EU-a u svakom partneru sa zapadnog Balkana. Partneri sa zapadnog Balkana trebali bi i preuzeti odgovornost nad svim aspektima migracije.</w:t>
      </w:r>
    </w:p>
    <w:p>
      <w:pPr>
        <w:rPr>
          <w:rFonts w:ascii="Times New Roman" w:hAnsi="Times New Roman" w:cs="Times New Roman"/>
          <w:noProof/>
          <w:sz w:val="24"/>
          <w:szCs w:val="24"/>
        </w:rPr>
      </w:pPr>
      <w:r>
        <w:rPr>
          <w:rFonts w:ascii="Times New Roman" w:hAnsi="Times New Roman"/>
          <w:noProof/>
          <w:sz w:val="24"/>
          <w:szCs w:val="24"/>
        </w:rPr>
        <w:t xml:space="preserve">Dovršeni su i pregovori o sporazumima o statusu s pet zemalja regije koji omogućuju raspoređivanje timova europske granične i obalne straže (Frontex) s izvršnim ovlastima u zonama uz vanjsku granicu EU-a radi potpore nacionalnim graničnim tijelima. Kako bi se ojačalo upravljanje i zaštita granica, stupanje na snagu i učinkovita provedba svih sporazuma o statusu europske granične i obalne straže ključni je prioritet. Na snagu je već stupio sporazum s Albanijom, u koju su upućeni prvi službenici graničnog nadzora. Sporazum s Crnom Gorom isto je tako stupio na snagu 1. srpnja.  </w:t>
      </w:r>
    </w:p>
    <w:p>
      <w:pPr>
        <w:rPr>
          <w:rFonts w:ascii="Times New Roman" w:hAnsi="Times New Roman" w:cs="Times New Roman"/>
          <w:noProof/>
          <w:sz w:val="24"/>
          <w:szCs w:val="24"/>
        </w:rPr>
      </w:pPr>
      <w:r>
        <w:rPr>
          <w:rFonts w:ascii="Times New Roman" w:hAnsi="Times New Roman"/>
          <w:noProof/>
          <w:sz w:val="24"/>
          <w:szCs w:val="24"/>
        </w:rPr>
        <w:t>Partnerske zemlje trebale bi poduzeti dodatne mjere za postizanje potpune usklađenosti s viznom politikom EU-a.</w:t>
      </w:r>
    </w:p>
    <w:p>
      <w:pPr>
        <w:rPr>
          <w:rFonts w:ascii="Times New Roman" w:hAnsi="Times New Roman" w:cs="Times New Roman"/>
          <w:noProof/>
          <w:sz w:val="24"/>
          <w:szCs w:val="24"/>
        </w:rPr>
      </w:pPr>
      <w:r>
        <w:rPr>
          <w:rFonts w:ascii="Times New Roman" w:hAnsi="Times New Roman"/>
          <w:noProof/>
          <w:sz w:val="24"/>
          <w:szCs w:val="24"/>
        </w:rPr>
        <w:t xml:space="preserve">EU i Turska obvezali su se provoditi </w:t>
      </w:r>
      <w:r>
        <w:rPr>
          <w:rFonts w:ascii="Times New Roman" w:hAnsi="Times New Roman"/>
          <w:b/>
          <w:bCs/>
          <w:noProof/>
          <w:sz w:val="24"/>
          <w:szCs w:val="24"/>
        </w:rPr>
        <w:t>Izjavu EU-a i Turske</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iz ožujka 2016. Od tada je Turska imala ključnu ulogu u osiguravanju djelotvornog upravljanja migracijskim tokovima na istočnosredozemnoj ruti. Nezakonita migracija iz Turske u EU povećala se 2019., iako su brojke i dalje znatno niže od onih zabilježenih prije Izjave. To je i djelomični odraz porasta nezakonitih migracija prema Turskoj 2019. u odnosu na prethodne godine. Međutim, početkom ožujka 2020. Turska je aktivno poticala migrante i izbjeglice da krenu kopnenom rutom prema Europi kroz Grčku. Iako je EU prepoznao povećan teret migracija i rizike s kojima se Turska suočavala na svojem državnom području i znatne napore koje je ulagala u primanje izbjeglica, snažno je odbacio tursku upotrebu migracijskog pritiska u političke svrhe. Krajem ožujka turske vlasti organizirale su prijevoz migranata i izbjeglica izvan pograničnog područja s Grčkom i zatvorile granice s Grčkom i Bugarskom, osim za komercijalni promet, zbog izbijanja pandemije bolesti COVID-19. U tom je razdoblju zabilježen i znatan porast migracijskih tokova iz Turske do Cipra. Turska nastavlja ulagati iznimne napore u </w:t>
      </w:r>
      <w:r>
        <w:rPr>
          <w:rFonts w:ascii="Times New Roman" w:hAnsi="Times New Roman"/>
          <w:b/>
          <w:bCs/>
          <w:noProof/>
          <w:sz w:val="24"/>
          <w:szCs w:val="24"/>
        </w:rPr>
        <w:t>prihvaćanje 3,6 milijuna registriranih izbjeglica iz Sirije</w:t>
      </w:r>
      <w:r>
        <w:rPr>
          <w:rFonts w:ascii="Times New Roman" w:hAnsi="Times New Roman"/>
          <w:noProof/>
          <w:sz w:val="24"/>
          <w:szCs w:val="24"/>
        </w:rPr>
        <w:t xml:space="preserve"> te oko 370 000 izbjeglica iz drugih zemalja. EU joj je nastavio pomagati u pružanju pomoći izbjeglicama. Cjeloviti operativni proračun </w:t>
      </w:r>
      <w:r>
        <w:rPr>
          <w:rFonts w:ascii="Times New Roman" w:hAnsi="Times New Roman"/>
          <w:b/>
          <w:bCs/>
          <w:noProof/>
          <w:sz w:val="24"/>
          <w:szCs w:val="24"/>
        </w:rPr>
        <w:t>EU-ova Instrumenta za izbjeglice u Turskoj</w:t>
      </w:r>
      <w:r>
        <w:rPr>
          <w:rFonts w:ascii="Times New Roman" w:hAnsi="Times New Roman" w:cs="Times New Roman"/>
          <w:b/>
          <w:noProof/>
          <w:sz w:val="24"/>
          <w:szCs w:val="24"/>
          <w:vertAlign w:val="superscript"/>
        </w:rPr>
        <w:footnoteReference w:id="17"/>
      </w:r>
      <w:r>
        <w:rPr>
          <w:rFonts w:ascii="Times New Roman" w:hAnsi="Times New Roman"/>
          <w:noProof/>
          <w:sz w:val="24"/>
          <w:szCs w:val="24"/>
        </w:rPr>
        <w:t xml:space="preserve"> u iznosu od 6 milijardi EUR dodijeljen je krajem 2019., od čega je ugovorena 5,1 milijarda EUR i do sada isplaćeno 3,8 milijardi EUR. Isplate i dalje prate napredak u ugovaranju i provedbi projekata i dosegnule su prosjek od 60 milijuna EUR mjesečno tijekom razdoblja izvješćivanja. Do sada je potpisano više od 100 projekata, a najveći projekti trajat će najkasnije do sredine 2025. Instrumentom se nastavljaju rješavati humanitarne i razvojne potrebe izbjeglica i zajednica domaćina u Turskoj s opipljivim i vidljivim rezultatima</w:t>
      </w:r>
      <w:r>
        <w:rPr>
          <w:rFonts w:ascii="Times New Roman" w:hAnsi="Times New Roman" w:cs="Times New Roman"/>
          <w:noProof/>
          <w:sz w:val="24"/>
          <w:szCs w:val="24"/>
          <w:vertAlign w:val="superscript"/>
        </w:rPr>
        <w:footnoteReference w:id="18"/>
      </w:r>
      <w:r>
        <w:rPr>
          <w:rFonts w:ascii="Times New Roman" w:hAnsi="Times New Roman"/>
          <w:noProof/>
          <w:sz w:val="24"/>
          <w:szCs w:val="24"/>
        </w:rPr>
        <w:t xml:space="preserve">. Instrument je i dalje glavni koordinacijski mehanizam koji omogućuje brzo, učinkovito i djelotvorno pružanje pomoći EU-a. </w:t>
      </w:r>
    </w:p>
    <w:p>
      <w:pPr>
        <w:rPr>
          <w:rFonts w:ascii="Times New Roman" w:hAnsi="Times New Roman" w:cs="Times New Roman"/>
          <w:noProof/>
          <w:sz w:val="24"/>
          <w:szCs w:val="24"/>
        </w:rPr>
      </w:pPr>
      <w:r>
        <w:rPr>
          <w:rFonts w:ascii="Times New Roman" w:hAnsi="Times New Roman"/>
          <w:noProof/>
          <w:sz w:val="24"/>
          <w:szCs w:val="24"/>
        </w:rPr>
        <w:t>Uz 6 milijardi EUR već mobiliziranih u okviru Instrumenta za izbjeglice u Turskoj, u srpnju 2020. EU je osigurao kontinuiranu pomoć najugroženijim izbjeglicama kroz paket od 485 milijuna EUR za nastavak dva vodeća humanitarna projekta EU-a do kraja 2021.</w:t>
      </w:r>
      <w:r>
        <w:rPr>
          <w:rFonts w:ascii="Times New Roman" w:hAnsi="Times New Roman" w:cs="Times New Roman"/>
          <w:noProof/>
          <w:sz w:val="24"/>
          <w:szCs w:val="24"/>
          <w:vertAlign w:val="superscript"/>
        </w:rPr>
        <w:footnoteReference w:id="19"/>
      </w:r>
      <w:r>
        <w:rPr>
          <w:rFonts w:ascii="Times New Roman" w:hAnsi="Times New Roman"/>
          <w:noProof/>
          <w:sz w:val="24"/>
          <w:szCs w:val="24"/>
        </w:rPr>
        <w:t xml:space="preserve">  </w:t>
      </w:r>
    </w:p>
    <w:p>
      <w:pPr>
        <w:rPr>
          <w:rFonts w:ascii="Times New Roman" w:hAnsi="Times New Roman" w:cs="Times New Roman"/>
          <w:noProof/>
          <w:sz w:val="24"/>
          <w:szCs w:val="24"/>
        </w:rPr>
      </w:pPr>
    </w:p>
    <w:p>
      <w:pPr>
        <w:rPr>
          <w:rFonts w:ascii="Times New Roman" w:hAnsi="Times New Roman" w:cs="Times New Roman"/>
          <w:b/>
          <w:noProof/>
          <w:sz w:val="24"/>
          <w:szCs w:val="24"/>
          <w:u w:val="single"/>
        </w:rPr>
      </w:pPr>
      <w:r>
        <w:rPr>
          <w:rFonts w:ascii="Times New Roman" w:hAnsi="Times New Roman"/>
          <w:b/>
          <w:noProof/>
          <w:sz w:val="24"/>
          <w:szCs w:val="24"/>
          <w:u w:val="single"/>
        </w:rPr>
        <w:t>Rad demokratskih institucija</w:t>
      </w:r>
    </w:p>
    <w:p>
      <w:pPr>
        <w:rPr>
          <w:rFonts w:ascii="Times New Roman" w:hAnsi="Times New Roman" w:cs="Times New Roman"/>
          <w:noProof/>
          <w:sz w:val="24"/>
          <w:szCs w:val="24"/>
        </w:rPr>
      </w:pPr>
      <w:r>
        <w:rPr>
          <w:rFonts w:ascii="Times New Roman" w:hAnsi="Times New Roman"/>
          <w:noProof/>
          <w:sz w:val="24"/>
          <w:szCs w:val="24"/>
        </w:rPr>
        <w:t xml:space="preserve">Jačanje demokratskih institucija i osiguravanje uključivih demokratskih procesa i dalje su ključni prioriteti zemalja kandidatkinja. Ispravno funkcioniranje parlamenata, uključujući nadzor nad djelotvornom izradom zakona, ključni su uvjeti za pristupanje EU-u. </w:t>
      </w:r>
    </w:p>
    <w:p>
      <w:pPr>
        <w:rPr>
          <w:rFonts w:ascii="Times New Roman" w:hAnsi="Times New Roman" w:cs="Times New Roman"/>
          <w:noProof/>
          <w:sz w:val="24"/>
          <w:szCs w:val="24"/>
        </w:rPr>
      </w:pPr>
      <w:r>
        <w:rPr>
          <w:rFonts w:ascii="Times New Roman" w:hAnsi="Times New Roman"/>
          <w:noProof/>
          <w:sz w:val="24"/>
          <w:szCs w:val="24"/>
        </w:rPr>
        <w:t xml:space="preserve">Demokratski sustavi na zapadnom Balkanu još uvijek ne funkcioniraju ispravno zbog snažne političke polarizacije, u nekim slučajevima ograničenog prostora za demokratsku kontrolnu funkciju opozicije i oporbenog bojkota izbora i parlamentarnog rada. </w:t>
      </w:r>
    </w:p>
    <w:p>
      <w:pPr>
        <w:rPr>
          <w:rFonts w:ascii="Times New Roman" w:hAnsi="Times New Roman" w:cs="Times New Roman"/>
          <w:noProof/>
          <w:sz w:val="24"/>
          <w:szCs w:val="24"/>
        </w:rPr>
      </w:pPr>
      <w:r>
        <w:rPr>
          <w:rFonts w:ascii="Times New Roman" w:hAnsi="Times New Roman"/>
          <w:noProof/>
          <w:sz w:val="24"/>
          <w:szCs w:val="24"/>
        </w:rPr>
        <w:t>Slobodni i pošteni izbori ključni su za demokratsko upravljanje u zemlji. Preporuke misija za promatranje izbora moraju se pravilno provoditi i potrebno je rješavati strukturne slabosti.</w:t>
      </w:r>
    </w:p>
    <w:p>
      <w:pPr>
        <w:rPr>
          <w:rFonts w:ascii="Times New Roman" w:hAnsi="Times New Roman" w:cs="Times New Roman"/>
          <w:noProof/>
          <w:sz w:val="24"/>
          <w:szCs w:val="24"/>
        </w:rPr>
      </w:pPr>
      <w:r>
        <w:rPr>
          <w:rFonts w:ascii="Times New Roman" w:hAnsi="Times New Roman"/>
          <w:noProof/>
          <w:sz w:val="24"/>
          <w:szCs w:val="24"/>
        </w:rPr>
        <w:t>U Albaniji su političke stranke postigle sporazum o izbornoj reformi kojim bi se trebalo omogućiti izborni proces s višim standardima integriteta i transparentnosti, na temelju preporuka Ureda OESS-a za demokratske institucije i ljudska prava. Oporbene skupine bojkotirale su izbore u zemlji.</w:t>
      </w:r>
    </w:p>
    <w:p>
      <w:pPr>
        <w:rPr>
          <w:rFonts w:ascii="Times New Roman" w:hAnsi="Times New Roman" w:cs="Times New Roman"/>
          <w:noProof/>
          <w:sz w:val="24"/>
          <w:szCs w:val="24"/>
        </w:rPr>
      </w:pPr>
      <w:r>
        <w:rPr>
          <w:rFonts w:ascii="Times New Roman" w:hAnsi="Times New Roman"/>
          <w:noProof/>
          <w:sz w:val="24"/>
          <w:szCs w:val="24"/>
        </w:rPr>
        <w:t xml:space="preserve">Izmjenama zakona donesenima u Bosni i Hercegovini u srpnju 2020. trebalo bi omogućiti održavanje lokalnih izbora u Mostaru u prosincu, prvi put od 2008. Politički su čelnici postigli i sporazum o daljnjoj izbornoj reformi. </w:t>
      </w:r>
    </w:p>
    <w:p>
      <w:pPr>
        <w:rPr>
          <w:rFonts w:ascii="Times New Roman" w:hAnsi="Times New Roman" w:cs="Times New Roman"/>
          <w:noProof/>
          <w:sz w:val="24"/>
          <w:szCs w:val="24"/>
        </w:rPr>
      </w:pPr>
      <w:r>
        <w:rPr>
          <w:rFonts w:ascii="Times New Roman" w:hAnsi="Times New Roman"/>
          <w:noProof/>
          <w:sz w:val="24"/>
          <w:szCs w:val="24"/>
        </w:rPr>
        <w:t xml:space="preserve">U Kosovu su parlamentarni izbori u listopadu 2019. većinom bili konkurentni, ali su i ukazali na važnost rješavanja opetovanih nedostataka u skladu s preporukama EU-ove misije za promatranje izbora. </w:t>
      </w:r>
    </w:p>
    <w:p>
      <w:pPr>
        <w:rPr>
          <w:rFonts w:ascii="Times New Roman" w:hAnsi="Times New Roman" w:cs="Times New Roman"/>
          <w:noProof/>
          <w:sz w:val="24"/>
          <w:szCs w:val="24"/>
        </w:rPr>
      </w:pPr>
      <w:r>
        <w:rPr>
          <w:rFonts w:ascii="Times New Roman" w:hAnsi="Times New Roman"/>
          <w:noProof/>
          <w:sz w:val="24"/>
          <w:szCs w:val="24"/>
        </w:rPr>
        <w:t xml:space="preserve">U Sjevernoj Makedoniji i Srbiji izbori prvotno zakazani za travanj 2020. odgođeni su zbog izbijanja pandemije bolesti COVID-19. Parlamentarni izbori održani su u Srbiji 21. lipnja, u Sjevernoj Makedoniji 15. srpnja i u Crnoj Gori 30. kolovoza. </w:t>
      </w:r>
    </w:p>
    <w:p>
      <w:pPr>
        <w:rPr>
          <w:rFonts w:ascii="Times New Roman" w:hAnsi="Times New Roman" w:cs="Times New Roman"/>
          <w:noProof/>
          <w:sz w:val="24"/>
          <w:szCs w:val="24"/>
        </w:rPr>
      </w:pPr>
      <w:r>
        <w:rPr>
          <w:rFonts w:ascii="Times New Roman" w:hAnsi="Times New Roman"/>
          <w:noProof/>
          <w:sz w:val="24"/>
          <w:szCs w:val="24"/>
        </w:rPr>
        <w:t xml:space="preserve">OESS/ODIHR ocijenio je da su izbori koji su održani u Sjevernoj Makedoniji u srpnju 2020. bili dobro organizirani, unatoč pandemiji. Primijenjene su neke od njihovih prethodnih preporuka, ali je pravna stabilnost narušena znatnim revizijama izbornog zakona i naknadnim </w:t>
      </w:r>
      <w:r>
        <w:rPr>
          <w:rFonts w:ascii="Times New Roman" w:hAnsi="Times New Roman"/>
          <w:i/>
          <w:iCs/>
          <w:noProof/>
          <w:sz w:val="24"/>
          <w:szCs w:val="24"/>
        </w:rPr>
        <w:t>ad hoc</w:t>
      </w:r>
      <w:r>
        <w:rPr>
          <w:rFonts w:ascii="Times New Roman" w:hAnsi="Times New Roman"/>
          <w:noProof/>
          <w:sz w:val="24"/>
          <w:szCs w:val="24"/>
        </w:rPr>
        <w:t xml:space="preserve"> propisima donesenima tijekom izvanrednog stanja. </w:t>
      </w:r>
    </w:p>
    <w:p>
      <w:pPr>
        <w:rPr>
          <w:rFonts w:ascii="Times New Roman" w:hAnsi="Times New Roman" w:cs="Times New Roman"/>
          <w:noProof/>
          <w:sz w:val="24"/>
          <w:szCs w:val="24"/>
        </w:rPr>
      </w:pPr>
      <w:r>
        <w:rPr>
          <w:rFonts w:ascii="Times New Roman" w:hAnsi="Times New Roman"/>
          <w:noProof/>
          <w:sz w:val="24"/>
          <w:szCs w:val="24"/>
        </w:rPr>
        <w:t>Uoči izbora u Crnoj Gori vladale su velike napetosti i nepovjerenje među političkim akterima. Privremeni odbor parlamenta nije uspio dovršiti svoj rad zbog nedostatka kvoruma, stoga su opći izbori 30. kolovoza 2020. provedeni u izbornom okviru koji je u najvećoj mjeri ostao nepromijenjen. Nijedna politička stranka nije bojkotirala izbore. Prema preliminarnoj procjeni Ureda OESS-a za demokratske institucije i ljudska prava, izbori u Crnoj Gori bili su konkurentni i provedeni su u okruženju koje je vrlo podijeljeno oko pitanja Crkve i nacionalnog identiteta. Kampanja je bila mirna unatoč često sukobljenim stajalištima. Kandidati su mogli prenijeti svoje poruke, ali vladajuća stranka stekla je neprimjerenu prednost zlouporabom položaja i pristranim medijskim izvješćivanjem.</w:t>
      </w:r>
    </w:p>
    <w:p>
      <w:pPr>
        <w:rPr>
          <w:rFonts w:ascii="Times New Roman" w:hAnsi="Times New Roman" w:cs="Times New Roman"/>
          <w:noProof/>
          <w:sz w:val="24"/>
          <w:szCs w:val="24"/>
        </w:rPr>
      </w:pPr>
      <w:r>
        <w:rPr>
          <w:rFonts w:ascii="Times New Roman" w:hAnsi="Times New Roman"/>
          <w:noProof/>
          <w:sz w:val="24"/>
          <w:szCs w:val="24"/>
        </w:rPr>
        <w:t>Određeni broj oporbenih stranaka u Srbiji nastavio je bojkotirati rad parlamenta, unatoč međustranačkom dijalogu između vladajuće većine i dijela parlamentarne i izvanparlamentarne oporbe, koji je Europski parlament vodio 2019. Nekoliko oporbenih stranaka bojkotiralo je i parlamentarne izbore u lipnju 2020. Novi parlament u Srbiji obilježava nadmoćna većina vladajuće koalicije i nepostojanje ozbiljne oporbene stranke. Iako su kandidati na srpskim parlamentarnim izborima 21. lipnja mogli sudjelovati u kampanji i poštovale su se temeljne slobode, prema navodima međunarodnih promatrača iz Ureda za demokratske institucije i ljudska prava pri Organizaciji za europsku sigurnost i suradnju, biračima je bio sužen izbor zbog nadmoćne prednosti vladajuće stranke i promicanja vladinih politika koje je provodila većina glavnih medijskih kuća. Brojne oporbene stranke bojkotirale su izbore.</w:t>
      </w:r>
    </w:p>
    <w:p>
      <w:pPr>
        <w:rPr>
          <w:rFonts w:ascii="Times New Roman" w:hAnsi="Times New Roman" w:cs="Times New Roman"/>
          <w:noProof/>
          <w:sz w:val="24"/>
          <w:szCs w:val="24"/>
        </w:rPr>
      </w:pPr>
      <w:r>
        <w:rPr>
          <w:rFonts w:ascii="Times New Roman" w:hAnsi="Times New Roman"/>
          <w:noProof/>
          <w:sz w:val="24"/>
          <w:szCs w:val="24"/>
        </w:rPr>
        <w:t xml:space="preserve">Nužne su daljnje reforme pravila o </w:t>
      </w:r>
      <w:r>
        <w:rPr>
          <w:rFonts w:ascii="Times New Roman" w:hAnsi="Times New Roman"/>
          <w:b/>
          <w:bCs/>
          <w:noProof/>
          <w:sz w:val="24"/>
          <w:szCs w:val="24"/>
        </w:rPr>
        <w:t>javnom i privatnom financiranju političkih stranaka.</w:t>
      </w:r>
      <w:r>
        <w:rPr>
          <w:rFonts w:ascii="Times New Roman" w:hAnsi="Times New Roman"/>
          <w:noProof/>
          <w:sz w:val="24"/>
          <w:szCs w:val="24"/>
        </w:rPr>
        <w:t xml:space="preserve"> Vlada Srbije donijela je odluke kojima je cilj regulirati upotrebu javnih resursa u izborne svrhe. U Crnoj Gori i dalje postoje nedostaci u pravnom okviru koji regulira političke stranke i njihovo financiranje, čak i nakon usvajanja novog zakonodavstva u prosincu 2019. i njegovih naknadnih izmjena u travnju 2020. Povećanje transparentnosti i odgovornosti u financiranju političkih stranaka i izbornih kampanja u cijeloj regiji još uvijek zahtijeva znatne napore. </w:t>
      </w:r>
    </w:p>
    <w:p>
      <w:pPr>
        <w:rPr>
          <w:rFonts w:ascii="Times New Roman" w:hAnsi="Times New Roman" w:cs="Times New Roman"/>
          <w:noProof/>
          <w:sz w:val="24"/>
          <w:szCs w:val="24"/>
        </w:rPr>
      </w:pPr>
      <w:r>
        <w:rPr>
          <w:rFonts w:ascii="Times New Roman" w:hAnsi="Times New Roman"/>
          <w:noProof/>
          <w:sz w:val="24"/>
          <w:szCs w:val="24"/>
        </w:rPr>
        <w:t xml:space="preserve">U </w:t>
      </w:r>
      <w:r>
        <w:rPr>
          <w:rFonts w:ascii="Times New Roman" w:hAnsi="Times New Roman"/>
          <w:b/>
          <w:bCs/>
          <w:noProof/>
          <w:sz w:val="24"/>
          <w:szCs w:val="24"/>
        </w:rPr>
        <w:t>Turskoj</w:t>
      </w:r>
      <w:r>
        <w:rPr>
          <w:rFonts w:ascii="Times New Roman" w:hAnsi="Times New Roman"/>
          <w:noProof/>
          <w:sz w:val="24"/>
          <w:szCs w:val="24"/>
        </w:rPr>
        <w:t xml:space="preserve"> je predsjednički sustav nastavio pretjerano centralizirati ovlasti na razini predsjedništva ne osiguravajući djelotvoran mehanizam provjere i ravnoteže. Zakonodavne i nadzorne funkcije parlamenta još su uvijek znatno ograničene. Mnogi članovi parlamentarne oporbene prokurdske Narodne demokratske stranke (HDP) i dalje su u pritvoru. Tri parlamentarna zastupnika lišena su članstva u parlamentu u lipnju 2020. Lokalne izbore u ožujku 2019. i izbore za gradonačelnika Istanbula koji su ponovljeni u lipnju 2019. obilježio je nedostatak medijskog pluralizma i uvjeta koji bi u svakom pogledu bili pošteni prema svim političkim strankama i kandidatima. Turska mora poboljšati šire izborno okruženje i zaštititi integritet izbornog postupka. Nastavljena su prisilna razrješenja izabranih gradonačelnika na jugoistoku zemlje i njihova zamjena povjerenicima koje je imenovala vlada, kao i uhićenja lokalnih predstavnika, što je i dalje razlog za veliku zabrinutost jer se time ugrožava lokalna demokracija.</w:t>
      </w:r>
    </w:p>
    <w:p>
      <w:pPr>
        <w:rPr>
          <w:rFonts w:ascii="Times New Roman" w:hAnsi="Times New Roman" w:cs="Times New Roman"/>
          <w:noProof/>
          <w:sz w:val="24"/>
          <w:szCs w:val="24"/>
        </w:rPr>
      </w:pPr>
      <w:r>
        <w:rPr>
          <w:rFonts w:ascii="Times New Roman" w:hAnsi="Times New Roman"/>
          <w:noProof/>
          <w:sz w:val="24"/>
          <w:szCs w:val="24"/>
        </w:rPr>
        <w:t xml:space="preserve">Vlade moraju osigurati oporbi odgovarajuće uvjete za obavljanje njezine funkcije demokratske kontrole. Istodobno, oporba se mora uključiti u demokratske procese. Pretjerana upotreba skraćenih parlamentarnih procedura koči ovu ulogu oporbe i utječe na sustav provjere i ravnoteže koji je znak da demokracija dobro funkcionira. Upotreba hitnih postupaka razlikovala se među zemljama, ali ti se postupci općenito provode u prevelikoj mjeri te ostavljaju mogućnost zloupotrebe. </w:t>
      </w:r>
    </w:p>
    <w:p>
      <w:pPr>
        <w:rPr>
          <w:rFonts w:ascii="Times New Roman" w:hAnsi="Times New Roman" w:cs="Times New Roman"/>
          <w:noProof/>
          <w:sz w:val="24"/>
          <w:szCs w:val="24"/>
        </w:rPr>
      </w:pPr>
      <w:r>
        <w:rPr>
          <w:rFonts w:ascii="Times New Roman" w:hAnsi="Times New Roman"/>
          <w:noProof/>
          <w:sz w:val="24"/>
          <w:szCs w:val="24"/>
        </w:rPr>
        <w:t xml:space="preserve">Čak i u kontekstu </w:t>
      </w:r>
      <w:r>
        <w:rPr>
          <w:rFonts w:ascii="Times New Roman" w:hAnsi="Times New Roman"/>
          <w:b/>
          <w:bCs/>
          <w:noProof/>
          <w:sz w:val="24"/>
          <w:szCs w:val="24"/>
        </w:rPr>
        <w:t xml:space="preserve">izvanrednih mjera poduzetih tijekom krize uzrokovane bolešću COVID-19, </w:t>
      </w:r>
      <w:r>
        <w:rPr>
          <w:rFonts w:ascii="Times New Roman" w:hAnsi="Times New Roman"/>
          <w:noProof/>
          <w:sz w:val="24"/>
          <w:szCs w:val="24"/>
        </w:rPr>
        <w:t xml:space="preserve">parlamenti bi trebali i dalje biti ovlašteni za praćenje aktivnosti izvršne vlasti i imati ulogu u nadziranju izvanrednog stanja, među ostalim u donošenju odluke o tome treba li ga produžiti. Raspuštanje ili obustava rada parlamenta može negativno utjecati na tu ovlast. </w:t>
      </w:r>
    </w:p>
    <w:p>
      <w:pPr>
        <w:rPr>
          <w:rFonts w:ascii="Times New Roman" w:hAnsi="Times New Roman" w:cs="Times New Roman"/>
          <w:noProof/>
          <w:sz w:val="24"/>
          <w:szCs w:val="24"/>
        </w:rPr>
      </w:pPr>
      <w:r>
        <w:rPr>
          <w:rFonts w:ascii="Times New Roman" w:hAnsi="Times New Roman"/>
          <w:noProof/>
          <w:sz w:val="24"/>
          <w:szCs w:val="24"/>
        </w:rPr>
        <w:t xml:space="preserve">U </w:t>
      </w:r>
      <w:r>
        <w:rPr>
          <w:rFonts w:ascii="Times New Roman" w:hAnsi="Times New Roman"/>
          <w:b/>
          <w:bCs/>
          <w:noProof/>
          <w:sz w:val="24"/>
          <w:szCs w:val="24"/>
        </w:rPr>
        <w:t>Albaniji</w:t>
      </w:r>
      <w:r>
        <w:rPr>
          <w:rFonts w:ascii="Times New Roman" w:hAnsi="Times New Roman"/>
          <w:noProof/>
          <w:sz w:val="24"/>
          <w:szCs w:val="24"/>
        </w:rPr>
        <w:t xml:space="preserve"> je vlada donijela niz odluka kojima se produžuje izvanredno stanje do lipnja 2020., koje je na snazi od potresa u studenome 2019. Parlamentarni odbori nastavili su svoje aktivnosti putem rada na daljinu, dok je održavanje tjednih plenarnih sjednica nastavljeno 16. travnja. Parlament je donio izmjene kaznenog zakona koje se odnose na širenje zaraznih bolesti. Obustavljeni su svi sudski postupci osim hitnih. Održavanje sudskih ročišta nastavilo se krajem svibnja. </w:t>
      </w:r>
    </w:p>
    <w:p>
      <w:pPr>
        <w:rPr>
          <w:rFonts w:ascii="Times New Roman" w:hAnsi="Times New Roman" w:cs="Times New Roman"/>
          <w:noProof/>
          <w:sz w:val="24"/>
          <w:szCs w:val="24"/>
        </w:rPr>
      </w:pPr>
      <w:r>
        <w:rPr>
          <w:rFonts w:ascii="Times New Roman" w:hAnsi="Times New Roman"/>
          <w:noProof/>
          <w:sz w:val="24"/>
          <w:szCs w:val="24"/>
        </w:rPr>
        <w:t xml:space="preserve">U </w:t>
      </w:r>
      <w:r>
        <w:rPr>
          <w:rFonts w:ascii="Times New Roman" w:hAnsi="Times New Roman"/>
          <w:b/>
          <w:bCs/>
          <w:noProof/>
          <w:sz w:val="24"/>
          <w:szCs w:val="24"/>
        </w:rPr>
        <w:t xml:space="preserve">Bosni i Hercegovini </w:t>
      </w:r>
      <w:r>
        <w:rPr>
          <w:rFonts w:ascii="Times New Roman" w:hAnsi="Times New Roman"/>
          <w:noProof/>
          <w:sz w:val="24"/>
          <w:szCs w:val="24"/>
        </w:rPr>
        <w:t xml:space="preserve">parlament na državnoj razini nije održavao sjednice između sredine ožujka i sredine svibnja 2020. Skupština entiteta Republike Srpske uvela je izvanredno stanje koje je trajalo od 3. travnja do 20. svibnja, prenoseći sve zakonodavne ovlasti na predsjednika entiteta; entitet Federacije uveo je parlamentarne sjednice na daljinu. </w:t>
      </w:r>
    </w:p>
    <w:p>
      <w:pPr>
        <w:rPr>
          <w:rFonts w:ascii="Times New Roman" w:hAnsi="Times New Roman" w:cs="Times New Roman"/>
          <w:noProof/>
          <w:sz w:val="24"/>
          <w:szCs w:val="24"/>
        </w:rPr>
      </w:pPr>
      <w:r>
        <w:rPr>
          <w:rFonts w:ascii="Times New Roman" w:hAnsi="Times New Roman"/>
          <w:noProof/>
          <w:sz w:val="24"/>
          <w:szCs w:val="24"/>
        </w:rPr>
        <w:t xml:space="preserve">Vlada </w:t>
      </w:r>
      <w:r>
        <w:rPr>
          <w:rFonts w:ascii="Times New Roman" w:hAnsi="Times New Roman"/>
          <w:b/>
          <w:bCs/>
          <w:noProof/>
          <w:sz w:val="24"/>
          <w:szCs w:val="24"/>
        </w:rPr>
        <w:t>Kosova</w:t>
      </w:r>
      <w:r>
        <w:rPr>
          <w:rFonts w:ascii="Times New Roman" w:hAnsi="Times New Roman"/>
          <w:noProof/>
          <w:sz w:val="24"/>
          <w:szCs w:val="24"/>
        </w:rPr>
        <w:t xml:space="preserve"> proglasila je izvanrednu javnozdravstvenu situaciju u ožujku 2020. Uvedene su mjere za zaštitu građana, uključujući privremena ograničenja neobveznih kretanja, izolaciju područja, zabrane okupljanja, obustavljanje većine zračnog prometa i zatvaranje granica. Poduzete su i mjere za rješavanje neposrednih potreba i ublažavanje društveno-gospodarskih posljedica krize. Skupština je nastavila s radom tijekom krize.</w:t>
      </w:r>
    </w:p>
    <w:p>
      <w:pPr>
        <w:rPr>
          <w:rFonts w:ascii="Times New Roman" w:hAnsi="Times New Roman" w:cs="Times New Roman"/>
          <w:noProof/>
          <w:sz w:val="24"/>
          <w:szCs w:val="24"/>
        </w:rPr>
      </w:pPr>
      <w:r>
        <w:rPr>
          <w:rFonts w:ascii="Times New Roman" w:hAnsi="Times New Roman"/>
          <w:noProof/>
          <w:sz w:val="24"/>
          <w:szCs w:val="24"/>
        </w:rPr>
        <w:t xml:space="preserve">U </w:t>
      </w:r>
      <w:r>
        <w:rPr>
          <w:rFonts w:ascii="Times New Roman" w:hAnsi="Times New Roman"/>
          <w:b/>
          <w:bCs/>
          <w:noProof/>
          <w:sz w:val="24"/>
          <w:szCs w:val="24"/>
        </w:rPr>
        <w:t>Crnoj Gori</w:t>
      </w:r>
      <w:r>
        <w:rPr>
          <w:rFonts w:ascii="Times New Roman" w:hAnsi="Times New Roman"/>
          <w:noProof/>
          <w:sz w:val="24"/>
          <w:szCs w:val="24"/>
        </w:rPr>
        <w:t xml:space="preserve"> nije proglašeno izvanredno stanje. Vlasti su poduzele mjere za borbu protiv pandemije, zaštitu građana i ublažavanje društveno-gospodarskih posljedica krize, uz ograničenja slobode okupljanja i slobode kretanja građana. Zakonodavni postupak parlamenta bio je obustavljen na gotovo 50 dana, a uloga parlamenta u nadziranju vladina odgovora na pandemiju bila je ograničena. Od vlasti se očekuje da osiguraju odgovarajuću ravnotežu između zaštite zdravlja i poštovanja povjerljivosti osobnih zdravstvenih podataka i prava na privatni život svojih građana. </w:t>
      </w:r>
    </w:p>
    <w:p>
      <w:pPr>
        <w:rPr>
          <w:rFonts w:ascii="Times New Roman" w:hAnsi="Times New Roman" w:cs="Times New Roman"/>
          <w:noProof/>
          <w:sz w:val="24"/>
          <w:szCs w:val="24"/>
        </w:rPr>
      </w:pPr>
      <w:r>
        <w:rPr>
          <w:rFonts w:ascii="Times New Roman" w:hAnsi="Times New Roman"/>
          <w:noProof/>
          <w:sz w:val="24"/>
          <w:szCs w:val="24"/>
        </w:rPr>
        <w:t xml:space="preserve">Predsjednik </w:t>
      </w:r>
      <w:r>
        <w:rPr>
          <w:rFonts w:ascii="Times New Roman" w:hAnsi="Times New Roman"/>
          <w:b/>
          <w:bCs/>
          <w:noProof/>
          <w:sz w:val="24"/>
          <w:szCs w:val="24"/>
        </w:rPr>
        <w:t>Sjeverne Makedonije</w:t>
      </w:r>
      <w:r>
        <w:rPr>
          <w:rFonts w:ascii="Times New Roman" w:hAnsi="Times New Roman"/>
          <w:noProof/>
          <w:sz w:val="24"/>
          <w:szCs w:val="24"/>
        </w:rPr>
        <w:t xml:space="preserve"> proglasio je u ožujku izvanredno stanje, koje je produljeno nekoliko puta, do lipnja 2020. Politički čelnici konsenzusom su odlučili prijevremene izbore koji su bili prvotno zakazani za 12. travnja odgoditi za 15. srpnja 2020. U tom razdoblju parlament je ostao raspušten i tehnička vlada donosila je odluke uz sudjelovanje glavne oporbene stranke. Vlasti su poduzele dosad nezabilježene mjere za zaštitu građana kao što su ograničenje neobveznih kretanja i okupljanja, nametnuta samoizolacija, obustavljanje zračnog prometa i zatvaranje granica. Poduzete su i mjere za rješavanje neposrednih potreba i ublažavanje društveno-gospodarskih posljedica krize. </w:t>
      </w:r>
    </w:p>
    <w:p>
      <w:pPr>
        <w:rPr>
          <w:rFonts w:ascii="Times New Roman" w:hAnsi="Times New Roman" w:cs="Times New Roman"/>
          <w:noProof/>
          <w:sz w:val="24"/>
          <w:szCs w:val="24"/>
        </w:rPr>
      </w:pPr>
      <w:r>
        <w:rPr>
          <w:rFonts w:ascii="Times New Roman" w:hAnsi="Times New Roman"/>
          <w:noProof/>
          <w:sz w:val="24"/>
          <w:szCs w:val="24"/>
        </w:rPr>
        <w:t xml:space="preserve">Izvanredno stanje u </w:t>
      </w:r>
      <w:r>
        <w:rPr>
          <w:rFonts w:ascii="Times New Roman" w:hAnsi="Times New Roman"/>
          <w:b/>
          <w:bCs/>
          <w:noProof/>
          <w:sz w:val="24"/>
          <w:szCs w:val="24"/>
        </w:rPr>
        <w:t>Srbiji</w:t>
      </w:r>
      <w:r>
        <w:rPr>
          <w:rFonts w:ascii="Times New Roman" w:hAnsi="Times New Roman"/>
          <w:noProof/>
          <w:sz w:val="24"/>
          <w:szCs w:val="24"/>
        </w:rPr>
        <w:t xml:space="preserve"> proglašeno je 15. ožujka potpisom predsjednika, premijera i predsjednika parlamenta. </w:t>
      </w:r>
      <w:r>
        <w:rPr>
          <w:rFonts w:ascii="Times New Roman" w:hAnsi="Times New Roman"/>
          <w:bCs/>
          <w:noProof/>
          <w:sz w:val="24"/>
          <w:szCs w:val="24"/>
        </w:rPr>
        <w:t xml:space="preserve">Parlament je sazvan nakon nešto više od šest tjedana te je odobrio izvanredno stanje 28. i 29. travnja i ukinuo ga za tjedan dana. </w:t>
      </w:r>
      <w:r>
        <w:rPr>
          <w:rFonts w:ascii="Times New Roman" w:hAnsi="Times New Roman"/>
          <w:noProof/>
          <w:sz w:val="24"/>
          <w:szCs w:val="24"/>
        </w:rPr>
        <w:t xml:space="preserve">Odgođeni su parlamentarni, pokrajinski i lokalni izbori prvotno zakazani za travanj. Vlasti su poduzele široke privremene mjere, uključujući strogi policijski sat, zatvaranje škola i sveučilišta, zabrane javnih okupljanja, obustavljanje većine zračnog prometa i zatvaranje granica. </w:t>
      </w:r>
    </w:p>
    <w:p>
      <w:pPr>
        <w:rPr>
          <w:rFonts w:ascii="Times New Roman" w:hAnsi="Times New Roman" w:cs="Times New Roman"/>
          <w:noProof/>
          <w:sz w:val="24"/>
          <w:szCs w:val="24"/>
        </w:rPr>
      </w:pPr>
      <w:r>
        <w:rPr>
          <w:rFonts w:ascii="Times New Roman" w:hAnsi="Times New Roman"/>
          <w:b/>
          <w:bCs/>
          <w:noProof/>
          <w:sz w:val="24"/>
          <w:szCs w:val="24"/>
        </w:rPr>
        <w:t>Turski</w:t>
      </w:r>
      <w:r>
        <w:rPr>
          <w:rFonts w:ascii="Times New Roman" w:hAnsi="Times New Roman"/>
          <w:noProof/>
          <w:sz w:val="24"/>
          <w:szCs w:val="24"/>
        </w:rPr>
        <w:t xml:space="preserve"> parlament većinom je glasova usvojio kontroverzni zakonodavni paket. Između ostalih mjera, cilj mu je bio smanjenje visokog broja zatvorske populacije te je omogućio uvjetni otpust za oko 90 000 zatvorenika. Međutim, tim zakonodavnim paketom nisu obuhvaćene osobe zadržane u istražnom pritvoru zbog navodnih kaznenih djela povezanih s terorizmom, uključujući odvjetnike, novinare, političare i borce za ljudska prava. Parlament je zbog pandemije odlučio napraviti stanku od deset dana, nakon čega je uslijedila redovita jednomjesečna stanka tijekom mjeseca Ramazana. </w:t>
      </w:r>
    </w:p>
    <w:p>
      <w:pPr>
        <w:rPr>
          <w:rFonts w:ascii="Times New Roman" w:hAnsi="Times New Roman" w:cs="Times New Roman"/>
          <w:b/>
          <w:noProof/>
          <w:sz w:val="24"/>
          <w:szCs w:val="24"/>
          <w:u w:val="single"/>
        </w:rPr>
      </w:pPr>
      <w:r>
        <w:rPr>
          <w:rFonts w:ascii="Times New Roman" w:hAnsi="Times New Roman"/>
          <w:b/>
          <w:noProof/>
          <w:sz w:val="24"/>
          <w:szCs w:val="24"/>
          <w:u w:val="single"/>
        </w:rPr>
        <w:t xml:space="preserve">Reforma javne uprave </w:t>
      </w:r>
    </w:p>
    <w:p>
      <w:pPr>
        <w:rPr>
          <w:rFonts w:ascii="Times New Roman" w:hAnsi="Times New Roman" w:cs="Times New Roman"/>
          <w:noProof/>
          <w:sz w:val="24"/>
          <w:szCs w:val="24"/>
        </w:rPr>
      </w:pPr>
      <w:r>
        <w:rPr>
          <w:rFonts w:ascii="Times New Roman" w:hAnsi="Times New Roman"/>
          <w:b/>
          <w:bCs/>
          <w:noProof/>
          <w:sz w:val="24"/>
          <w:szCs w:val="24"/>
        </w:rPr>
        <w:t>Reforma</w:t>
      </w:r>
      <w:r>
        <w:rPr>
          <w:rFonts w:ascii="Times New Roman" w:hAnsi="Times New Roman"/>
          <w:noProof/>
          <w:sz w:val="24"/>
          <w:szCs w:val="24"/>
        </w:rPr>
        <w:t xml:space="preserve"> </w:t>
      </w:r>
      <w:r>
        <w:rPr>
          <w:rFonts w:ascii="Times New Roman" w:hAnsi="Times New Roman"/>
          <w:b/>
          <w:bCs/>
          <w:noProof/>
          <w:sz w:val="24"/>
          <w:szCs w:val="24"/>
        </w:rPr>
        <w:t>javne uprave</w:t>
      </w:r>
      <w:r>
        <w:rPr>
          <w:rFonts w:ascii="Times New Roman" w:hAnsi="Times New Roman"/>
          <w:noProof/>
          <w:sz w:val="24"/>
          <w:szCs w:val="24"/>
        </w:rPr>
        <w:t xml:space="preserve"> ključna je za poboljšanje upravljanja na svim razinama. To uključuje povećanu transparentnost i odgovornost, dobro javno financijsko upravljanje i profesionalnije uprave. Albanija, Sjeverna Makedonija, Crna Gora i Srbija umjereno su pripremljene za reformu javne uprave i u regiji je ostvaren opći napredak. Međutim, u Srbiji nije ostvaren napredak jer nije došlo do znatnijeg smanjenja prevelikog broja viših rukovoditelja. Kosovo je ostvarilo određenu razinu pripremljenosti, dok je Bosna i Hercegovina u ranoj fazi. U Turskoj je došlo do </w:t>
      </w:r>
      <w:r>
        <w:rPr>
          <w:rFonts w:ascii="Times New Roman" w:hAnsi="Times New Roman"/>
          <w:bCs/>
          <w:noProof/>
          <w:sz w:val="24"/>
          <w:szCs w:val="24"/>
        </w:rPr>
        <w:t xml:space="preserve">nazadovanja </w:t>
      </w:r>
      <w:r>
        <w:rPr>
          <w:rFonts w:ascii="Times New Roman" w:hAnsi="Times New Roman"/>
          <w:noProof/>
          <w:sz w:val="24"/>
          <w:szCs w:val="24"/>
        </w:rPr>
        <w:t>u područjima razvoja politika, odgovornosti uprave, kao i upravljanja ljudskim resursima, što je negativno utjecalo na njezino opće stanje pripremljenosti.</w:t>
      </w:r>
    </w:p>
    <w:p>
      <w:pPr>
        <w:rPr>
          <w:rFonts w:ascii="Times New Roman" w:hAnsi="Times New Roman" w:cs="Times New Roman"/>
          <w:noProof/>
          <w:sz w:val="24"/>
          <w:szCs w:val="24"/>
        </w:rPr>
      </w:pPr>
      <w:r>
        <w:rPr>
          <w:rFonts w:ascii="Times New Roman" w:hAnsi="Times New Roman"/>
          <w:b/>
          <w:bCs/>
          <w:noProof/>
          <w:sz w:val="24"/>
          <w:szCs w:val="24"/>
        </w:rPr>
        <w:t>Planiranje politika</w:t>
      </w:r>
      <w:r>
        <w:rPr>
          <w:rFonts w:ascii="Times New Roman" w:hAnsi="Times New Roman"/>
          <w:noProof/>
          <w:sz w:val="24"/>
          <w:szCs w:val="24"/>
        </w:rPr>
        <w:t xml:space="preserve"> donekle je poboljšano, no potrebno je još zalaganja da se osigura stroga kontrola kvalitete središnjih vlasti. Crna Gora ojačala je i racionalizirala planiranje politika te je postigla smanjenje broja strateških dokumenata. Politike, zakonodavstvo i javna ulaganja i dalje se često pripremaju bez procjena učinka. </w:t>
      </w:r>
    </w:p>
    <w:p>
      <w:pPr>
        <w:rPr>
          <w:rFonts w:ascii="Times New Roman" w:hAnsi="Times New Roman" w:cs="Times New Roman"/>
          <w:noProof/>
          <w:sz w:val="24"/>
          <w:szCs w:val="24"/>
        </w:rPr>
      </w:pPr>
      <w:r>
        <w:rPr>
          <w:rFonts w:ascii="Times New Roman" w:hAnsi="Times New Roman"/>
          <w:b/>
          <w:bCs/>
          <w:noProof/>
          <w:sz w:val="24"/>
          <w:szCs w:val="24"/>
        </w:rPr>
        <w:t>Odgovornost na upravljačkoj razini i profesionalizaciju</w:t>
      </w:r>
      <w:r>
        <w:rPr>
          <w:rFonts w:ascii="Times New Roman" w:hAnsi="Times New Roman"/>
          <w:noProof/>
          <w:sz w:val="24"/>
          <w:szCs w:val="24"/>
        </w:rPr>
        <w:t xml:space="preserve"> državne službe u većini zemalja tek treba osigurati, a treba riješiti i </w:t>
      </w:r>
      <w:r>
        <w:rPr>
          <w:rFonts w:ascii="Times New Roman" w:hAnsi="Times New Roman"/>
          <w:b/>
          <w:bCs/>
          <w:noProof/>
          <w:sz w:val="24"/>
          <w:szCs w:val="24"/>
        </w:rPr>
        <w:t>problem</w:t>
      </w:r>
      <w:r>
        <w:rPr>
          <w:rFonts w:ascii="Times New Roman" w:hAnsi="Times New Roman"/>
          <w:noProof/>
          <w:sz w:val="24"/>
          <w:szCs w:val="24"/>
        </w:rPr>
        <w:t xml:space="preserve"> </w:t>
      </w:r>
      <w:r>
        <w:rPr>
          <w:rFonts w:ascii="Times New Roman" w:hAnsi="Times New Roman"/>
          <w:b/>
          <w:bCs/>
          <w:noProof/>
          <w:sz w:val="24"/>
          <w:szCs w:val="24"/>
        </w:rPr>
        <w:t>pretjerane politizacije</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Transparentni postupci zapošljavanja, napredovanja, nazadovanja i otpuštanja koji se temelje na zaslugama moraju se uvrstiti u zakonodavni okvir i dosljedno provoditi u svim javnim službama.</w:t>
      </w:r>
      <w:r>
        <w:rPr>
          <w:rFonts w:ascii="Times New Roman" w:hAnsi="Times New Roman"/>
          <w:b/>
          <w:noProof/>
          <w:sz w:val="24"/>
          <w:szCs w:val="24"/>
        </w:rPr>
        <w:t xml:space="preserve"> </w:t>
      </w:r>
      <w:r>
        <w:rPr>
          <w:rFonts w:ascii="Times New Roman" w:hAnsi="Times New Roman"/>
          <w:noProof/>
          <w:sz w:val="24"/>
          <w:szCs w:val="24"/>
        </w:rPr>
        <w:t xml:space="preserve">Treba osigurati djelotvorne linije odgovornosti u </w:t>
      </w:r>
      <w:r>
        <w:rPr>
          <w:rFonts w:ascii="Times New Roman" w:hAnsi="Times New Roman"/>
          <w:b/>
          <w:bCs/>
          <w:noProof/>
          <w:sz w:val="24"/>
          <w:szCs w:val="24"/>
        </w:rPr>
        <w:t>strukturi državne uprave</w:t>
      </w:r>
      <w:r>
        <w:rPr>
          <w:rFonts w:ascii="Times New Roman" w:hAnsi="Times New Roman"/>
          <w:noProof/>
          <w:sz w:val="24"/>
          <w:szCs w:val="24"/>
        </w:rPr>
        <w:t xml:space="preserve">. Većina zemalja nastojala je poboljšati </w:t>
      </w:r>
      <w:r>
        <w:rPr>
          <w:rFonts w:ascii="Times New Roman" w:hAnsi="Times New Roman"/>
          <w:b/>
          <w:bCs/>
          <w:noProof/>
          <w:sz w:val="24"/>
          <w:szCs w:val="24"/>
        </w:rPr>
        <w:t>usluge</w:t>
      </w:r>
      <w:r>
        <w:rPr>
          <w:rFonts w:ascii="Times New Roman" w:hAnsi="Times New Roman"/>
          <w:noProof/>
          <w:sz w:val="24"/>
          <w:szCs w:val="24"/>
        </w:rPr>
        <w:t xml:space="preserve"> za građane i poduzeća, osobito e-usluge. Za provedbu reformi javne uprave potrebna je bolja međuinstitucijska koordinacija.</w:t>
      </w:r>
      <w:r>
        <w:rPr>
          <w:rFonts w:ascii="Times New Roman" w:hAnsi="Times New Roman"/>
          <w:noProof/>
          <w:sz w:val="24"/>
          <w:szCs w:val="24"/>
        </w:rPr>
        <w:noBreakHyphen/>
        <w:t xml:space="preserve"> </w:t>
      </w:r>
    </w:p>
    <w:p>
      <w:pPr>
        <w:rPr>
          <w:rFonts w:ascii="Times New Roman" w:hAnsi="Times New Roman" w:cs="Times New Roman"/>
          <w:noProof/>
          <w:sz w:val="24"/>
          <w:szCs w:val="24"/>
        </w:rPr>
      </w:pPr>
      <w:r>
        <w:rPr>
          <w:rFonts w:ascii="Times New Roman" w:hAnsi="Times New Roman"/>
          <w:noProof/>
          <w:sz w:val="24"/>
          <w:szCs w:val="24"/>
        </w:rPr>
        <w:t xml:space="preserve">Treba uzeti u obzir ulogu </w:t>
      </w:r>
      <w:r>
        <w:rPr>
          <w:rFonts w:ascii="Times New Roman" w:hAnsi="Times New Roman"/>
          <w:b/>
          <w:bCs/>
          <w:noProof/>
          <w:sz w:val="24"/>
          <w:szCs w:val="24"/>
        </w:rPr>
        <w:t xml:space="preserve">regionalnih i lokalnih vlasti </w:t>
      </w:r>
      <w:r>
        <w:rPr>
          <w:rFonts w:ascii="Times New Roman" w:hAnsi="Times New Roman"/>
          <w:noProof/>
          <w:sz w:val="24"/>
          <w:szCs w:val="24"/>
        </w:rPr>
        <w:t>u postupku usklađivanja na razini EU-a i u kasnijoj primjeni pravila EU-a. Potrebno je osigurati odgovarajuću ravnotežu između središnje, regionalne i lokalne vlasti. Odluke i mjere koje su turske vlasti poduzele protiv općina s gradonačelnicima iz oporbenih stranaka i dalje su velik problem, posebno kada se čini da su politički motivirane.</w:t>
      </w:r>
    </w:p>
    <w:p>
      <w:pPr>
        <w:rPr>
          <w:rFonts w:ascii="Times New Roman" w:hAnsi="Times New Roman" w:cs="Times New Roman"/>
          <w:noProof/>
          <w:sz w:val="24"/>
          <w:szCs w:val="24"/>
        </w:rPr>
      </w:pPr>
      <w:r>
        <w:rPr>
          <w:rFonts w:ascii="Times New Roman" w:hAnsi="Times New Roman"/>
          <w:noProof/>
          <w:sz w:val="24"/>
          <w:szCs w:val="24"/>
        </w:rPr>
        <w:t xml:space="preserve">Potrebno je ojačati administrativni kapacitet i profesionalne standarde tijela zaduženih za provedbu pravne stečevine EU-a te zaštititi neovisnost regulatornih tijela. Ključno je povećati transparentnost i odgovornost, a posebice osigurati djelotvorno, učinkovito i transparentno funkcioniranje sustava </w:t>
      </w:r>
      <w:r>
        <w:rPr>
          <w:rFonts w:ascii="Times New Roman" w:hAnsi="Times New Roman"/>
          <w:b/>
          <w:bCs/>
          <w:noProof/>
          <w:sz w:val="24"/>
          <w:szCs w:val="24"/>
        </w:rPr>
        <w:t>javne nabave</w:t>
      </w:r>
      <w:r>
        <w:rPr>
          <w:rFonts w:ascii="Times New Roman" w:hAnsi="Times New Roman"/>
          <w:noProof/>
          <w:sz w:val="24"/>
          <w:szCs w:val="24"/>
        </w:rPr>
        <w:t xml:space="preserve"> i upravljanja javnim financijama. Iako je Srbija uskladila znatne dijelove zakonodavstva o javnoj nabavi s pravnom stečevinom EU-a, zakonom o posebnim postupcima za linearnu infrastrukturu donesenim u veljači 2020. omogućuje se izuzeće infrastrukturnih projekata od „posebnog značaja” za Srbiju od primjene pravila o javnoj nabavi i time omogućuje zaobilaženje pravila i standarda EU-a. U Crnoj Gori vlada je u listopadu 2019. objavila važan natječaj za dodjelu koncesije za upravljanje zračnim lukama Crne Gore. Postupak predstavlja test vladine odlučnosti da slijedi standarde EU-a za poštenu i transparentnu javnu nabavu. Turska bilježi velike nedostatke u usklađivanju s pravnom stečevinom EU-a u ovom području, jer je područje primjene pravila o javnoj nabavi znatno smanjeno raznim izuzećima, kao i diskriminirajućim prednostima za domaće cijene i praksama prijeboja. Za ublažavanje rizika od prijevare tijekom pandemije bolesti COVID-19 osobito je važno održavati revizorske tragove. Objavljivanje svih informacija o nabavi povezanih s bolešću COVID-19 na državnim portalima isto će tako doprinijeti povećanoj transparentnosti i povjerenju.</w:t>
      </w:r>
    </w:p>
    <w:p>
      <w:pPr>
        <w:rPr>
          <w:rFonts w:ascii="Times New Roman" w:hAnsi="Times New Roman" w:cs="Times New Roman"/>
          <w:noProof/>
          <w:sz w:val="24"/>
          <w:szCs w:val="24"/>
        </w:rPr>
      </w:pPr>
      <w:r>
        <w:rPr>
          <w:rFonts w:ascii="Times New Roman" w:hAnsi="Times New Roman"/>
          <w:noProof/>
          <w:sz w:val="24"/>
          <w:szCs w:val="24"/>
        </w:rPr>
        <w:t xml:space="preserve">Reforma nacionalnih sustava upravljanja za poboljšanje upravljačke odgovornosti, dobro </w:t>
      </w:r>
      <w:r>
        <w:rPr>
          <w:rFonts w:ascii="Times New Roman" w:hAnsi="Times New Roman"/>
          <w:b/>
          <w:bCs/>
          <w:noProof/>
          <w:sz w:val="24"/>
          <w:szCs w:val="24"/>
        </w:rPr>
        <w:t>financijsko upravljanje</w:t>
      </w:r>
      <w:r>
        <w:rPr>
          <w:rFonts w:ascii="Times New Roman" w:hAnsi="Times New Roman"/>
          <w:noProof/>
          <w:sz w:val="24"/>
          <w:szCs w:val="24"/>
        </w:rPr>
        <w:t xml:space="preserve"> i vanjske revizije javnih sredstava od ključne su važnosti. U Sjevernoj Makedoniji ostvaren je određeni napredak u provedbi novoga strateškog dokumenta o unutarnjoj financijskoj kontroli u javnom sektoru i nacionalnoj strategiji za borbu protiv prijevara, no poboljšana unutarnja kontrola i djelotvorno praćenje preporuka vanjske revizije tek se moraju provesti, a financijski nadzor još uvijek nije učinkovit. U Crnoj Gori potrebno je još zalaganja za rješavanje pitanja upravljačke odgovornosti i jačanje unutarnje kontrole i unutarnje revizije na svim razinama. U razdoblju krize vlasti bi trebale provoditi niz kontrola kako bi osigurale da se odluke o proračunu donose kao što je odobreno i da se sredstva upotrebljavaju kao što je planirano kako bi se izbjeglo rasipanje, prijevara i loše upravljanje. Trebalo bi zajamčiti transparentnost tih mjera i uključiti vanjska nadzorna tijela u osiguravanje odgovornosti vladinih postupaka. Potrebno je uložiti dodatne napore u borbi protiv prijevara, a partnerske se zemlje potiču da nastave jačati suradnju u tom pogledu i iskoriste potporu Europskog ureda za borbu protiv prijevara kako bi se ublažio rizik od prijevara.</w:t>
      </w:r>
      <w:r>
        <w:rPr>
          <w:rFonts w:ascii="Times New Roman" w:hAnsi="Times New Roman"/>
          <w:noProof/>
          <w:sz w:val="24"/>
          <w:szCs w:val="24"/>
        </w:rPr>
        <w:noBreakHyphen/>
      </w:r>
    </w:p>
    <w:p>
      <w:pPr>
        <w:rPr>
          <w:rFonts w:ascii="Times New Roman" w:hAnsi="Times New Roman" w:cs="Times New Roman"/>
          <w:b/>
          <w:noProof/>
          <w:sz w:val="24"/>
          <w:szCs w:val="24"/>
          <w:u w:val="single"/>
        </w:rPr>
      </w:pPr>
      <w:r>
        <w:rPr>
          <w:rFonts w:ascii="Times New Roman" w:hAnsi="Times New Roman"/>
          <w:b/>
          <w:noProof/>
          <w:sz w:val="24"/>
          <w:szCs w:val="24"/>
          <w:u w:val="single"/>
        </w:rPr>
        <w:t xml:space="preserve">Gospodarstvo </w:t>
      </w:r>
    </w:p>
    <w:p>
      <w:pPr>
        <w:rPr>
          <w:rFonts w:ascii="Times New Roman" w:hAnsi="Times New Roman" w:cs="Times New Roman"/>
          <w:noProof/>
          <w:sz w:val="24"/>
          <w:szCs w:val="24"/>
        </w:rPr>
      </w:pPr>
      <w:r>
        <w:rPr>
          <w:rFonts w:ascii="Times New Roman" w:hAnsi="Times New Roman"/>
          <w:noProof/>
          <w:sz w:val="24"/>
          <w:szCs w:val="24"/>
        </w:rPr>
        <w:t>Za pristupanje EU-u potrebno je postojanje funkcionalnoga tržišnog gospodarstva i sposobnosti suočavanja s pritiskom konkurencije i tržišnim silama unutar Unije. Gospodarsko upravljanje posljednjih je godina postalo još važnije u procesu proširenja. Nadzor Komisije u ovom području vrši se provedbom programa gospodarskih reformi</w:t>
      </w:r>
      <w:r>
        <w:rPr>
          <w:rFonts w:ascii="Times New Roman" w:hAnsi="Times New Roman" w:cs="Times New Roman"/>
          <w:noProof/>
          <w:sz w:val="24"/>
          <w:szCs w:val="24"/>
          <w:vertAlign w:val="superscript"/>
        </w:rPr>
        <w:footnoteReference w:id="20"/>
      </w:r>
      <w:r>
        <w:rPr>
          <w:rFonts w:ascii="Times New Roman" w:hAnsi="Times New Roman"/>
          <w:noProof/>
          <w:sz w:val="24"/>
          <w:szCs w:val="24"/>
        </w:rPr>
        <w:t xml:space="preserve"> i ocjenjivanjem usklađenosti s gospodarskim kriterijima za pristupanje u paketu za proširenje. Tijekom razdoblja izvješćivanja Albanija, Crna Gora i Srbija ostvarile su određeni napredak u pogledu postojanja funkcionalnoga tržišnog gospodarstva i sposobnosti suočavanja s konkurentskim silama. Turska nije ostvarila napredak, dok su Bosna i Hercegovina, Kosovo i Sjeverna Makedonija ostvarili ograničeni napredak u postojanju funkcionalnoga tržišnog gospodarstva. Određeni napredak u pogledu sposobnosti suočavanja s konkurentskim silama ostvarila je i Sjeverna Makedonija, dok Turska nije ostvarila napredak, a Bosna i Hercegovina i Kosovo ostvarili su ograničeni napredak u tom smislu. Unatoč ozbiljnoj zabrinutosti u tom pogledu, funkcionalno tržišno gospodarstvo postoji samo u Turskoj, koja je dobro pripremljena u pogledu sposobnosti suočavanja s pritiskom konkurencije. </w:t>
      </w:r>
    </w:p>
    <w:p>
      <w:pPr>
        <w:rPr>
          <w:rFonts w:ascii="Times New Roman" w:hAnsi="Times New Roman" w:cs="Times New Roman"/>
          <w:bCs/>
          <w:noProof/>
          <w:sz w:val="24"/>
          <w:szCs w:val="24"/>
        </w:rPr>
      </w:pPr>
      <w:r>
        <w:rPr>
          <w:rFonts w:ascii="Times New Roman" w:hAnsi="Times New Roman"/>
          <w:noProof/>
          <w:sz w:val="24"/>
          <w:szCs w:val="24"/>
        </w:rPr>
        <w:t xml:space="preserve">Zapadni Balkan ima </w:t>
      </w:r>
      <w:r>
        <w:rPr>
          <w:rFonts w:ascii="Times New Roman" w:hAnsi="Times New Roman"/>
          <w:b/>
          <w:bCs/>
          <w:noProof/>
          <w:sz w:val="24"/>
          <w:szCs w:val="24"/>
        </w:rPr>
        <w:t>važan neiskorišteni gospodarski potencijal</w:t>
      </w:r>
      <w:r>
        <w:rPr>
          <w:rFonts w:ascii="Times New Roman" w:hAnsi="Times New Roman"/>
          <w:noProof/>
          <w:sz w:val="24"/>
          <w:szCs w:val="24"/>
        </w:rPr>
        <w:t xml:space="preserve"> i znatan prostor za povećanu gospodarsku suradnju i trgovinu unutar regije. S gotovo 18 milijuna stanovnika, regija je važno tržište za robu iz EU-a. Prije pandemije bolesti COVID-19, prosječne stope rasta u regiji bile su iznad prosjeka EU-a, ali još uvijek nedovoljne za potporu u postizanju stvarne konvergencije s razinama dohotka u EU-u. Pandemija bolesti COVID-19 uzrokovala je pad proizvodnje i porast nezaposlenosti, što je dovelo do velikih šokova u pogledu ponude i potražnje. Trajanje i težina recesije razlikovat će se među zemljama, ovisno o gospodarskim strukturama i važnosti globalnih lanaca opskrbe, turizma i doznaka ili, u nekim slučajevima, izvoza robe. Partneri u regiji poduzeli su neposredne i naknadne fiskalne mjere za ublažavanje učinaka krize, što je neizbježno dovelo do veće razine javnog duga i deficita. Ključni će izazov biti osiguravanje ciljanoga, djelotvornog i transparentnog odgovora na krizu uz istodobno očuvanje fiskalne održivosti u srednjoročnom razdoblju. </w:t>
      </w:r>
    </w:p>
    <w:p>
      <w:pPr>
        <w:rPr>
          <w:rFonts w:ascii="Times New Roman" w:hAnsi="Times New Roman" w:cs="Times New Roman"/>
          <w:noProof/>
          <w:sz w:val="24"/>
          <w:szCs w:val="24"/>
        </w:rPr>
      </w:pPr>
      <w:r>
        <w:rPr>
          <w:rFonts w:ascii="Times New Roman" w:hAnsi="Times New Roman"/>
          <w:bCs/>
          <w:noProof/>
          <w:sz w:val="24"/>
          <w:szCs w:val="24"/>
        </w:rPr>
        <w:t xml:space="preserve">Pandemija bolesti COVID-19 u prvi je plan stavila visoku razinu integriranosti tržišta i međuovisnost između EU-a i gospodarstava zemalja zapadnog Balkana, kao i među njima samima. </w:t>
      </w:r>
      <w:r>
        <w:rPr>
          <w:rFonts w:ascii="Times New Roman" w:hAnsi="Times New Roman"/>
          <w:noProof/>
          <w:sz w:val="24"/>
          <w:szCs w:val="24"/>
        </w:rPr>
        <w:t xml:space="preserve">Zapadni Balkan uključen je u proces regulatorne konvergencije s EU-om. Takvo usklađivanje omogućit će jačanje regionalnoga gospodarskog prostora (RGP), pretvarajući ga u </w:t>
      </w:r>
      <w:r>
        <w:rPr>
          <w:rFonts w:ascii="Times New Roman" w:hAnsi="Times New Roman"/>
          <w:b/>
          <w:bCs/>
          <w:noProof/>
          <w:sz w:val="24"/>
          <w:szCs w:val="24"/>
        </w:rPr>
        <w:t>zajedničko regionalno tržište</w:t>
      </w:r>
      <w:r>
        <w:rPr>
          <w:rFonts w:ascii="Times New Roman" w:hAnsi="Times New Roman"/>
          <w:noProof/>
          <w:sz w:val="24"/>
          <w:szCs w:val="24"/>
        </w:rPr>
        <w:t xml:space="preserve"> koje se temelji na pravilima i standardima EU-a. Oba se razvoja međusobno nadopunjuju, čime regija postaje privlačno područje ulaganja. </w:t>
      </w:r>
    </w:p>
    <w:p>
      <w:pPr>
        <w:rPr>
          <w:rFonts w:ascii="Times New Roman" w:hAnsi="Times New Roman" w:cs="Times New Roman"/>
          <w:bCs/>
          <w:noProof/>
          <w:sz w:val="24"/>
          <w:szCs w:val="24"/>
        </w:rPr>
      </w:pPr>
      <w:r>
        <w:rPr>
          <w:rFonts w:ascii="Times New Roman" w:hAnsi="Times New Roman"/>
          <w:noProof/>
          <w:sz w:val="24"/>
          <w:szCs w:val="24"/>
        </w:rPr>
        <w:t xml:space="preserve">Međutim, zapadni Balkan i dalje se suočava s </w:t>
      </w:r>
      <w:r>
        <w:rPr>
          <w:rFonts w:ascii="Times New Roman" w:hAnsi="Times New Roman"/>
          <w:b/>
          <w:bCs/>
          <w:noProof/>
          <w:sz w:val="24"/>
          <w:szCs w:val="24"/>
        </w:rPr>
        <w:t>velikim izazovima</w:t>
      </w:r>
      <w:r>
        <w:rPr>
          <w:rFonts w:ascii="Times New Roman" w:hAnsi="Times New Roman"/>
          <w:noProof/>
          <w:sz w:val="24"/>
          <w:szCs w:val="24"/>
        </w:rPr>
        <w:t xml:space="preserve"> koji mu ne dopuštaju da u potpunosti iskoristi svoj gospodarski potencijal i da otkloni nedostatke u konvergenciji s EU-om.</w:t>
      </w:r>
      <w:r>
        <w:rPr>
          <w:rFonts w:ascii="Times New Roman" w:hAnsi="Times New Roman"/>
          <w:b/>
          <w:noProof/>
          <w:sz w:val="24"/>
          <w:szCs w:val="24"/>
        </w:rPr>
        <w:t xml:space="preserve"> </w:t>
      </w:r>
      <w:r>
        <w:rPr>
          <w:rFonts w:ascii="Times New Roman" w:hAnsi="Times New Roman"/>
          <w:noProof/>
          <w:sz w:val="24"/>
          <w:szCs w:val="24"/>
        </w:rPr>
        <w:t xml:space="preserve">Unatoč određenom ubrzanju rasta, otvaranju radnih mjesta i povećanju dohotka posljednjih godina, te zemlje i dalje zaostaju u reformi svojih gospodarskih struktura i povećanju konkurentnosti. Još se uvijek suočavaju s visokim stopama nezaposlenosti, osobito mladih, te s izraženom neusklađenošću postojećih i traženih vještina, duboko ukorijenjenom sivom ekonomijom, odljevom mozgova, niskom stopom sudjelovanja žena na tržištu rada i niskom razinom inovacija. Poboljšanje kvalitete i važnosti sustava obrazovanja i osposobljavanja u regiji i jačanje veza između poslodavaca i obrazovnih institucija od ključne je važnosti. </w:t>
      </w:r>
      <w:r>
        <w:rPr>
          <w:rFonts w:ascii="Times New Roman" w:hAnsi="Times New Roman"/>
          <w:b/>
          <w:bCs/>
          <w:noProof/>
          <w:sz w:val="24"/>
          <w:szCs w:val="24"/>
        </w:rPr>
        <w:t>Ulagačka klima</w:t>
      </w:r>
      <w:r>
        <w:rPr>
          <w:rFonts w:ascii="Times New Roman" w:hAnsi="Times New Roman"/>
          <w:noProof/>
          <w:sz w:val="24"/>
          <w:szCs w:val="24"/>
        </w:rPr>
        <w:t xml:space="preserve"> uglavnom nije izmijenjena, a obilježena je slabom vladavinom prava, nedostatkom odgovarajuće provedbe pravila o državnim potporama, ukorijenjenom sivom ekonomijom, slabim pristupom financiranju za poduzeća i niskom razinom regionalne integracije i povezanosti. Uplitanje države u gospodarstvo nije prestalo. Prijeko je potrebno unaprijediti infrastrukturu, a ulaganja bi trebalo usmjeravati preko jedinstvenih portfelja projekata i usklađivati s prioritetima dogovorenima s EU-om. Odluke o velikim ulaganjima trebale bi se </w:t>
      </w:r>
      <w:r>
        <w:rPr>
          <w:rFonts w:ascii="Times New Roman" w:hAnsi="Times New Roman"/>
          <w:bCs/>
          <w:noProof/>
          <w:sz w:val="24"/>
          <w:szCs w:val="24"/>
        </w:rPr>
        <w:t>temeljiti na transparentnosti i kvalitetnoj dubinskoj analizi, kao što je slučaj s projektima u području povezanosti koji se financiraju putem Okvirnog sporazuma o ulaganju za zapadni Balkan.</w:t>
      </w:r>
      <w:r>
        <w:rPr>
          <w:rFonts w:ascii="Times New Roman" w:hAnsi="Times New Roman"/>
          <w:noProof/>
          <w:sz w:val="24"/>
          <w:szCs w:val="24"/>
        </w:rPr>
        <w:t xml:space="preserve"> </w:t>
      </w:r>
    </w:p>
    <w:p>
      <w:pPr>
        <w:rPr>
          <w:rFonts w:ascii="Times New Roman" w:hAnsi="Times New Roman" w:cs="Times New Roman"/>
          <w:bCs/>
          <w:noProof/>
          <w:sz w:val="24"/>
          <w:szCs w:val="24"/>
        </w:rPr>
      </w:pPr>
      <w:r>
        <w:rPr>
          <w:rFonts w:ascii="Times New Roman" w:hAnsi="Times New Roman"/>
          <w:bCs/>
          <w:noProof/>
          <w:sz w:val="24"/>
          <w:szCs w:val="24"/>
        </w:rPr>
        <w:t xml:space="preserve">Osiguravanje neometanog protoka robe (prije svega osnovnih prehrambenih proizvoda i medicinske opreme) bio je glavni prioritet tijekom krize uzrokovane bolešću COVID-19. Kako bi u tome uspjeli, EU i zapadni Balkan uspostavili su zelene koridore na ključnim graničnim prijelazima, kao što je to zapadni Balkan učinio za trgovinu unutar regije na dobro koordiniran i učinkovit način. </w:t>
      </w:r>
    </w:p>
    <w:p>
      <w:pPr>
        <w:rPr>
          <w:rFonts w:ascii="Times New Roman" w:hAnsi="Times New Roman" w:cs="Times New Roman"/>
          <w:noProof/>
          <w:sz w:val="24"/>
          <w:szCs w:val="24"/>
        </w:rPr>
      </w:pPr>
      <w:r>
        <w:rPr>
          <w:rFonts w:ascii="Times New Roman" w:hAnsi="Times New Roman"/>
          <w:b/>
          <w:bCs/>
          <w:noProof/>
          <w:sz w:val="24"/>
          <w:szCs w:val="24"/>
        </w:rPr>
        <w:t>EU je i dalje daleko najveći trgovinski partner</w:t>
      </w:r>
      <w:r>
        <w:rPr>
          <w:rFonts w:ascii="Times New Roman" w:hAnsi="Times New Roman"/>
          <w:noProof/>
          <w:sz w:val="24"/>
          <w:szCs w:val="24"/>
        </w:rPr>
        <w:t xml:space="preserve"> zapadnog Balkana,</w:t>
      </w:r>
      <w:r>
        <w:rPr>
          <w:rFonts w:ascii="Times New Roman" w:hAnsi="Times New Roman"/>
          <w:bCs/>
          <w:noProof/>
          <w:sz w:val="24"/>
          <w:szCs w:val="24"/>
        </w:rPr>
        <w:t xml:space="preserve"> gdje je 2019. trgovina s EU-om činila 69,4 % ukupne trgovine robom</w:t>
      </w:r>
      <w:r>
        <w:rPr>
          <w:rFonts w:ascii="Times New Roman" w:hAnsi="Times New Roman"/>
          <w:noProof/>
          <w:sz w:val="24"/>
          <w:szCs w:val="24"/>
        </w:rPr>
        <w:t xml:space="preserve"> </w:t>
      </w:r>
      <w:r>
        <w:rPr>
          <w:rFonts w:ascii="Times New Roman" w:hAnsi="Times New Roman"/>
          <w:bCs/>
          <w:noProof/>
          <w:sz w:val="24"/>
          <w:szCs w:val="24"/>
        </w:rPr>
        <w:t xml:space="preserve">(82,9 % ukupnog izvoza i 61,8 % ukupnog uvoza). Od 2009. trgovina je porasla za 129,6 %. </w:t>
      </w:r>
    </w:p>
    <w:p>
      <w:pPr>
        <w:rPr>
          <w:rFonts w:ascii="Times New Roman" w:hAnsi="Times New Roman" w:cs="Times New Roman"/>
          <w:noProof/>
          <w:sz w:val="24"/>
          <w:szCs w:val="24"/>
        </w:rPr>
      </w:pPr>
      <w:r>
        <w:rPr>
          <w:rFonts w:ascii="Times New Roman" w:hAnsi="Times New Roman"/>
          <w:noProof/>
          <w:sz w:val="24"/>
          <w:szCs w:val="24"/>
        </w:rPr>
        <w:t xml:space="preserve">Poduzeća iz EU-a uložila su 73 % izravnih stranih ulaganja i najveći su ulagači u regiji. Stoga su i glavni vanjski pokretač rasta i zapošljavanja u njoj. Najvažnije je </w:t>
      </w:r>
      <w:r>
        <w:rPr>
          <w:rFonts w:ascii="Times New Roman" w:hAnsi="Times New Roman"/>
          <w:b/>
          <w:bCs/>
          <w:noProof/>
          <w:sz w:val="24"/>
          <w:szCs w:val="24"/>
        </w:rPr>
        <w:t>ojačati otpornost</w:t>
      </w:r>
      <w:r>
        <w:rPr>
          <w:rFonts w:ascii="Times New Roman" w:hAnsi="Times New Roman"/>
          <w:noProof/>
          <w:sz w:val="24"/>
          <w:szCs w:val="24"/>
        </w:rPr>
        <w:t xml:space="preserve"> regije kako bi se osiguralo da sve gospodarske aktivnosti koje se financiraju izvana budu u skladu s vrijednostima, normama i standardima EU-a, osobito u ključnim područjima kao što su vladavina prava, javna nabava, okoliš, energetika, infrastruktura i tržišno natjecanje. </w:t>
      </w:r>
      <w:r>
        <w:rPr>
          <w:rFonts w:ascii="Times New Roman" w:hAnsi="Times New Roman"/>
          <w:b/>
          <w:bCs/>
          <w:noProof/>
          <w:sz w:val="24"/>
          <w:szCs w:val="24"/>
        </w:rPr>
        <w:t xml:space="preserve">Povećanjem poslovne i ulagačke aktivnosti </w:t>
      </w:r>
      <w:r>
        <w:rPr>
          <w:rFonts w:ascii="Times New Roman" w:hAnsi="Times New Roman"/>
          <w:bCs/>
          <w:noProof/>
          <w:sz w:val="24"/>
          <w:szCs w:val="24"/>
        </w:rPr>
        <w:t>trećih zemalja</w:t>
      </w:r>
      <w:r>
        <w:rPr>
          <w:rFonts w:ascii="Times New Roman" w:hAnsi="Times New Roman"/>
          <w:noProof/>
          <w:sz w:val="24"/>
          <w:szCs w:val="24"/>
        </w:rPr>
        <w:t xml:space="preserve"> na zapadnom Balkanu često se zanemaruju socioekonomska i financijska održivost i pravila EU-a o javnoj nabavi, što može dovesti do velike zaduženosti, isključivanja s tržišta poduzeća iz EU-a koja se ne mogu natjecati, neoptimalne upotrebe javnih sredstava i prijenosa kontrole nad strateškom imovinom i resursima. </w:t>
      </w:r>
    </w:p>
    <w:p>
      <w:pPr>
        <w:rPr>
          <w:rFonts w:ascii="Times New Roman" w:hAnsi="Times New Roman" w:cs="Times New Roman"/>
          <w:bCs/>
          <w:noProof/>
          <w:sz w:val="24"/>
          <w:szCs w:val="24"/>
        </w:rPr>
      </w:pPr>
      <w:r>
        <w:rPr>
          <w:rFonts w:ascii="Times New Roman" w:hAnsi="Times New Roman"/>
          <w:noProof/>
          <w:sz w:val="24"/>
          <w:szCs w:val="24"/>
        </w:rPr>
        <w:t xml:space="preserve">Gospodarski i investicijski plan za regiju donesen usporedno s ovom Komunikacijom imat će važnu ulogu u suočavanju s navedenim izazovima i u poticanju obostrano korisnoga održivog gospodarskog rasta i ulaganja.  </w:t>
      </w:r>
    </w:p>
    <w:p>
      <w:pPr>
        <w:rPr>
          <w:rFonts w:ascii="Times New Roman" w:hAnsi="Times New Roman" w:cs="Times New Roman"/>
          <w:noProof/>
          <w:sz w:val="24"/>
          <w:szCs w:val="24"/>
        </w:rPr>
      </w:pPr>
      <w:r>
        <w:rPr>
          <w:rFonts w:ascii="Times New Roman" w:hAnsi="Times New Roman"/>
          <w:bCs/>
          <w:noProof/>
          <w:sz w:val="24"/>
          <w:szCs w:val="24"/>
        </w:rPr>
        <w:t xml:space="preserve">U </w:t>
      </w:r>
      <w:r>
        <w:rPr>
          <w:rFonts w:ascii="Times New Roman" w:hAnsi="Times New Roman"/>
          <w:b/>
          <w:bCs/>
          <w:noProof/>
          <w:sz w:val="24"/>
          <w:szCs w:val="24"/>
        </w:rPr>
        <w:t>Turskoj</w:t>
      </w:r>
      <w:r>
        <w:rPr>
          <w:rFonts w:ascii="Times New Roman" w:hAnsi="Times New Roman"/>
          <w:bCs/>
          <w:noProof/>
          <w:sz w:val="24"/>
          <w:szCs w:val="24"/>
        </w:rPr>
        <w:t xml:space="preserve"> i dalje jako zabrinjava funkcioniranje tržišnog gospodarstva zemlje. </w:t>
      </w:r>
      <w:r>
        <w:rPr>
          <w:rFonts w:ascii="Times New Roman" w:hAnsi="Times New Roman"/>
          <w:noProof/>
          <w:sz w:val="24"/>
          <w:szCs w:val="24"/>
        </w:rPr>
        <w:t xml:space="preserve">Recesija i brzi pad domaće potražnje doveli su do znatnog preokreta i otklanjanja manjka tekućeg računa platne bilance, no potrebe za vanjskim financiranjem Turske i dalje su visoke, čime se njezino gospodarstvo izlaže promjenama stavova ulagača i riziku od sankcija. Inflacija nije više vrlo visoka, ali je još uvijek znatno iznad ciljane razine. </w:t>
      </w:r>
      <w:r>
        <w:rPr>
          <w:rFonts w:ascii="Times New Roman" w:hAnsi="Times New Roman"/>
          <w:bCs/>
          <w:noProof/>
          <w:sz w:val="24"/>
          <w:szCs w:val="24"/>
        </w:rPr>
        <w:t>Gospodarstvo se u drugoj polovini 2019. oporavilo</w:t>
      </w:r>
      <w:r>
        <w:rPr>
          <w:rFonts w:ascii="Times New Roman" w:hAnsi="Times New Roman"/>
          <w:noProof/>
          <w:sz w:val="24"/>
          <w:szCs w:val="24"/>
        </w:rPr>
        <w:t xml:space="preserve"> zahvaljujući ekspanzivnim politikama javnog sektora i velikim doprinosom neto izvoza. Međutim, ovaj je oporavak još uvijek krhak, </w:t>
      </w:r>
      <w:r>
        <w:rPr>
          <w:rFonts w:ascii="Times New Roman" w:hAnsi="Times New Roman"/>
          <w:bCs/>
          <w:noProof/>
          <w:sz w:val="24"/>
          <w:szCs w:val="24"/>
        </w:rPr>
        <w:t xml:space="preserve">s obzirom na slabo tržište rada, potrebu za poboljšanjem bilanci poduzeća i </w:t>
      </w:r>
      <w:r>
        <w:rPr>
          <w:rFonts w:ascii="Times New Roman" w:hAnsi="Times New Roman"/>
          <w:noProof/>
          <w:sz w:val="24"/>
          <w:szCs w:val="24"/>
        </w:rPr>
        <w:t xml:space="preserve">dugotrajnu geopolitičku nesigurnost. Siva ekonomija u Turskoj i dalje je uvelike rasprostranjena. Država je nastavila intervenirati u mehanizme određivanja cijena. I dalje nedostaju pravila o primjeni državnih potpora, provedba i transparentnost, a institucionalni ustroj još je uvijek nepotpun. </w:t>
      </w:r>
      <w:r>
        <w:rPr>
          <w:rFonts w:ascii="Times New Roman" w:hAnsi="Times New Roman"/>
          <w:b/>
          <w:noProof/>
          <w:sz w:val="24"/>
          <w:szCs w:val="24"/>
        </w:rPr>
        <w:t>Gospodarsko upravljanje u Turskoj dodatno se pogoršalo</w:t>
      </w:r>
      <w:r>
        <w:rPr>
          <w:rFonts w:ascii="Times New Roman" w:hAnsi="Times New Roman"/>
          <w:noProof/>
          <w:sz w:val="24"/>
          <w:szCs w:val="24"/>
        </w:rPr>
        <w:t xml:space="preserve"> učestalim političkim pritiskom kojim se narušavaju vjerodostojnost i funkcioniranje neovisnih institucija. Turska mora preokrenuti trend nazadovanja u tržišnim reformama. I dalje je dobro integrirana u tržište EU-a u pogledu trgovinskih i ulagačkih veza, ali se relativni udio EU-a u vanjskoj trgovini Turske smanjio (udio EU-a u turskom izvozu pao je s 50 % u 2018. na 48,5 % u 2019., a u uvozu s 36,25 % na 34,2 %), zbog sve većeg broja odstupanja od obveza Turske u okviru carinske unije EU-a i Turske. U</w:t>
      </w:r>
      <w:r>
        <w:rPr>
          <w:rFonts w:ascii="Times New Roman" w:hAnsi="Times New Roman"/>
          <w:bCs/>
          <w:noProof/>
          <w:sz w:val="24"/>
          <w:szCs w:val="24"/>
        </w:rPr>
        <w:t xml:space="preserve"> obrazovanju i dalje postoje znatni problemi kad je riječ o kvaliteti i dostupnosti. Žene se suočavaju s poteškoćama u pristupu kvalitetnom obrazovanju i tržištu rada.</w:t>
      </w:r>
    </w:p>
    <w:p>
      <w:pPr>
        <w:rPr>
          <w:rFonts w:ascii="Times New Roman" w:hAnsi="Times New Roman" w:cs="Times New Roman"/>
          <w:noProof/>
          <w:sz w:val="24"/>
          <w:szCs w:val="24"/>
        </w:rPr>
      </w:pPr>
    </w:p>
    <w:p>
      <w:pPr>
        <w:numPr>
          <w:ilvl w:val="0"/>
          <w:numId w:val="3"/>
        </w:numPr>
        <w:rPr>
          <w:rFonts w:ascii="Times New Roman" w:hAnsi="Times New Roman" w:cs="Times New Roman"/>
          <w:b/>
          <w:bCs/>
          <w:noProof/>
          <w:sz w:val="24"/>
          <w:szCs w:val="24"/>
        </w:rPr>
      </w:pPr>
      <w:r>
        <w:rPr>
          <w:rFonts w:ascii="Times New Roman" w:hAnsi="Times New Roman"/>
          <w:b/>
          <w:bCs/>
          <w:noProof/>
          <w:sz w:val="24"/>
          <w:szCs w:val="24"/>
        </w:rPr>
        <w:t>SPOSOBNOST PREUZIMANJA OBVEZA ČLANSTVA</w:t>
      </w:r>
    </w:p>
    <w:p>
      <w:pPr>
        <w:rPr>
          <w:rFonts w:ascii="Times New Roman" w:hAnsi="Times New Roman" w:cs="Times New Roman"/>
          <w:b/>
          <w:bCs/>
          <w:noProof/>
          <w:sz w:val="24"/>
          <w:szCs w:val="24"/>
        </w:rPr>
      </w:pPr>
    </w:p>
    <w:p>
      <w:pPr>
        <w:rPr>
          <w:rFonts w:ascii="Times New Roman" w:hAnsi="Times New Roman" w:cs="Times New Roman"/>
          <w:noProof/>
          <w:sz w:val="24"/>
          <w:szCs w:val="24"/>
        </w:rPr>
      </w:pPr>
      <w:r>
        <w:rPr>
          <w:rFonts w:ascii="Times New Roman" w:hAnsi="Times New Roman"/>
          <w:b/>
          <w:noProof/>
          <w:sz w:val="24"/>
          <w:szCs w:val="24"/>
        </w:rPr>
        <w:t>Zapadni Balkan</w:t>
      </w:r>
      <w:r>
        <w:rPr>
          <w:rFonts w:ascii="Times New Roman" w:hAnsi="Times New Roman"/>
          <w:bCs/>
          <w:noProof/>
          <w:sz w:val="24"/>
          <w:szCs w:val="24"/>
        </w:rPr>
        <w:t xml:space="preserve"> nastavio </w:t>
      </w:r>
      <w:r>
        <w:rPr>
          <w:rFonts w:ascii="Times New Roman" w:hAnsi="Times New Roman"/>
          <w:noProof/>
          <w:sz w:val="24"/>
          <w:szCs w:val="24"/>
        </w:rPr>
        <w:t xml:space="preserve">je usklađivati svoje zakonodavstvo sa zahtjevima EU-a u nizu područja, ali različitom dinamikom. </w:t>
      </w:r>
    </w:p>
    <w:p>
      <w:pPr>
        <w:rPr>
          <w:rFonts w:ascii="Times New Roman" w:hAnsi="Times New Roman" w:cs="Times New Roman"/>
          <w:noProof/>
          <w:sz w:val="24"/>
          <w:szCs w:val="24"/>
        </w:rPr>
      </w:pPr>
      <w:r>
        <w:rPr>
          <w:rFonts w:ascii="Times New Roman" w:hAnsi="Times New Roman"/>
          <w:noProof/>
          <w:sz w:val="24"/>
          <w:szCs w:val="24"/>
        </w:rPr>
        <w:t xml:space="preserve">Većina zemalja zapadnog Balkana već je umjereno pripremljena u mnogim područjima </w:t>
      </w:r>
      <w:r>
        <w:rPr>
          <w:rFonts w:ascii="Times New Roman" w:hAnsi="Times New Roman"/>
          <w:b/>
          <w:bCs/>
          <w:noProof/>
          <w:sz w:val="24"/>
          <w:szCs w:val="24"/>
        </w:rPr>
        <w:t>unutarnjeg tržišta</w:t>
      </w:r>
      <w:r>
        <w:rPr>
          <w:rFonts w:ascii="Times New Roman" w:hAnsi="Times New Roman"/>
          <w:noProof/>
          <w:sz w:val="24"/>
          <w:szCs w:val="24"/>
        </w:rPr>
        <w:t xml:space="preserve">: slobodnom kretanju robe, usluga i kapitala, politici tržišnog natjecanja, financijskim uslugama i zaštiti potrošača i zdravlja. Crna Gora i Srbija dobro su pripremljene u području prava trgovačkih društava i prava intelektualnog vlasništva. Srbija je ostvarila dobar napredak na području prava poslovnog nastana i slobode pružanja usluga, prava trgovačkih društava, prava intelektualnog vlasništva, politike tržišnog natjecanja i financijskih usluga. </w:t>
      </w:r>
    </w:p>
    <w:p>
      <w:pPr>
        <w:rPr>
          <w:rFonts w:ascii="Times New Roman" w:hAnsi="Times New Roman" w:cs="Times New Roman"/>
          <w:noProof/>
          <w:sz w:val="24"/>
          <w:szCs w:val="24"/>
        </w:rPr>
      </w:pPr>
      <w:r>
        <w:rPr>
          <w:rFonts w:ascii="Times New Roman" w:hAnsi="Times New Roman"/>
          <w:noProof/>
          <w:sz w:val="24"/>
          <w:szCs w:val="24"/>
        </w:rPr>
        <w:t xml:space="preserve">Zemlje zapadnog Balkana isto su tako ostvarile umjerenu razinu pripremljenosti u područjima povezanima s </w:t>
      </w:r>
      <w:r>
        <w:rPr>
          <w:rFonts w:ascii="Times New Roman" w:hAnsi="Times New Roman"/>
          <w:b/>
          <w:bCs/>
          <w:noProof/>
          <w:sz w:val="24"/>
          <w:szCs w:val="24"/>
        </w:rPr>
        <w:t>konkurentnošću i uključivim rastom</w:t>
      </w:r>
      <w:r>
        <w:rPr>
          <w:rFonts w:ascii="Times New Roman" w:hAnsi="Times New Roman"/>
          <w:noProof/>
          <w:sz w:val="24"/>
          <w:szCs w:val="24"/>
        </w:rPr>
        <w:t>, to jest informacijskim društvom i medijima, oporezivanjem, ekonomskom i monetarnom politikom, poduzetništvom i industrijskom politikom. Albanija, Crna Gora, Sjeverna Makedonija i Srbija umjereno su pripremljene u području informacijskog društva i audiovizualnih medija, uključujući napredak ostvaren u okviru strategija digitalne agende i usluga e-uprave. Kosovo je ostvarilo određenu razinu pripremljenosti u tim područjima, dok je Bosna i Hercegovina u ranoj fazi priprema. Crna Gora ostvarila je dobar napredak u područjima oporezivanja te znanosti i istraživanja. Crna Gora i Srbija dobro su pripremljene u području znanosti i istraživanja te u području obrazovanja i kulture. U području carinske unije Sjeverna Makedonija, koja je dobro napredovala, i Srbija ostvarile su dobru razinu pripremljenosti, dok su Albanija, Kosovo i Crna Gora umjereno pripremljeni. Bosna i Hercegovina ostvarila je određenu razinu pripremljenosti. Međutim, moraju se provoditi socioekonomske reforme kako bi se pomoglo u otklanjanju postojećih strukturnih nedostataka, slabe konkurentnosti, visoke stope nezaposlenosti, kao i utjecaja pandemije bolesti COVID</w:t>
      </w:r>
      <w:r>
        <w:rPr>
          <w:rFonts w:ascii="Times New Roman" w:hAnsi="Times New Roman"/>
          <w:noProof/>
          <w:sz w:val="24"/>
          <w:szCs w:val="24"/>
        </w:rPr>
        <w:noBreakHyphen/>
        <w:t xml:space="preserve">19. </w:t>
      </w:r>
    </w:p>
    <w:p>
      <w:pPr>
        <w:rPr>
          <w:rFonts w:ascii="Times New Roman" w:hAnsi="Times New Roman" w:cs="Times New Roman"/>
          <w:noProof/>
          <w:sz w:val="24"/>
          <w:szCs w:val="24"/>
        </w:rPr>
      </w:pPr>
      <w:r>
        <w:rPr>
          <w:rFonts w:ascii="Times New Roman" w:hAnsi="Times New Roman"/>
          <w:b/>
          <w:bCs/>
          <w:noProof/>
          <w:sz w:val="24"/>
          <w:szCs w:val="24"/>
        </w:rPr>
        <w:t>Zelena tranzicija i održiva povezanost</w:t>
      </w:r>
      <w:r>
        <w:rPr>
          <w:rFonts w:ascii="Times New Roman" w:hAnsi="Times New Roman"/>
          <w:noProof/>
          <w:sz w:val="24"/>
          <w:szCs w:val="24"/>
        </w:rPr>
        <w:t xml:space="preserve"> ključni su za gospodarsku integraciju unutar regije i s Europskom unijom, olakšavajući prekograničnu trgovinu u regiji i donoseći stvarnu korist poduzećima i građanima. Srbija i djelomično Crna Gora ostvarile su dobru razinu pripremljenosti u području prometne politike. Sjeverna Makedonija ostvarila je dobar napredak u području energetike i dobro je pripremljena u području transeuropskih mreža, gdje Crna Gora i Srbija pokazuju umjerenu razinu pripremljenosti. Albanija, Sjeverna Makedonija, Crna Gora i Srbija pokazuju određenu razinu pripremljenosti u pogledu okoliša i klimatskih promjena, Kosovo je u ranoj fazi pripremljenosti, dok je Bosna i Hercegovina u ranoj fazi/ostvarila je određenu razinu pripremljenosti. Sve zemlje moraju poduzeti mnogo više u ovom području. </w:t>
      </w:r>
    </w:p>
    <w:p>
      <w:pPr>
        <w:rPr>
          <w:rFonts w:ascii="Times New Roman" w:hAnsi="Times New Roman" w:cs="Times New Roman"/>
          <w:b/>
          <w:noProof/>
          <w:sz w:val="24"/>
          <w:szCs w:val="24"/>
        </w:rPr>
      </w:pPr>
      <w:r>
        <w:rPr>
          <w:rFonts w:ascii="Times New Roman" w:hAnsi="Times New Roman"/>
          <w:noProof/>
          <w:sz w:val="24"/>
          <w:szCs w:val="24"/>
        </w:rPr>
        <w:t>Kad je riječ o</w:t>
      </w:r>
      <w:r>
        <w:rPr>
          <w:rFonts w:ascii="Times New Roman" w:hAnsi="Times New Roman"/>
          <w:b/>
          <w:noProof/>
          <w:sz w:val="24"/>
          <w:szCs w:val="24"/>
        </w:rPr>
        <w:t xml:space="preserve"> resursima, poljoprivredi i koheziji, </w:t>
      </w:r>
      <w:r>
        <w:rPr>
          <w:rFonts w:ascii="Times New Roman" w:hAnsi="Times New Roman"/>
          <w:noProof/>
          <w:sz w:val="24"/>
          <w:szCs w:val="24"/>
        </w:rPr>
        <w:t xml:space="preserve">Sjeverna Makedonija i Crna Gora umjereno su pripremljene u području </w:t>
      </w:r>
      <w:r>
        <w:rPr>
          <w:rFonts w:ascii="Times New Roman" w:hAnsi="Times New Roman"/>
          <w:b/>
          <w:bCs/>
          <w:noProof/>
          <w:sz w:val="24"/>
          <w:szCs w:val="24"/>
        </w:rPr>
        <w:t>poljoprivrede i ruralnog razvoja</w:t>
      </w:r>
      <w:r>
        <w:rPr>
          <w:rFonts w:ascii="Times New Roman" w:hAnsi="Times New Roman"/>
          <w:noProof/>
          <w:sz w:val="24"/>
          <w:szCs w:val="24"/>
        </w:rPr>
        <w:t>, dok su Albanija, Kosovo i Srbija donekle pripremljeni, a Bosna i Hercegovina nalazi se u ranoj fazi. Sjeverna Makedonija i Crna Gora isto su tako ostvarile dobar napredak u području sigurnosti hrane, veterinarske i fitosanitarne politike. Nadalje, u okviru Srednjoeuropskog ugovora o slobodnoj trgovini (CEFTA), stranke su donijele odluku o olakšavanje trgovine voćem i povrćem. Kad je riječ o</w:t>
      </w:r>
      <w:r>
        <w:rPr>
          <w:rFonts w:ascii="Times New Roman" w:hAnsi="Times New Roman"/>
          <w:b/>
          <w:noProof/>
          <w:sz w:val="24"/>
          <w:szCs w:val="24"/>
        </w:rPr>
        <w:t xml:space="preserve"> regionalnoj politici i koordinaciji strukturnih instrumenata</w:t>
      </w:r>
      <w:r>
        <w:rPr>
          <w:rFonts w:ascii="Times New Roman" w:hAnsi="Times New Roman"/>
          <w:noProof/>
          <w:sz w:val="24"/>
          <w:szCs w:val="24"/>
        </w:rPr>
        <w:t>, zapadni Balkan umjereno je pripremljen, osim Bosne i Hercegovine, koja se nalazi u ranoj fazi.</w:t>
      </w:r>
      <w:r>
        <w:rPr>
          <w:rFonts w:ascii="Times New Roman" w:hAnsi="Times New Roman"/>
          <w:b/>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 xml:space="preserve">Zemlje kandidatkinje isto tako moraju ubrzati i održati usklađenost sa </w:t>
      </w:r>
      <w:r>
        <w:rPr>
          <w:rFonts w:ascii="Times New Roman" w:hAnsi="Times New Roman"/>
          <w:b/>
          <w:bCs/>
          <w:noProof/>
          <w:sz w:val="24"/>
          <w:szCs w:val="24"/>
        </w:rPr>
        <w:t>zajedničkom vanjskom i sigurnosnom politikom EU-a (ZVSP)</w:t>
      </w:r>
      <w:r>
        <w:rPr>
          <w:rFonts w:ascii="Times New Roman" w:hAnsi="Times New Roman"/>
          <w:noProof/>
          <w:sz w:val="24"/>
          <w:szCs w:val="24"/>
        </w:rPr>
        <w:t>, uključujući mjere ograničavanja. Na zapadnom Balkanu Albanija i Crna Gora nastavile su se potpuno usklađivati sa stajalištima ZVSP-a (izjave visoke predstavnice Unije i potpredsjednice Komisije uime EU-a i odluke Vijeća o mjerama ograničavanja). Srbija je nastavila razvijati intenzivne odnose i strateška partnerstva s nizom zemalja širom svijeta, uključujući Rusiju, Kinu i SAD. Suradnja Srbije s Kinom povećala se tijekom krize uzrokovane bolešću COVID-19, a obilježila ju je naklonost visokopozicioniranih dužnosnika prema Kini i skeptičan stav prema EU-u. Vanjska politika Turske sve se više sukobljavala s prioritetima EU-a u okviru zajedničke vanjske i sigurnosne politike, osobito zbog vojnih operacija Turske u sjeveroistočnoj Siriji i dvaju memoranduma o razumijevanju koje je potpisala s vladom nacionalnog jedinstva (GNA) Libije, jednog o sigurnosnoj suradnji, što je dovelo do veće potpore Turske GNA-u, a drugog o razgraničenju pomorske jurisdikcije, kojim se zanemaruju suverena prava grčkih otoka.</w:t>
      </w:r>
    </w:p>
    <w:p>
      <w:pPr>
        <w:rPr>
          <w:rFonts w:ascii="Times New Roman" w:hAnsi="Times New Roman" w:cs="Times New Roman"/>
          <w:noProof/>
          <w:sz w:val="24"/>
          <w:szCs w:val="24"/>
        </w:rPr>
      </w:pPr>
      <w:r>
        <w:rPr>
          <w:rFonts w:ascii="Times New Roman" w:hAnsi="Times New Roman"/>
          <w:b/>
          <w:noProof/>
          <w:sz w:val="24"/>
          <w:szCs w:val="24"/>
        </w:rPr>
        <w:t>Turska</w:t>
      </w:r>
      <w:r>
        <w:rPr>
          <w:rFonts w:ascii="Times New Roman" w:hAnsi="Times New Roman"/>
          <w:noProof/>
          <w:sz w:val="24"/>
          <w:szCs w:val="24"/>
        </w:rPr>
        <w:t xml:space="preserve"> je nastavila usklađivanje s pravnom stečevinom EU-a, ali vrlo ograničenom brzinom i na fragmentiran način, ukazujući time da nema opću strategiju usklađivanja. I dalje postoje slučajevi nazadovanja u pogledu niza ključnih aspekata u područjima tržišnog natjecanja, informacijskog društva i medija, gospodarske i monetarne politike, carinske unije, vanjskih odnosa te vanjske, sigurnosne i obrambene politike. Turska je dobro napredovala u području prava trgovačkih društava, transeuropskih mreža te znanosti i istraživanja, a u području slobodnog kretanja robe, prava intelektualnog vlasništva, financijskih usluga, poduzetništva i industrijske politike, zaštite potrošača i zdravlja, carinske unije i financijske kontrole postigla je dobru razinu pripremljenosti. </w:t>
      </w:r>
    </w:p>
    <w:p>
      <w:pPr>
        <w:rPr>
          <w:rFonts w:ascii="Times New Roman" w:hAnsi="Times New Roman" w:cs="Times New Roman"/>
          <w:b/>
          <w:noProof/>
          <w:sz w:val="24"/>
          <w:szCs w:val="24"/>
        </w:rPr>
      </w:pPr>
    </w:p>
    <w:p>
      <w:pPr>
        <w:numPr>
          <w:ilvl w:val="0"/>
          <w:numId w:val="3"/>
        </w:numPr>
        <w:rPr>
          <w:rFonts w:ascii="Times New Roman" w:hAnsi="Times New Roman" w:cs="Times New Roman"/>
          <w:b/>
          <w:noProof/>
          <w:sz w:val="24"/>
          <w:szCs w:val="24"/>
        </w:rPr>
      </w:pPr>
      <w:r>
        <w:rPr>
          <w:rFonts w:ascii="Times New Roman" w:hAnsi="Times New Roman"/>
          <w:b/>
          <w:noProof/>
          <w:sz w:val="24"/>
          <w:szCs w:val="24"/>
        </w:rPr>
        <w:t>REGIONALNA SURADNJA I DOBROSUSJEDSKI ODNOSI</w:t>
      </w:r>
    </w:p>
    <w:p>
      <w:pPr>
        <w:rPr>
          <w:rFonts w:ascii="Times New Roman" w:hAnsi="Times New Roman" w:cs="Times New Roman"/>
          <w:noProof/>
          <w:sz w:val="24"/>
          <w:szCs w:val="24"/>
        </w:rPr>
      </w:pPr>
      <w:r>
        <w:rPr>
          <w:rFonts w:ascii="Times New Roman" w:hAnsi="Times New Roman"/>
          <w:noProof/>
          <w:sz w:val="24"/>
          <w:szCs w:val="24"/>
        </w:rPr>
        <w:t xml:space="preserve">Dobrosusjedski odnosi i regionalna suradnja ključni su elementi procesa stabilizacije i pridruživanja te procesa proširenja. Nastavljeni su redovni kontakti među vladama te tehnički dijalog i suradnja na bilateralnoj i regionalnoj razini. </w:t>
      </w:r>
    </w:p>
    <w:p>
      <w:pPr>
        <w:rPr>
          <w:rFonts w:ascii="Times New Roman" w:hAnsi="Times New Roman" w:cs="Times New Roman"/>
          <w:noProof/>
          <w:sz w:val="24"/>
          <w:szCs w:val="24"/>
        </w:rPr>
      </w:pPr>
      <w:r>
        <w:rPr>
          <w:rFonts w:ascii="Times New Roman" w:hAnsi="Times New Roman"/>
          <w:noProof/>
          <w:sz w:val="24"/>
          <w:szCs w:val="24"/>
        </w:rPr>
        <w:t xml:space="preserve">Uključive regionalne organizacije – Vijeće za regionalnu suradnju, Prometna zajednica i CEFTA – bile su ključne u provedbi odgovora regije tijekom krize uzrokovane bolešću COVID-19. Učinkovito su provodile koordinaciju sa svim partnerima sa zapadnog Balkana, među sobom i s Komisijom. </w:t>
      </w:r>
    </w:p>
    <w:p>
      <w:pPr>
        <w:rPr>
          <w:rFonts w:ascii="Times New Roman" w:hAnsi="Times New Roman" w:cs="Times New Roman"/>
          <w:noProof/>
          <w:sz w:val="24"/>
          <w:szCs w:val="24"/>
        </w:rPr>
      </w:pPr>
      <w:r>
        <w:rPr>
          <w:rFonts w:ascii="Times New Roman" w:hAnsi="Times New Roman"/>
          <w:b/>
          <w:bCs/>
          <w:noProof/>
          <w:sz w:val="24"/>
          <w:szCs w:val="24"/>
        </w:rPr>
        <w:t>Regionalna suradnja</w:t>
      </w:r>
      <w:r>
        <w:rPr>
          <w:rFonts w:ascii="Times New Roman" w:hAnsi="Times New Roman"/>
          <w:noProof/>
          <w:sz w:val="24"/>
          <w:szCs w:val="24"/>
        </w:rPr>
        <w:t xml:space="preserve"> nastavila je ostvarivati rezultate. Plan povezivanja pridonio je razvoju prometnih i energetskih mreža. </w:t>
      </w:r>
      <w:r>
        <w:rPr>
          <w:rFonts w:ascii="Times New Roman" w:hAnsi="Times New Roman"/>
          <w:bCs/>
          <w:noProof/>
          <w:sz w:val="24"/>
          <w:szCs w:val="24"/>
        </w:rPr>
        <w:t xml:space="preserve">Međutim, potrebno je još intenzivnog rada da se ispune preostale obveze proizišle iz regionalnih sporazuma i obveza, što uključuje i provedbu mjera iz reforme povezanosti dogovorene 2015. Zemlje regije moraju preuzeti punu odgovornost. Ne bi smjelo biti prepreka potpunom i uključivom sudjelovanju svih partnera sa zapadnog Balkana u inicijativama i događanjima u okviru regionalne suradnje. </w:t>
      </w:r>
      <w:r>
        <w:rPr>
          <w:rFonts w:ascii="Times New Roman" w:hAnsi="Times New Roman"/>
          <w:noProof/>
          <w:sz w:val="24"/>
          <w:szCs w:val="24"/>
        </w:rPr>
        <w:t xml:space="preserve">Programom Erasmus+ nastavlja se poticati međukulturni dijalog među mladima. </w:t>
      </w:r>
    </w:p>
    <w:p>
      <w:pPr>
        <w:rPr>
          <w:rFonts w:ascii="Times New Roman" w:hAnsi="Times New Roman" w:cs="Times New Roman"/>
          <w:noProof/>
          <w:sz w:val="24"/>
          <w:szCs w:val="24"/>
        </w:rPr>
      </w:pPr>
      <w:r>
        <w:rPr>
          <w:rFonts w:ascii="Times New Roman" w:hAnsi="Times New Roman"/>
          <w:noProof/>
          <w:sz w:val="24"/>
          <w:szCs w:val="24"/>
        </w:rPr>
        <w:t>I sastanak na vrhu o zapadnom Balkanu u Poznańu 2019. i sastanak na vrhu EU-a i zapadnog Balkana u Zagrebu u svibnju 2020. bili su prilika čelnicima regije da se dogovore o postizanju ambiciozne zelene i digitalne transformacije i da nastave razvijati povezanost u svim njezinim dimenzijama: promet, energetika, digitalizacija i međuljudski kontakti. Čelnici su pozvali na provedbu zelene agende za regiju koji ne samo da bi izravno pozitivno utjecala na zdravlje i dobrobit njezinih građana nego i povećala privlačnost regije za ulaganja i turizam te oslobodila gospodarski potencijal zelenog rasta i kružnog gospodarstva. Ta zelena agenda prilaže se gospodarskom i investicijskom planu za regiju.</w:t>
      </w:r>
    </w:p>
    <w:p>
      <w:pPr>
        <w:rPr>
          <w:rFonts w:ascii="Times New Roman" w:hAnsi="Times New Roman" w:cs="Times New Roman"/>
          <w:noProof/>
          <w:sz w:val="24"/>
          <w:szCs w:val="24"/>
        </w:rPr>
      </w:pPr>
      <w:r>
        <w:rPr>
          <w:rFonts w:ascii="Times New Roman" w:hAnsi="Times New Roman"/>
          <w:noProof/>
          <w:sz w:val="24"/>
          <w:szCs w:val="24"/>
        </w:rPr>
        <w:t xml:space="preserve">Regionalna integracija ključan je čimbenik za poboljšanje životnog standarda na zapadnom Balkanu. Stvaranjem </w:t>
      </w:r>
      <w:r>
        <w:rPr>
          <w:rFonts w:ascii="Times New Roman" w:hAnsi="Times New Roman"/>
          <w:b/>
          <w:bCs/>
          <w:noProof/>
          <w:sz w:val="24"/>
          <w:szCs w:val="24"/>
        </w:rPr>
        <w:t>regionalnoga gospodarskog prostora</w:t>
      </w:r>
      <w:r>
        <w:rPr>
          <w:rFonts w:ascii="Times New Roman" w:hAnsi="Times New Roman"/>
          <w:noProof/>
          <w:sz w:val="24"/>
          <w:szCs w:val="24"/>
        </w:rPr>
        <w:t xml:space="preserve"> (RGP) povećava se konkurentnost te se omogućuje ekonomija razmjera i povećanje produktivnosti. Regionalno tržište omogućit će rast trgovine unutar regije i povećati privlačnost zapadnog Balkana za ulaganja. Integracija tržišta doprinijet će stvaranju novih lanaca vrijednosti i povećanju privlačnosti regije za izravna strana ulaganja. Bolja povezanost u području prometa i energetike ubrzat će integraciju u paneuropske mreže. Prometna zajednica poduprijet će i ojačati provedbu plana povezivanja. </w:t>
      </w:r>
    </w:p>
    <w:p>
      <w:pPr>
        <w:rPr>
          <w:rFonts w:ascii="Times New Roman" w:hAnsi="Times New Roman" w:cs="Times New Roman"/>
          <w:noProof/>
          <w:sz w:val="24"/>
          <w:szCs w:val="24"/>
        </w:rPr>
      </w:pPr>
      <w:r>
        <w:rPr>
          <w:rFonts w:ascii="Times New Roman" w:hAnsi="Times New Roman"/>
          <w:noProof/>
          <w:sz w:val="24"/>
          <w:szCs w:val="24"/>
        </w:rPr>
        <w:t xml:space="preserve">Brza i sigurna digitalna povezanost ključan je element reformi potrebnih za stvaranje okruženja pogodnog za tržište i ulaganja na zapadnom Balkanu. Kao dio regionalnoga gospodarskog prostora, novi </w:t>
      </w:r>
      <w:r>
        <w:rPr>
          <w:rFonts w:ascii="Times New Roman" w:hAnsi="Times New Roman"/>
          <w:b/>
          <w:bCs/>
          <w:noProof/>
          <w:sz w:val="24"/>
          <w:szCs w:val="24"/>
        </w:rPr>
        <w:t xml:space="preserve">regionalni sporazum o </w:t>
      </w:r>
      <w:r>
        <w:rPr>
          <w:rFonts w:ascii="Times New Roman" w:hAnsi="Times New Roman"/>
          <w:b/>
          <w:bCs/>
          <w:i/>
          <w:iCs/>
          <w:noProof/>
          <w:sz w:val="24"/>
          <w:szCs w:val="24"/>
        </w:rPr>
        <w:t>roamingu</w:t>
      </w:r>
      <w:r>
        <w:rPr>
          <w:rFonts w:ascii="Times New Roman" w:hAnsi="Times New Roman"/>
          <w:noProof/>
          <w:sz w:val="24"/>
          <w:szCs w:val="24"/>
        </w:rPr>
        <w:t xml:space="preserve"> potpisan u travnju 2019. doveo je do postupnog smanjenja naknada za </w:t>
      </w:r>
      <w:r>
        <w:rPr>
          <w:rFonts w:ascii="Times New Roman" w:hAnsi="Times New Roman"/>
          <w:i/>
          <w:iCs/>
          <w:noProof/>
          <w:sz w:val="24"/>
          <w:szCs w:val="24"/>
        </w:rPr>
        <w:t>roaming</w:t>
      </w:r>
      <w:r>
        <w:rPr>
          <w:rFonts w:ascii="Times New Roman" w:hAnsi="Times New Roman"/>
          <w:noProof/>
          <w:sz w:val="24"/>
          <w:szCs w:val="24"/>
        </w:rPr>
        <w:t xml:space="preserve"> od srpnja 2019., a dovest će i do ukidanja naknada za </w:t>
      </w:r>
      <w:r>
        <w:rPr>
          <w:rFonts w:ascii="Times New Roman" w:hAnsi="Times New Roman"/>
          <w:i/>
          <w:iCs/>
          <w:noProof/>
          <w:sz w:val="24"/>
          <w:szCs w:val="24"/>
        </w:rPr>
        <w:t>roaming</w:t>
      </w:r>
      <w:r>
        <w:rPr>
          <w:rFonts w:ascii="Times New Roman" w:hAnsi="Times New Roman"/>
          <w:noProof/>
          <w:sz w:val="24"/>
          <w:szCs w:val="24"/>
        </w:rPr>
        <w:t xml:space="preserve"> od srpnja 2021. Sporazum otvara i mogućnost pripreme plana za smanjenje troškova </w:t>
      </w:r>
      <w:r>
        <w:rPr>
          <w:rFonts w:ascii="Times New Roman" w:hAnsi="Times New Roman"/>
          <w:i/>
          <w:iCs/>
          <w:noProof/>
          <w:sz w:val="24"/>
          <w:szCs w:val="24"/>
        </w:rPr>
        <w:t>roaminga</w:t>
      </w:r>
      <w:r>
        <w:rPr>
          <w:rFonts w:ascii="Times New Roman" w:hAnsi="Times New Roman"/>
          <w:noProof/>
          <w:sz w:val="24"/>
          <w:szCs w:val="24"/>
        </w:rPr>
        <w:t xml:space="preserve"> između zapadnog Balkana i EU-a, kako je utvrđeno u </w:t>
      </w:r>
      <w:r>
        <w:rPr>
          <w:rFonts w:ascii="Times New Roman" w:hAnsi="Times New Roman"/>
          <w:b/>
          <w:bCs/>
          <w:noProof/>
          <w:sz w:val="24"/>
          <w:szCs w:val="24"/>
        </w:rPr>
        <w:t>digitalnoj agendi</w:t>
      </w:r>
      <w:r>
        <w:rPr>
          <w:rFonts w:ascii="Times New Roman" w:hAnsi="Times New Roman"/>
          <w:noProof/>
          <w:sz w:val="24"/>
          <w:szCs w:val="24"/>
        </w:rPr>
        <w:t xml:space="preserve"> za zapadni Balkan. </w:t>
      </w:r>
    </w:p>
    <w:p>
      <w:pPr>
        <w:rPr>
          <w:rFonts w:ascii="Times New Roman" w:hAnsi="Times New Roman" w:cs="Times New Roman"/>
          <w:noProof/>
          <w:sz w:val="24"/>
          <w:szCs w:val="24"/>
        </w:rPr>
      </w:pPr>
      <w:r>
        <w:rPr>
          <w:rFonts w:ascii="Times New Roman" w:hAnsi="Times New Roman"/>
          <w:noProof/>
          <w:sz w:val="24"/>
          <w:szCs w:val="24"/>
        </w:rPr>
        <w:t xml:space="preserve">Kad je riječ o </w:t>
      </w:r>
      <w:r>
        <w:rPr>
          <w:rFonts w:ascii="Times New Roman" w:hAnsi="Times New Roman"/>
          <w:b/>
          <w:noProof/>
          <w:sz w:val="24"/>
          <w:szCs w:val="24"/>
        </w:rPr>
        <w:t>trgovini</w:t>
      </w:r>
      <w:r>
        <w:rPr>
          <w:rFonts w:ascii="Times New Roman" w:hAnsi="Times New Roman"/>
          <w:noProof/>
          <w:sz w:val="24"/>
          <w:szCs w:val="24"/>
        </w:rPr>
        <w:t xml:space="preserve">, donošenje zakašnjelih odluka u okviru CEFTA-e uključuje donošenje Dodatnog protokola br. 6 za liberalizaciju trgovine uslugama, međusobno priznavanje programâ ovlaštenih gospodarskih subjekata i donošenje ugovora kojim bi se olakšala trgovina voćem i povrćem. </w:t>
      </w:r>
    </w:p>
    <w:p>
      <w:pPr>
        <w:rPr>
          <w:rFonts w:ascii="Times New Roman" w:hAnsi="Times New Roman" w:cs="Times New Roman"/>
          <w:noProof/>
          <w:sz w:val="24"/>
          <w:szCs w:val="24"/>
        </w:rPr>
      </w:pPr>
      <w:r>
        <w:rPr>
          <w:rFonts w:ascii="Times New Roman" w:hAnsi="Times New Roman"/>
          <w:noProof/>
          <w:sz w:val="24"/>
          <w:szCs w:val="24"/>
        </w:rPr>
        <w:t xml:space="preserve">Izjava o priznavanju </w:t>
      </w:r>
      <w:r>
        <w:rPr>
          <w:rFonts w:ascii="Times New Roman" w:hAnsi="Times New Roman"/>
          <w:b/>
          <w:noProof/>
          <w:sz w:val="24"/>
          <w:szCs w:val="24"/>
        </w:rPr>
        <w:t>visokoškolskih kvalifikacija</w:t>
      </w:r>
      <w:r>
        <w:rPr>
          <w:rFonts w:ascii="Times New Roman" w:hAnsi="Times New Roman"/>
          <w:noProof/>
          <w:sz w:val="24"/>
          <w:szCs w:val="24"/>
        </w:rPr>
        <w:t xml:space="preserve"> podržana je na sastanku na vrhu o zapadnom Balkanu u Poznańu u srpnju 2019. Time se utvrđuje model automatskog priznavanja visokoškolskih kvalifikacija i razdoblja studiranja u inozemstvu te je važan dio inicijativa kojima se postižu čvršće regionalne gospodarske integracije. Potrebno je još zalaganja za postizanje napretka u međusobnom priznavanju stručnih kvalifikacija kako bi se stvorilo integriranije tržište rada i otvorile prijeko potrebne mogućnosti za mlade u regiji.</w:t>
      </w:r>
    </w:p>
    <w:p>
      <w:pPr>
        <w:rPr>
          <w:rFonts w:ascii="Times New Roman" w:hAnsi="Times New Roman" w:cs="Times New Roman"/>
          <w:noProof/>
          <w:sz w:val="24"/>
          <w:szCs w:val="24"/>
        </w:rPr>
      </w:pPr>
      <w:r>
        <w:rPr>
          <w:rFonts w:ascii="Times New Roman" w:hAnsi="Times New Roman"/>
          <w:noProof/>
          <w:sz w:val="24"/>
          <w:szCs w:val="24"/>
        </w:rPr>
        <w:t xml:space="preserve">Prevladavanje </w:t>
      </w:r>
      <w:r>
        <w:rPr>
          <w:rFonts w:ascii="Times New Roman" w:hAnsi="Times New Roman"/>
          <w:b/>
          <w:noProof/>
          <w:sz w:val="24"/>
          <w:szCs w:val="24"/>
        </w:rPr>
        <w:t>nasljeđa prošlosti</w:t>
      </w:r>
      <w:r>
        <w:rPr>
          <w:rFonts w:ascii="Times New Roman" w:hAnsi="Times New Roman"/>
          <w:noProof/>
          <w:sz w:val="24"/>
          <w:szCs w:val="24"/>
        </w:rPr>
        <w:t xml:space="preserve"> i rješavanje sporova koji proizlaze iz sukoba iz 1990-ih i dalje su od ključne važnosti. Još se uvijek moraju riješiti važna otvorena bilateralna pitanja, uključujući granična pitanja i ostvarivanje pravde za žrtve ratnih zločina, identifikacija preostalih nestalih osoba i uspostavljanje točne evidencije o prošlim zločinima na regionalnoj razini. U EU-u nema mjesta huškačkoj retorici ni uzdizanju ratnih zločinaca, s bilo koje strane. </w:t>
      </w:r>
    </w:p>
    <w:p>
      <w:pPr>
        <w:rPr>
          <w:rFonts w:ascii="Times New Roman" w:hAnsi="Times New Roman" w:cs="Times New Roman"/>
          <w:noProof/>
          <w:sz w:val="24"/>
          <w:szCs w:val="24"/>
        </w:rPr>
      </w:pPr>
      <w:r>
        <w:rPr>
          <w:rFonts w:ascii="Times New Roman" w:hAnsi="Times New Roman"/>
          <w:noProof/>
          <w:sz w:val="24"/>
          <w:szCs w:val="24"/>
        </w:rPr>
        <w:t xml:space="preserve">Jedan od najvažnijih problema u regiji i dalje je potreba za </w:t>
      </w:r>
      <w:r>
        <w:rPr>
          <w:rFonts w:ascii="Times New Roman" w:hAnsi="Times New Roman"/>
          <w:b/>
          <w:noProof/>
          <w:sz w:val="24"/>
          <w:szCs w:val="24"/>
        </w:rPr>
        <w:t>normalizacijom odnosa između Srbije i Kosova</w:t>
      </w:r>
      <w:r>
        <w:rPr>
          <w:rFonts w:ascii="Times New Roman" w:hAnsi="Times New Roman"/>
          <w:noProof/>
          <w:sz w:val="24"/>
          <w:szCs w:val="24"/>
        </w:rPr>
        <w:t>. Odnosi između Prištine i Beograda još su uvijek problematični. Privremena je vlada u Kosovu 1. travnja 2020. u potpunosti ukinula carinu od 100 % na uvoz iz Srbije i Bosne i Hercegovine, koja je bila na snazi od studenoga 2018., a 6. lipnja ukinute su sve mjere reciprociteta. Nastavak dijaloga uz posredovanje EU-a u srpnju 2020. i predanost obiju stranaka da ga ponovno uspostave jest pozitivan prvi korak. Nakon toga morat će uslijediti daljnji, konkretan napredak u postizanju sveobuhvatnoga pravno obvezujućeg sporazuma o normalizaciji.</w:t>
      </w:r>
    </w:p>
    <w:p>
      <w:pPr>
        <w:rPr>
          <w:rFonts w:ascii="Times New Roman" w:hAnsi="Times New Roman" w:cs="Times New Roman"/>
          <w:noProof/>
          <w:sz w:val="24"/>
          <w:szCs w:val="24"/>
        </w:rPr>
      </w:pPr>
      <w:r>
        <w:rPr>
          <w:rFonts w:ascii="Times New Roman" w:hAnsi="Times New Roman"/>
          <w:noProof/>
          <w:sz w:val="24"/>
          <w:szCs w:val="24"/>
        </w:rPr>
        <w:t xml:space="preserve">Sve stranke i dalje moraju u dobroj vjeri provoditi postojeće sporazume, uključujući Prespanski sporazum između Sjeverne Makedonije i Grčke i Ugovor o dobrosusjedskim odnosima s Bugarskom. </w:t>
      </w:r>
    </w:p>
    <w:p>
      <w:pPr>
        <w:rPr>
          <w:rFonts w:ascii="Times New Roman" w:hAnsi="Times New Roman" w:cs="Times New Roman"/>
          <w:noProof/>
          <w:sz w:val="24"/>
          <w:szCs w:val="24"/>
        </w:rPr>
      </w:pPr>
      <w:r>
        <w:rPr>
          <w:rFonts w:ascii="Times New Roman" w:hAnsi="Times New Roman"/>
          <w:noProof/>
          <w:sz w:val="24"/>
          <w:szCs w:val="24"/>
        </w:rPr>
        <w:t xml:space="preserve">Napetosti u istočnom Sredozemlju i Egejskom moru i dalje narušavaju regionalnu stabilnost i sigurnost. S obzirom na kontinuirane neovlaštene aktivnosti istraživanja ugljikovodika koje Turska provodi u pomorskim zonama Cipra, potpisivanje memoranduma o razumijevanju s libijskom vladom nacionalnog jedinstva i naglo povećanje provokativnih djelovanja prema Grčkoj, Komisija je više puta pozivala </w:t>
      </w:r>
      <w:r>
        <w:rPr>
          <w:rFonts w:ascii="Times New Roman" w:hAnsi="Times New Roman"/>
          <w:b/>
          <w:bCs/>
          <w:noProof/>
          <w:sz w:val="24"/>
          <w:szCs w:val="24"/>
        </w:rPr>
        <w:t>Tursku</w:t>
      </w:r>
      <w:r>
        <w:rPr>
          <w:rFonts w:ascii="Times New Roman" w:hAnsi="Times New Roman"/>
          <w:noProof/>
          <w:sz w:val="24"/>
          <w:szCs w:val="24"/>
        </w:rPr>
        <w:t xml:space="preserve"> da izbjegava prijetnje, uzroke napetosti ili postupke kojima bi se mogli ugroziti dobrosusjedski odnosi i mirno rješavanje sporova. Komisija je isto tako više puta isticala važnost svih suverenih prava država članica EU-a. Među njima su i pravo na sklapanje bilateralnih sporazuma te istraživanje i iskorištavanje prirodnih resursa u skladu s pravnom stečevinom EU-a i međunarodnim pravom, uključujući UN-ovu Konvenciju o pravu mora. Moraju se poštovati suverenitet i suverena prava nad pomorskim zonama svih susjednih obalnih država, uključujući one na koje imaju pravo njihovi otoci, dok se pitanje razgraničenja isključivih gospodarskih pojaseva i kontinentalnog pojasa mora rješavati u skladu s međunarodnim pravom putem dijaloga u dobroj vjeri i težeći postizanju dobrosusjedskih odnosa. </w:t>
      </w:r>
      <w:r>
        <w:rPr>
          <w:rFonts w:ascii="Times New Roman" w:hAnsi="Times New Roman"/>
          <w:iCs/>
          <w:noProof/>
          <w:sz w:val="24"/>
          <w:szCs w:val="24"/>
        </w:rPr>
        <w:t>Kao odgovor na neovlaštene aktivnosti bušenja koje provodi Turska, EU je donio okvir za ciljane mjere protiv Turske u studenome 2019., a u veljači 2020. odlučio je dodati još dvije osobe na popis osoba uvrštenih na temelju tog okvira za izricanje sankcija.</w:t>
      </w:r>
      <w:r>
        <w:rPr>
          <w:rFonts w:ascii="Times New Roman" w:hAnsi="Times New Roman"/>
          <w:noProof/>
          <w:sz w:val="24"/>
          <w:szCs w:val="24"/>
        </w:rPr>
        <w:t xml:space="preserve"> Povlačenje turskog istraživačkog broda 12. rujna 2020. omogućilo je nastavak preliminarnih razgovora s Grčkom.</w:t>
      </w:r>
      <w:r>
        <w:rPr>
          <w:rFonts w:ascii="Times New Roman" w:hAnsi="Times New Roman"/>
          <w:iCs/>
          <w:noProof/>
          <w:sz w:val="24"/>
          <w:szCs w:val="24"/>
        </w:rPr>
        <w:t xml:space="preserve"> </w:t>
      </w:r>
      <w:r>
        <w:rPr>
          <w:rFonts w:ascii="Times New Roman" w:hAnsi="Times New Roman"/>
          <w:bCs/>
          <w:noProof/>
          <w:sz w:val="24"/>
          <w:szCs w:val="24"/>
        </w:rPr>
        <w:t xml:space="preserve"> </w:t>
      </w:r>
    </w:p>
    <w:p>
      <w:pPr>
        <w:rPr>
          <w:rFonts w:ascii="Times New Roman" w:hAnsi="Times New Roman" w:cs="Times New Roman"/>
          <w:bCs/>
          <w:noProof/>
          <w:sz w:val="24"/>
          <w:szCs w:val="24"/>
        </w:rPr>
      </w:pPr>
      <w:r>
        <w:rPr>
          <w:rFonts w:ascii="Times New Roman" w:hAnsi="Times New Roman"/>
          <w:bCs/>
          <w:noProof/>
          <w:sz w:val="24"/>
          <w:szCs w:val="24"/>
        </w:rPr>
        <w:t>U svojim zaključcima od 1. listopada 2020. Europsko vijeće oštro je osudilo kršenje suverenih prava Republike Cipra, koje mora prestati. Europsko vijeće naglasilo je da je u strateškom interesu EU-a osigurati stabilno i sigurno okruženje na istočnom Sredozemlju, kao i razvoj suradnje i uzajamno koristan odnos s Turskom.</w:t>
      </w:r>
      <w:r>
        <w:rPr>
          <w:rFonts w:ascii="Times New Roman" w:hAnsi="Times New Roman"/>
          <w:noProof/>
          <w:sz w:val="24"/>
          <w:szCs w:val="24"/>
        </w:rPr>
        <w:t xml:space="preserve"> </w:t>
      </w:r>
      <w:r>
        <w:rPr>
          <w:rFonts w:ascii="Times New Roman" w:hAnsi="Times New Roman"/>
          <w:bCs/>
          <w:noProof/>
          <w:sz w:val="24"/>
          <w:szCs w:val="24"/>
        </w:rPr>
        <w:t>U tom su smislu nužni nastavak dijaloga u dobroj vjeri i suzdržavanje od jednostranih djelovanja koja su protivna interesima EU-a i kojima se krše međunarodno pravo i suverena prava država članica EU-a. Sve se razlike moraju riješiti mirnim dijalogom i u skladu s međunarodnim pravom. EU pozdravlja postupnu izgradnju povjerenja između Grčke i Turske, kao i najavu da će se nastaviti njihovi izravni preliminarni razgovori u cilju razgraničenja kontinentalnog pojasa i isključivog gospodarskog pojasa dviju zemalja. Ta nastojanja treba održavati i proširivati.</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 xml:space="preserve">Stalno zalaganje i konkretan doprinos Turske bit će najvažniji za pregovore u cilju pravednoga, sveobuhvatnog i održivog rješavanja ciparskog pitanja u okviru UN-a i u skladu s relevantnim rezolucijama Vijeća sigurnosti UN-a. Važno je očuvati dosadašnji napredak u pregovorima o </w:t>
      </w:r>
      <w:r>
        <w:rPr>
          <w:rFonts w:ascii="Times New Roman" w:hAnsi="Times New Roman"/>
          <w:b/>
          <w:bCs/>
          <w:noProof/>
          <w:sz w:val="24"/>
          <w:szCs w:val="24"/>
        </w:rPr>
        <w:t>rješavanju ciparskog pitanja pod vodstvom Ujedinjenih naroda</w:t>
      </w:r>
      <w:r>
        <w:rPr>
          <w:rFonts w:ascii="Times New Roman" w:hAnsi="Times New Roman"/>
          <w:noProof/>
          <w:sz w:val="24"/>
          <w:szCs w:val="24"/>
        </w:rPr>
        <w:t xml:space="preserve"> te nastaviti s pripremama za pravedno, sveobuhvatno i održivo rješenje, što uključuje i njegove vanjske aspekte. Turska treba hitno ispuniti svoje obveze u pogledu potpune provedbe Dodatnog protokola uz Sporazum o pridruživanju između EU-a i Turske i postići napredak u normalizaciji odnosa s Republikom Cipar. </w:t>
      </w:r>
    </w:p>
    <w:p>
      <w:pPr>
        <w:rPr>
          <w:rFonts w:ascii="Times New Roman" w:hAnsi="Times New Roman" w:cs="Times New Roman"/>
          <w:b/>
          <w:bCs/>
          <w:noProof/>
          <w:sz w:val="24"/>
          <w:szCs w:val="24"/>
        </w:rPr>
      </w:pPr>
    </w:p>
    <w:p>
      <w:pPr>
        <w:numPr>
          <w:ilvl w:val="0"/>
          <w:numId w:val="3"/>
        </w:numPr>
        <w:rPr>
          <w:rFonts w:ascii="Times New Roman" w:hAnsi="Times New Roman" w:cs="Times New Roman"/>
          <w:b/>
          <w:bCs/>
          <w:noProof/>
          <w:sz w:val="24"/>
          <w:szCs w:val="24"/>
        </w:rPr>
      </w:pPr>
      <w:r>
        <w:rPr>
          <w:rFonts w:ascii="Times New Roman" w:hAnsi="Times New Roman"/>
          <w:b/>
          <w:bCs/>
          <w:noProof/>
          <w:sz w:val="24"/>
          <w:szCs w:val="24"/>
        </w:rPr>
        <w:t xml:space="preserve">ZAKLJUČCI I PREPORUKE </w:t>
      </w:r>
    </w:p>
    <w:p>
      <w:pPr>
        <w:rPr>
          <w:rFonts w:ascii="Times New Roman" w:hAnsi="Times New Roman" w:cs="Times New Roman"/>
          <w:b/>
          <w:noProof/>
          <w:sz w:val="24"/>
          <w:szCs w:val="24"/>
        </w:rPr>
      </w:pPr>
      <w:r>
        <w:rPr>
          <w:rFonts w:ascii="Times New Roman" w:hAnsi="Times New Roman"/>
          <w:noProof/>
          <w:sz w:val="24"/>
          <w:szCs w:val="24"/>
        </w:rPr>
        <w:t>Na temelju prethodno iznesene analize i ocjena napretka pojedinih zemalja navedenih u zasebnim sažetim pregledima koji se nalaze u prilogu, Komisija iznosi sljedeće zaključke i preporuke:</w:t>
      </w:r>
    </w:p>
    <w:p>
      <w:pPr>
        <w:rPr>
          <w:rFonts w:ascii="Times New Roman" w:hAnsi="Times New Roman" w:cs="Times New Roman"/>
          <w:b/>
          <w:noProof/>
          <w:sz w:val="24"/>
          <w:szCs w:val="24"/>
          <w:u w:val="single"/>
        </w:rPr>
      </w:pPr>
    </w:p>
    <w:p>
      <w:pPr>
        <w:rPr>
          <w:rFonts w:ascii="Times New Roman" w:hAnsi="Times New Roman" w:cs="Times New Roman"/>
          <w:b/>
          <w:noProof/>
          <w:sz w:val="24"/>
          <w:szCs w:val="24"/>
        </w:rPr>
      </w:pPr>
      <w:r>
        <w:rPr>
          <w:rFonts w:ascii="Times New Roman" w:hAnsi="Times New Roman"/>
          <w:b/>
          <w:noProof/>
          <w:sz w:val="24"/>
          <w:szCs w:val="24"/>
        </w:rPr>
        <w:t>I.</w:t>
      </w:r>
    </w:p>
    <w:p>
      <w:pPr>
        <w:numPr>
          <w:ilvl w:val="0"/>
          <w:numId w:val="22"/>
        </w:numPr>
        <w:rPr>
          <w:rFonts w:ascii="Times New Roman" w:hAnsi="Times New Roman" w:cs="Times New Roman"/>
          <w:noProof/>
          <w:sz w:val="24"/>
          <w:szCs w:val="24"/>
        </w:rPr>
      </w:pPr>
      <w:r>
        <w:rPr>
          <w:rFonts w:ascii="Times New Roman" w:hAnsi="Times New Roman"/>
          <w:b/>
          <w:noProof/>
          <w:sz w:val="24"/>
          <w:szCs w:val="24"/>
        </w:rPr>
        <w:t>Vjerodostojna politika proširenja</w:t>
      </w:r>
      <w:r>
        <w:rPr>
          <w:rFonts w:ascii="Times New Roman" w:hAnsi="Times New Roman"/>
          <w:noProof/>
          <w:sz w:val="24"/>
          <w:szCs w:val="24"/>
        </w:rPr>
        <w:t xml:space="preserve"> je geostrateško ulaganje u </w:t>
      </w:r>
      <w:r>
        <w:rPr>
          <w:rFonts w:ascii="Times New Roman" w:hAnsi="Times New Roman"/>
          <w:b/>
          <w:bCs/>
          <w:noProof/>
          <w:sz w:val="24"/>
          <w:szCs w:val="24"/>
        </w:rPr>
        <w:t>mir, stabilnost, sigurnost i gospodarski rast u cijeloj Europi</w:t>
      </w:r>
      <w:r>
        <w:rPr>
          <w:rFonts w:ascii="Times New Roman" w:hAnsi="Times New Roman"/>
          <w:noProof/>
          <w:sz w:val="24"/>
          <w:szCs w:val="24"/>
        </w:rPr>
        <w:t xml:space="preserve">. Na temelju </w:t>
      </w:r>
      <w:r>
        <w:rPr>
          <w:rFonts w:ascii="Times New Roman" w:hAnsi="Times New Roman"/>
          <w:b/>
          <w:bCs/>
          <w:noProof/>
          <w:sz w:val="24"/>
          <w:szCs w:val="24"/>
        </w:rPr>
        <w:t>stroge, ali pravedne uvjetovanosti i načela vlastitih zasluga</w:t>
      </w:r>
      <w:r>
        <w:rPr>
          <w:rFonts w:ascii="Times New Roman" w:hAnsi="Times New Roman"/>
          <w:noProof/>
          <w:sz w:val="24"/>
          <w:szCs w:val="24"/>
        </w:rPr>
        <w:t>, njome se nastavlja pokretati transformacija i modernizacija u partnerskim državama u sveukupno problematičnom okruženju. Politička volja i odlučnost partnerskih zemalja i dalje su ključne za uspjeh.</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U planu proširenja EU-a došlo je do </w:t>
      </w:r>
      <w:r>
        <w:rPr>
          <w:rFonts w:ascii="Times New Roman" w:hAnsi="Times New Roman"/>
          <w:b/>
          <w:bCs/>
          <w:noProof/>
          <w:sz w:val="24"/>
          <w:szCs w:val="24"/>
        </w:rPr>
        <w:t>znatnih promjena</w:t>
      </w:r>
      <w:r>
        <w:rPr>
          <w:rFonts w:ascii="Times New Roman" w:hAnsi="Times New Roman"/>
          <w:noProof/>
          <w:sz w:val="24"/>
          <w:szCs w:val="24"/>
        </w:rPr>
        <w:t>, s osnaženim pristupom Komisije koji se temelji na trima ključnim stupovima: prijedlogu za poboljšanje pristupnog procesa, odluci Vijeća o otvaranju pristupnih pregovora s Albanijom i Sjevernom Makedonijom i prijedlogu za gospodarski i investicijski plan za zapadni Balkan, donesenim usporedno s ovom Komunikacijom.</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Prijedlog koji je Europska komisija iznijela u veljači 2020., a Vijeće odobrilo u ožujku </w:t>
      </w:r>
      <w:r>
        <w:rPr>
          <w:rFonts w:ascii="Times New Roman" w:hAnsi="Times New Roman"/>
          <w:b/>
          <w:bCs/>
          <w:noProof/>
          <w:sz w:val="24"/>
          <w:szCs w:val="24"/>
        </w:rPr>
        <w:t>dodatno će ojačati pristupni proces</w:t>
      </w:r>
      <w:r>
        <w:rPr>
          <w:rFonts w:ascii="Times New Roman" w:hAnsi="Times New Roman"/>
          <w:noProof/>
          <w:sz w:val="24"/>
          <w:szCs w:val="24"/>
        </w:rPr>
        <w:t xml:space="preserve"> povećavajući njegovu predvidljivost, vjerodostojnost, dinamičnost i podložnost snažnijem političkom usmjeravanju. Prijedlogom Komisije ističe se važnost pristupnog procesa na temelju zasluga koji se zasniva na vjerodostojnosti, uzajamnom povjerenju i jasnim obvezama Europske unije i zapadnog Balkana. Još više pozornosti posvetit će se reformama u temeljnim područjima vladavine prava, funkcioniranju demokratskih institucija, javnoj upravi i gospodarstvu. Na zapadnom Balkanu potrebno je ostvariti i napredak u pomirenju, dobrosusjedskim odnosima i regionalnoj suradnji.</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Vijeće za opće poslove odlučilo je u ožujku 2020. </w:t>
      </w:r>
      <w:r>
        <w:rPr>
          <w:rFonts w:ascii="Times New Roman" w:hAnsi="Times New Roman"/>
          <w:b/>
          <w:bCs/>
          <w:noProof/>
          <w:sz w:val="24"/>
          <w:szCs w:val="24"/>
        </w:rPr>
        <w:t>otvoriti pristupne pregovore s Albanijom i Sjevernom Makedonijom</w:t>
      </w:r>
      <w:r>
        <w:rPr>
          <w:rFonts w:ascii="Times New Roman" w:hAnsi="Times New Roman"/>
          <w:noProof/>
          <w:sz w:val="24"/>
          <w:szCs w:val="24"/>
        </w:rPr>
        <w:t>, prepoznajući važan napredak dviju zemalja koji je ostvaren u provedbi reformi.</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bCs/>
          <w:noProof/>
          <w:sz w:val="24"/>
          <w:szCs w:val="24"/>
        </w:rPr>
        <w:t>Imenovanje novoga posebnog predstavnika EU-a</w:t>
      </w:r>
      <w:r>
        <w:rPr>
          <w:rFonts w:ascii="Times New Roman" w:hAnsi="Times New Roman"/>
          <w:noProof/>
          <w:sz w:val="24"/>
          <w:szCs w:val="24"/>
        </w:rPr>
        <w:t xml:space="preserve"> za dijalog između Beograda i Prištine i za druga regionalna pitanja zapadnog Balkana u travnju 2020. dodatno pokazuje važnost koja se pridaje regiji i normalizaciji odnosa između Srbije i Kosova. Dijalog uz posredovanje EU-a nastavljen je u srpnju i do sada je održano nekoliko sastanaka kako na visokoj tako i na radnoj razini.</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noProof/>
          <w:sz w:val="24"/>
          <w:szCs w:val="24"/>
        </w:rPr>
        <w:t>Izjavom iz Zagreba od 6. svibnja 2020.</w:t>
      </w:r>
      <w:r>
        <w:rPr>
          <w:rFonts w:ascii="Times New Roman" w:hAnsi="Times New Roman"/>
          <w:noProof/>
          <w:sz w:val="24"/>
          <w:szCs w:val="24"/>
        </w:rPr>
        <w:t xml:space="preserve"> potvrđena je nedvosmislena europska perspektiva zapadnog Balkana. Čelnici zapadnog Balkana potvrdili su svoju predanost toj europskoj perspektivi i nužne ključne reforme kao svoj čvrst strateški izbor. Vjerodostojnost takve predanosti ovisi i o jasnoj javnoj komunikaciji i provedbi potrebnih reformi. U Izjavi iz Zagreba poziva se Europska komisija da iznese čvrst gospodarski i investicijski plan za regiju u cilju osnaživanja gospodarstava.</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bCs/>
          <w:noProof/>
          <w:sz w:val="24"/>
          <w:szCs w:val="24"/>
        </w:rPr>
        <w:t>Turska</w:t>
      </w:r>
      <w:r>
        <w:rPr>
          <w:rFonts w:ascii="Times New Roman" w:hAnsi="Times New Roman"/>
          <w:noProof/>
          <w:sz w:val="24"/>
          <w:szCs w:val="24"/>
        </w:rPr>
        <w:t xml:space="preserve"> je i dalje ključni partner Europske unije u područjima od zajedničkog interesa, kao što su migracije, borba protiv terorizma, gospodarstvo, trgovina, energetika i promet. U lipnju 2019. Vijeće je ponovno naglasilo da se Turska nastavlja udaljavati od Europske unije i da su pregovori o pristupanju Turske zapravo zastali te se dodatna poglavlja ne mogu razmatrati ni za otvaranje ni za zatvaranje. Činjenice na kojima se temelji ta procjena i dalje stoje.</w:t>
      </w: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Godinu 2020. obilježio je i razorni učinak </w:t>
      </w:r>
      <w:r>
        <w:rPr>
          <w:rFonts w:ascii="Times New Roman" w:hAnsi="Times New Roman"/>
          <w:b/>
          <w:bCs/>
          <w:noProof/>
          <w:sz w:val="24"/>
          <w:szCs w:val="24"/>
        </w:rPr>
        <w:t>pandemije bolesti COVID</w:t>
      </w:r>
      <w:r>
        <w:rPr>
          <w:rFonts w:ascii="Times New Roman" w:hAnsi="Times New Roman"/>
          <w:b/>
          <w:bCs/>
          <w:noProof/>
          <w:sz w:val="24"/>
          <w:szCs w:val="24"/>
        </w:rPr>
        <w:noBreakHyphen/>
        <w:t>19</w:t>
      </w:r>
      <w:r>
        <w:rPr>
          <w:rFonts w:ascii="Times New Roman" w:hAnsi="Times New Roman"/>
          <w:noProof/>
          <w:sz w:val="24"/>
          <w:szCs w:val="24"/>
        </w:rPr>
        <w:t>. Vlasti u svim zemljama proširenja poduzele su stroge mjere kako bi ograničile širenje pandemije i njezin utjecaj na zdravlje te kako bi ublažile socioekonomske posljedice. Unatoč tomu, gospodarski je učinak pandemije značajan, zbog čega je fiskalni prostor za vladine intervencije ograničen. Svaka izvanredna mjera mora biti razmjerna, vremenski ograničena i mora poštovati​temeljne slobode, uključujući slobodu izražavanja.</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EU je, iako ozbiljno pogođen ovom krizom, mobilizirao </w:t>
      </w:r>
      <w:r>
        <w:rPr>
          <w:rFonts w:ascii="Times New Roman" w:hAnsi="Times New Roman"/>
          <w:b/>
          <w:bCs/>
          <w:noProof/>
          <w:sz w:val="24"/>
          <w:szCs w:val="24"/>
        </w:rPr>
        <w:t>paket od više od 3,3 milijarde EUR</w:t>
      </w:r>
      <w:r>
        <w:rPr>
          <w:rFonts w:ascii="Times New Roman" w:hAnsi="Times New Roman"/>
          <w:noProof/>
          <w:sz w:val="24"/>
          <w:szCs w:val="24"/>
        </w:rPr>
        <w:t xml:space="preserve">, uključujući </w:t>
      </w:r>
      <w:r>
        <w:rPr>
          <w:rFonts w:ascii="Times New Roman" w:hAnsi="Times New Roman"/>
          <w:bCs/>
          <w:noProof/>
          <w:sz w:val="24"/>
          <w:szCs w:val="24"/>
        </w:rPr>
        <w:t xml:space="preserve">neposrednu potporu za suočavanje s izazovima u zdravstvu i znatna financijska sredstva za gospodarski oporavak regije. EU se isto tako odnosi prema zapadnom Balkanu kao prema povlaštenom partneru, omogućujući mu pristup mnogim inicijativama i instrumentima koji su obično namijenjeni državama članicama EU-a. </w:t>
      </w:r>
      <w:r>
        <w:rPr>
          <w:rFonts w:ascii="Times New Roman" w:hAnsi="Times New Roman"/>
          <w:noProof/>
          <w:sz w:val="24"/>
          <w:szCs w:val="24"/>
        </w:rPr>
        <w:t xml:space="preserve">Potpora EU-a uvelike </w:t>
      </w:r>
      <w:r>
        <w:rPr>
          <w:rFonts w:ascii="Times New Roman" w:hAnsi="Times New Roman"/>
          <w:b/>
          <w:bCs/>
          <w:noProof/>
          <w:sz w:val="24"/>
          <w:szCs w:val="24"/>
        </w:rPr>
        <w:t>nadilazi ono što je bilo koji drugi partner pružio regiji</w:t>
      </w:r>
      <w:r>
        <w:rPr>
          <w:rFonts w:ascii="Times New Roman" w:hAnsi="Times New Roman"/>
          <w:noProof/>
          <w:sz w:val="24"/>
          <w:szCs w:val="24"/>
        </w:rPr>
        <w:t xml:space="preserve">, što odražava strateško pozicioniranje te regije. </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szCs w:val="24"/>
        </w:rPr>
        <w:t>II.</w:t>
      </w: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U </w:t>
      </w:r>
      <w:r>
        <w:rPr>
          <w:rFonts w:ascii="Times New Roman" w:hAnsi="Times New Roman"/>
          <w:b/>
          <w:noProof/>
          <w:sz w:val="24"/>
          <w:szCs w:val="24"/>
        </w:rPr>
        <w:t>Crnoj Gori</w:t>
      </w:r>
      <w:r>
        <w:rPr>
          <w:rFonts w:ascii="Times New Roman" w:hAnsi="Times New Roman"/>
          <w:noProof/>
          <w:sz w:val="24"/>
          <w:szCs w:val="24"/>
        </w:rPr>
        <w:t xml:space="preserve"> </w:t>
      </w:r>
      <w:r>
        <w:rPr>
          <w:rFonts w:ascii="Times New Roman" w:hAnsi="Times New Roman"/>
          <w:b/>
          <w:noProof/>
          <w:sz w:val="24"/>
          <w:szCs w:val="24"/>
        </w:rPr>
        <w:t>javna politička predanost</w:t>
      </w:r>
      <w:r>
        <w:rPr>
          <w:rFonts w:ascii="Times New Roman" w:hAnsi="Times New Roman"/>
          <w:noProof/>
          <w:sz w:val="24"/>
          <w:szCs w:val="24"/>
        </w:rPr>
        <w:t xml:space="preserve"> vlasti strateškom cilju europske integracije redovito se i dosljedno navodi kao ključni prioritet zemlje i općenito je izražena u relevantnim političkim odlukama. To uključuje i kontinuirano potpuno usklađivanje s vanjskom i sigurnosnom politikom EU-a. </w:t>
      </w:r>
    </w:p>
    <w:p>
      <w:pPr>
        <w:rPr>
          <w:rFonts w:ascii="Times New Roman" w:hAnsi="Times New Roman" w:cs="Times New Roman"/>
          <w:noProof/>
          <w:sz w:val="24"/>
          <w:szCs w:val="24"/>
        </w:rPr>
      </w:pPr>
      <w:r>
        <w:rPr>
          <w:rFonts w:ascii="Times New Roman" w:hAnsi="Times New Roman"/>
          <w:noProof/>
          <w:sz w:val="24"/>
          <w:szCs w:val="24"/>
        </w:rPr>
        <w:t xml:space="preserve">Komisija je procijenila da je, u skladu s pregovaračkim okvirom, osigurana </w:t>
      </w:r>
      <w:r>
        <w:rPr>
          <w:rFonts w:ascii="Times New Roman" w:hAnsi="Times New Roman"/>
          <w:b/>
          <w:bCs/>
          <w:noProof/>
          <w:sz w:val="24"/>
          <w:szCs w:val="24"/>
        </w:rPr>
        <w:t>opća ravnoteža</w:t>
      </w:r>
      <w:r>
        <w:rPr>
          <w:rFonts w:ascii="Times New Roman" w:hAnsi="Times New Roman"/>
          <w:noProof/>
          <w:sz w:val="24"/>
          <w:szCs w:val="24"/>
        </w:rPr>
        <w:t xml:space="preserve"> između napretka u poglavljima o vladavini prava s jedne strane i napretka u ostalim poglavljima u okviru </w:t>
      </w:r>
      <w:r>
        <w:rPr>
          <w:rFonts w:ascii="Times New Roman" w:hAnsi="Times New Roman"/>
          <w:b/>
          <w:bCs/>
          <w:noProof/>
          <w:sz w:val="24"/>
          <w:szCs w:val="24"/>
        </w:rPr>
        <w:t>pristupnih pregovora</w:t>
      </w:r>
      <w:r>
        <w:rPr>
          <w:rFonts w:ascii="Times New Roman" w:hAnsi="Times New Roman"/>
          <w:noProof/>
          <w:sz w:val="24"/>
          <w:szCs w:val="24"/>
        </w:rPr>
        <w:t xml:space="preserve"> s druge strane. Tijekom razdoblja izvješćivanja Crna Gora ostvarila je ograničen napredak u pogledu pravosuđa i temeljnih prava (poglavlje 23.) i određeni napredak u pogledu pravde, slobode i sigurnosti (poglavlje 24.). Nakon otvaranja zadnjeg poglavlja u lipnju 2020., prioritet za daljnji opći napredak u pristupnim pregovorima i prije prelaska na privremeno zatvaranje ostalih poglavlja i dalje je pridržavanje privremenih mjerila o vladavini prava iz poglavlja 23. i 24. </w:t>
      </w:r>
    </w:p>
    <w:p>
      <w:pPr>
        <w:rPr>
          <w:rFonts w:ascii="Times New Roman" w:hAnsi="Times New Roman" w:cs="Times New Roman"/>
          <w:noProof/>
          <w:sz w:val="24"/>
          <w:szCs w:val="24"/>
        </w:rPr>
      </w:pPr>
      <w:r>
        <w:rPr>
          <w:rFonts w:ascii="Times New Roman" w:hAnsi="Times New Roman"/>
          <w:noProof/>
          <w:sz w:val="24"/>
          <w:szCs w:val="24"/>
        </w:rPr>
        <w:t>Crna Gora znatno je napredovala u provođenju reformi pravnog i institucionalnog okvira u području vladavine prava s uvjerljivim rezultatima u većini područja. Zahvaljujući utvrđivanju mjerila za zatvaranje poglavlja, EU će moći izraditi jasne zahtjeve koje će Crna Gora morati ispuniti prije zatvaranja tih dvaju poglavlja. Crna Gora moći će pristupiti toj fazi pristupnog procesa samo ako otkloni preostale nedostatke u ključnim područjima kao što su sloboda izražavanja i medija i borba protiv korupcije te riješi problem političkog uplitanja i nedostatnog imenovanja u ključnim neovisnim institucijama i pravosuđu, bez poništavanja ranijih postignuća ostvarenih pravosudnom reformom. Crna Gora kontinuirano napreduje u pogledu svih područja pregovaračkih poglavlja, ali trenutačno nijedno poglavlje ne ispunjava sve zahtjeve za zatvaranje.</w:t>
      </w:r>
    </w:p>
    <w:p>
      <w:pPr>
        <w:rPr>
          <w:rFonts w:ascii="Times New Roman" w:hAnsi="Times New Roman" w:cs="Times New Roman"/>
          <w:noProof/>
          <w:sz w:val="24"/>
          <w:szCs w:val="24"/>
        </w:rPr>
      </w:pPr>
      <w:r>
        <w:rPr>
          <w:rFonts w:ascii="Times New Roman" w:hAnsi="Times New Roman"/>
          <w:noProof/>
          <w:sz w:val="24"/>
          <w:szCs w:val="24"/>
        </w:rPr>
        <w:t>Pri suočavanju s pandemijom bolesti COVID-19 Crna Gora poduzela je niz mjera, uključujući strogi policijski sat i ograničenja kretanja. Parlament nije sudjelovao u postupku odlučivanja o početnom nizu mjera poduzetih za suzbijanje pandemije bolesti COVID-19, ali je naknadno obaviješten o tim mjerama te je odobrio nekoliko paketa gospodarskog odgovora.</w:t>
      </w:r>
    </w:p>
    <w:p>
      <w:pPr>
        <w:rPr>
          <w:rFonts w:ascii="Times New Roman" w:hAnsi="Times New Roman" w:cs="Times New Roman"/>
          <w:noProof/>
          <w:sz w:val="24"/>
          <w:szCs w:val="24"/>
        </w:rPr>
      </w:pPr>
      <w:r>
        <w:rPr>
          <w:rFonts w:ascii="Times New Roman" w:hAnsi="Times New Roman"/>
          <w:noProof/>
          <w:sz w:val="24"/>
          <w:szCs w:val="24"/>
        </w:rPr>
        <w:t>Napetosti i nepovjerenje među političkim dionicima povećali su se uoči izbora. Privremeni parlamentarni odbor nije uspio dovršiti svoj rad zbog izostanka kvoruma te su stoga opći izbori 30. kolovoza 2020. provedeni unutar uglavnom nepromijenjenoga izbornog okvira. Nijedna politička stranka nije bojkotirala izbore. Prema preliminarnoj procjeni Ureda OESS-a za demokratske institucije i ljudska prava, izbori u Crnoj Gori bili su konkurentni i proveli su se u okruženju koje je vrlo podijeljeno oko pitanja Crkve i nacionalnog identiteta. Kampanja je bila mirna unatoč često sukobljenim stajalištima. Kandidati su uspjeli prenijeti svoje poruke, ali je vladajuća stranka stekla neprimjerenu prednost zlouporabom položaja i pristranim medijskim izvješćivanjem. Otežavajući kontekst bolesti COVID-19 nije spriječio birače da izađu za izbore; zabilježen je rekordan odaziv od 76,6 % registriranih glasača. Kako bi nastavili put prema pristupanju EU-u, novoosnovani parlament i vlada moraju zadržati opći konsenzus o političkim i gospodarskim reformama povezanima s EU-om, s osobitim naglaskom na ispunjavanju privremenih mjerila u pogledu vladavine prava.</w:t>
      </w:r>
    </w:p>
    <w:p>
      <w:pPr>
        <w:rPr>
          <w:rFonts w:ascii="Times New Roman" w:hAnsi="Times New Roman" w:cs="Times New Roman"/>
          <w:noProof/>
          <w:sz w:val="24"/>
          <w:szCs w:val="24"/>
        </w:rPr>
      </w:pPr>
      <w:r>
        <w:rPr>
          <w:rFonts w:ascii="Times New Roman" w:hAnsi="Times New Roman"/>
          <w:noProof/>
          <w:sz w:val="24"/>
          <w:szCs w:val="24"/>
        </w:rPr>
        <w:t xml:space="preserve">Ostvaren je daljnji napredak u pogledu politike, planiranja i praćenja kvalitete strateških političkih dokumenata. </w:t>
      </w:r>
      <w:r>
        <w:rPr>
          <w:rFonts w:ascii="Times New Roman" w:hAnsi="Times New Roman"/>
          <w:iCs/>
          <w:noProof/>
          <w:sz w:val="24"/>
          <w:szCs w:val="24"/>
        </w:rPr>
        <w:t xml:space="preserve">Vladina politika u pogledu </w:t>
      </w:r>
      <w:r>
        <w:rPr>
          <w:rFonts w:ascii="Times New Roman" w:hAnsi="Times New Roman"/>
          <w:noProof/>
          <w:sz w:val="24"/>
          <w:szCs w:val="24"/>
        </w:rPr>
        <w:t xml:space="preserve">stanova ili zajmova koje sufinancira država </w:t>
      </w:r>
      <w:r>
        <w:rPr>
          <w:rFonts w:ascii="Times New Roman" w:hAnsi="Times New Roman"/>
          <w:iCs/>
          <w:noProof/>
          <w:sz w:val="24"/>
          <w:szCs w:val="24"/>
        </w:rPr>
        <w:t>pod povoljnim uvjetima za članove pravosuđa i neovisnih institucija</w:t>
      </w:r>
      <w:r>
        <w:rPr>
          <w:rFonts w:ascii="Times New Roman" w:hAnsi="Times New Roman"/>
          <w:noProof/>
          <w:sz w:val="24"/>
          <w:szCs w:val="24"/>
        </w:rPr>
        <w:t xml:space="preserve"> ipak izaziva zabrinutost zbog učinkovitosti nacionalnog sustava provjere i ravnoteže. Potrebno je učiniti više kako bi se omogućilo smisleno sudjelovanje civilnog društva u pristupnom i zakonodavnom procesu. </w:t>
      </w:r>
    </w:p>
    <w:p>
      <w:pPr>
        <w:rPr>
          <w:rFonts w:ascii="Times New Roman" w:hAnsi="Times New Roman" w:cs="Times New Roman"/>
          <w:noProof/>
          <w:sz w:val="24"/>
          <w:szCs w:val="24"/>
        </w:rPr>
      </w:pPr>
      <w:r>
        <w:rPr>
          <w:rFonts w:ascii="Times New Roman" w:hAnsi="Times New Roman"/>
          <w:noProof/>
          <w:sz w:val="24"/>
          <w:szCs w:val="24"/>
        </w:rPr>
        <w:t>Gospodarstvo je 2019. poraslo za značajnih 3,6 %, uz rast BDP-a potaknut rekordnom turističkom sezonom, povećavajući tako osobnu potrošnju i izvoz usluga. No gospodarski rezultati pogoršat će se 2020. zbog negativnih učinaka izbijanja bolesti COVID-19, jer gospodarstvo Crne Gore uvelike ovisi o turizmu. Strukturni nedostaci pogoršani su bolešću COVID-19, ističući snažnu potrebu za reformama, posebno u područjima javnog zdravstva, zapošljavanja, socijalne zaštite i poslovnog okruženja.</w:t>
      </w:r>
      <w:r>
        <w:rPr>
          <w:rFonts w:ascii="Times New Roman" w:hAnsi="Times New Roman"/>
          <w:i/>
          <w:noProof/>
          <w:sz w:val="24"/>
          <w:szCs w:val="24"/>
        </w:rPr>
        <w:t xml:space="preserve"> </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bookmarkStart w:id="2" w:name="_Toc465318856"/>
      <w:r>
        <w:rPr>
          <w:rFonts w:ascii="Times New Roman" w:hAnsi="Times New Roman"/>
          <w:b/>
          <w:bCs/>
          <w:noProof/>
          <w:sz w:val="24"/>
          <w:szCs w:val="24"/>
        </w:rPr>
        <w:t>Srpska</w:t>
      </w:r>
      <w:r>
        <w:rPr>
          <w:rFonts w:ascii="Times New Roman" w:hAnsi="Times New Roman"/>
          <w:noProof/>
          <w:sz w:val="24"/>
          <w:szCs w:val="24"/>
        </w:rPr>
        <w:t xml:space="preserve"> vlada i dalje ističe članstvo u EU-u kao svoj strateški cilj. Međutim, potrebno je posvetiti veću pozornost objektivnoj i pozitivnoj jasnoj komunikaciji o EU-u, koja je glavni politički i gospodarski partner Srbije.</w:t>
      </w:r>
    </w:p>
    <w:p>
      <w:pPr>
        <w:rPr>
          <w:rFonts w:ascii="Times New Roman" w:hAnsi="Times New Roman" w:cs="Times New Roman"/>
          <w:noProof/>
          <w:sz w:val="24"/>
          <w:szCs w:val="24"/>
        </w:rPr>
      </w:pPr>
      <w:r>
        <w:rPr>
          <w:rFonts w:ascii="Times New Roman" w:hAnsi="Times New Roman"/>
          <w:noProof/>
          <w:sz w:val="24"/>
          <w:szCs w:val="24"/>
        </w:rPr>
        <w:t xml:space="preserve">Napredak Srbije u pogledu vladavine prava i normalizacije odnosa s Kosovom od ključne su važnosti za određivanje brzine </w:t>
      </w:r>
      <w:r>
        <w:rPr>
          <w:rFonts w:ascii="Times New Roman" w:hAnsi="Times New Roman"/>
          <w:b/>
          <w:bCs/>
          <w:noProof/>
          <w:sz w:val="24"/>
          <w:szCs w:val="24"/>
        </w:rPr>
        <w:t>pristupnih pregovora</w:t>
      </w:r>
      <w:r>
        <w:rPr>
          <w:rFonts w:ascii="Times New Roman" w:hAnsi="Times New Roman"/>
          <w:noProof/>
          <w:sz w:val="24"/>
          <w:szCs w:val="24"/>
        </w:rPr>
        <w:t xml:space="preserve">. Tijekom razdoblja izvješćivanja Srbija je ostvarila vrlo ograničen napredak u pogledu pravosuđa i temeljnih prava (poglavlje 23.) i određeni napredak u pogledu pravde, slobode i sigurnosti (poglavlje 24.). Odnosi između Prištine i Beograda još su uvijek problematični, iako je nastavak dijaloga uz posredovanje EU-a u srpnju vrlo pozitivan korak. Ukratko, Komisija procjenjuje da je trenutačno osigurana </w:t>
      </w:r>
      <w:r>
        <w:rPr>
          <w:rFonts w:ascii="Times New Roman" w:hAnsi="Times New Roman"/>
          <w:b/>
          <w:bCs/>
          <w:noProof/>
          <w:sz w:val="24"/>
          <w:szCs w:val="24"/>
        </w:rPr>
        <w:t>opća ravnoteža</w:t>
      </w:r>
      <w:r>
        <w:rPr>
          <w:rFonts w:ascii="Times New Roman" w:hAnsi="Times New Roman"/>
          <w:noProof/>
          <w:sz w:val="24"/>
          <w:szCs w:val="24"/>
        </w:rPr>
        <w:t xml:space="preserve"> između napretka u pogledu vladavine prava i normalizacije s jedne strane i napretka u pregovorima u okviru raznih poglavlja s druge strane.   </w:t>
      </w:r>
    </w:p>
    <w:p>
      <w:pPr>
        <w:rPr>
          <w:rFonts w:ascii="Times New Roman" w:hAnsi="Times New Roman" w:cs="Times New Roman"/>
          <w:noProof/>
          <w:sz w:val="24"/>
          <w:szCs w:val="24"/>
        </w:rPr>
      </w:pPr>
      <w:r>
        <w:rPr>
          <w:rFonts w:ascii="Times New Roman" w:hAnsi="Times New Roman"/>
          <w:noProof/>
          <w:sz w:val="24"/>
          <w:szCs w:val="24"/>
        </w:rPr>
        <w:t xml:space="preserve">Međutim, napredak u pogledu </w:t>
      </w:r>
      <w:r>
        <w:rPr>
          <w:rFonts w:ascii="Times New Roman" w:hAnsi="Times New Roman"/>
          <w:b/>
          <w:bCs/>
          <w:noProof/>
          <w:sz w:val="24"/>
          <w:szCs w:val="24"/>
        </w:rPr>
        <w:t>vladavine prava</w:t>
      </w:r>
      <w:r>
        <w:rPr>
          <w:rFonts w:ascii="Times New Roman" w:hAnsi="Times New Roman"/>
          <w:noProof/>
          <w:sz w:val="24"/>
          <w:szCs w:val="24"/>
        </w:rPr>
        <w:t xml:space="preserve"> nije tako brz i učinkovit kao što se moglo očekivati od zemlje u pregovorima. Srbija mora hitno ubrzati i pojačati reforme, osobito u pogledu neovisnosti pravosuđa, borbe protiv korupcije, slobode medija, postupanja s ratnim zločinima u zemlji i borbe protiv organiziranog kriminala. Srbija bi isto tako trebala težiti ispunjavanju privremenih mjerila za poglavlja 23. i 24., uključujući provedbu revidiranih akcijskih planova za poglavlja 23. i 24. usmjerenu na rezultate. </w:t>
      </w:r>
    </w:p>
    <w:p>
      <w:pPr>
        <w:rPr>
          <w:rFonts w:ascii="Times New Roman" w:hAnsi="Times New Roman" w:cs="Times New Roman"/>
          <w:noProof/>
          <w:sz w:val="24"/>
          <w:szCs w:val="24"/>
        </w:rPr>
      </w:pPr>
      <w:r>
        <w:rPr>
          <w:rFonts w:ascii="Times New Roman" w:hAnsi="Times New Roman"/>
          <w:noProof/>
          <w:sz w:val="24"/>
          <w:szCs w:val="24"/>
        </w:rPr>
        <w:t xml:space="preserve">Kad je riječ o </w:t>
      </w:r>
      <w:r>
        <w:rPr>
          <w:rFonts w:ascii="Times New Roman" w:hAnsi="Times New Roman"/>
          <w:b/>
          <w:noProof/>
          <w:sz w:val="24"/>
          <w:szCs w:val="24"/>
        </w:rPr>
        <w:t>normalizaciji odnosa s Kosovom</w:t>
      </w:r>
      <w:r>
        <w:rPr>
          <w:rFonts w:ascii="Times New Roman" w:hAnsi="Times New Roman"/>
          <w:noProof/>
          <w:sz w:val="24"/>
          <w:szCs w:val="24"/>
        </w:rPr>
        <w:t>, Srbija je pokazala predanost i suradnju u postupku nastavka dijaloga. Srbija mora uložiti znatan trud te doprinijeti uspostavljanju povoljnog okruženja za sklapanje sveobuhvatnoga pravno obvezujućeg sporazuma s Kosovom. Takav je sporazum hitno potreban i ključan kako bi Srbija i Kosovo mogli napredovati na svojem europskom putu. Srbija bi se isto tako trebala nastaviti pridržavati svih prijašnjih sporazuma o dijalogu i provoditi ih.</w:t>
      </w:r>
    </w:p>
    <w:p>
      <w:pPr>
        <w:rPr>
          <w:rFonts w:ascii="Times New Roman" w:hAnsi="Times New Roman" w:cs="Times New Roman"/>
          <w:noProof/>
          <w:sz w:val="24"/>
          <w:szCs w:val="24"/>
        </w:rPr>
      </w:pPr>
      <w:r>
        <w:rPr>
          <w:rFonts w:ascii="Times New Roman" w:hAnsi="Times New Roman"/>
          <w:noProof/>
          <w:sz w:val="24"/>
          <w:szCs w:val="24"/>
        </w:rPr>
        <w:t xml:space="preserve">Politička scena Srbije obilježena je kontinuiranom polarizacijom. Kao odgovor na bolest COVID-19, vlada je u ožujku 2020. proglasila izvanredno stanje i uvela opsežne privremene mjere. </w:t>
      </w:r>
      <w:r>
        <w:rPr>
          <w:rFonts w:ascii="Times New Roman" w:hAnsi="Times New Roman"/>
          <w:bCs/>
          <w:noProof/>
          <w:sz w:val="24"/>
          <w:szCs w:val="24"/>
        </w:rPr>
        <w:t xml:space="preserve">Parlament je sazvan tek nešto više od šest tjedana nakon proglašavanja izvanrednog stanja, što je ograničilo njegovu sposobnost nadzora izvršne vlasti tijekom tog razdoblja. Parlamentarni, pokrajinski i općinski izbori u Srbiji (prvotno predviđeni za travanj 2020.) odgođeni su za 21. lipnja. </w:t>
      </w:r>
      <w:r>
        <w:rPr>
          <w:rFonts w:ascii="Times New Roman" w:hAnsi="Times New Roman"/>
          <w:noProof/>
          <w:sz w:val="24"/>
          <w:szCs w:val="24"/>
        </w:rPr>
        <w:t xml:space="preserve">Iako su se izbori provodili učinkovito, dominirala je vladajuća stranka, među ostalim i u medijima. Brojne oporbene stranke bojkotirale su izbore unatoč naporima koje je Europski parlament uložio da stvori međustranački konsenzus o izbornim reformama, pozivajući se na demokratske zabrinutosti i nejednake uvjete. Novoosnovani srpski parlament obilježen je nadmoćnom većinom vladajuće koalicije i nedostatkom učinkovite oporbe. </w:t>
      </w:r>
    </w:p>
    <w:p>
      <w:pPr>
        <w:rPr>
          <w:rFonts w:ascii="Times New Roman" w:hAnsi="Times New Roman" w:cs="Times New Roman"/>
          <w:noProof/>
          <w:sz w:val="24"/>
          <w:szCs w:val="24"/>
        </w:rPr>
      </w:pPr>
      <w:r>
        <w:rPr>
          <w:rFonts w:ascii="Times New Roman" w:hAnsi="Times New Roman"/>
          <w:noProof/>
          <w:sz w:val="24"/>
          <w:szCs w:val="24"/>
        </w:rPr>
        <w:t>Srbija je i dalje važan partner u misijama i operacijama EU-a u području zajedničke sigurnosne i obrambene politike (ZSOP), no njezino je usklađivanje s vanjskom politikom EU-a još uvijek nisko.</w:t>
      </w:r>
    </w:p>
    <w:p>
      <w:pPr>
        <w:rPr>
          <w:rFonts w:ascii="Times New Roman" w:hAnsi="Times New Roman" w:cs="Times New Roman"/>
          <w:noProof/>
          <w:sz w:val="24"/>
          <w:szCs w:val="24"/>
        </w:rPr>
      </w:pPr>
      <w:r>
        <w:rPr>
          <w:rFonts w:ascii="Times New Roman" w:hAnsi="Times New Roman"/>
          <w:noProof/>
          <w:sz w:val="24"/>
          <w:szCs w:val="24"/>
        </w:rPr>
        <w:t>Srbija još uvijek nije znatno smanjila preveliki broj viši rukovoditelja u svojoj javnoj upravi. Nedostatak transparentnosti i nepoštovanje postupka zapošljavanja na temelju zasluga na</w:t>
      </w:r>
      <w:r>
        <w:rPr>
          <w:rFonts w:ascii="Times New Roman" w:hAnsi="Times New Roman"/>
          <w:bCs/>
          <w:noProof/>
          <w:sz w:val="24"/>
          <w:szCs w:val="24"/>
        </w:rPr>
        <w:t xml:space="preserve"> više položaje u državnoj službi </w:t>
      </w:r>
      <w:r>
        <w:rPr>
          <w:rFonts w:ascii="Times New Roman" w:hAnsi="Times New Roman"/>
          <w:noProof/>
          <w:sz w:val="24"/>
          <w:szCs w:val="24"/>
        </w:rPr>
        <w:t xml:space="preserve">sve je veći problem. Srbija je pojačala napore na usklađivanju zakonodavstva s pravnom stečevinom EU-a u poglavljima o gospodarskom i unutarnjem tržištu. Ekonomske reforme i dalje daju rezultate, posebno u pogledu makroekonomske stabilizacije. Učinkovitost tržišta rada dodatno se poboljšala. Ostvaren je napredak u reformama porezne uprave i u privatizaciji državnih banaka, dok su neke druge ključne reforme, osobito javne uprave i državnih poduzeća, nastavile polako napredovati. Država i dalje snažno utječe na gospodarstvo. Predviđa se da će kriza uzrokovana bolešću COVID-19 snažno pogoršati ekonomske izglede 2020., posebno u pogledu rasta BDP-a, javnih financija i zapošljavanja. </w:t>
      </w:r>
    </w:p>
    <w:bookmarkEnd w:id="2"/>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noProof/>
          <w:sz w:val="24"/>
          <w:szCs w:val="24"/>
        </w:rPr>
        <w:t>Sjeverna Makedonija</w:t>
      </w:r>
      <w:r>
        <w:rPr>
          <w:rFonts w:ascii="Times New Roman" w:hAnsi="Times New Roman"/>
          <w:noProof/>
          <w:sz w:val="24"/>
          <w:szCs w:val="24"/>
        </w:rPr>
        <w:t xml:space="preserve"> napredovala je na putu prema strateškim ciljevima odlukom o otvaranju pristupnih pregovora s EU-om i članstvom u NATO-u u ožujku 2020. Vlasti su nastavile javno pokazivati svoju predanost napredovanju na putu prema EU-u.  Izvanredno stanje proglašeno je između ožujka i lipnja 2020. zbog izbijanja bolesti COVID-19, što je tehničkoj vladi, uz sudjelovanje ministara i zamjenika glavne oporbene stranke, omogućilo da obnaša dužnost donošenjem dekreta. Sjeverna Makedonija poduzela je mjere za suzbijanje pandemije, zaštitu zdravlja građana i ublažavanje socioekonomskog utjecaja krize, među ostalim uz nezabilježenu potporu EU-a. Zbog neizvjesnosti izazvanih pandemijom, političke stranke odlučile su odgoditi prijevremene izbore s travnja na srpanj 2020. Prema Uredu OESS-a za demokratske institucije i ljudska prava, parlamentarni izbori 15. srpnja uglavnom su dobro vođeni i kandidati su mogli slobodno provoditi kampanje, ali je narušena pravna stabilnost znatnim revizijama pravnog okvira i naknadnim vladinim uredbama.</w:t>
      </w:r>
    </w:p>
    <w:p>
      <w:pPr>
        <w:rPr>
          <w:rFonts w:ascii="Times New Roman" w:hAnsi="Times New Roman" w:cs="Times New Roman"/>
          <w:noProof/>
          <w:sz w:val="24"/>
          <w:szCs w:val="24"/>
        </w:rPr>
      </w:pPr>
      <w:r>
        <w:rPr>
          <w:rFonts w:ascii="Times New Roman" w:hAnsi="Times New Roman"/>
          <w:noProof/>
          <w:sz w:val="24"/>
          <w:szCs w:val="24"/>
        </w:rPr>
        <w:t xml:space="preserve">Tijekom razdoblja izvješćivanja Sjeverna Makedonija nastavila je napredovati u provođenju programa reformi povezanih s EU-om na uključiv način, obuhvaćajući oporbu u parlamentu, civilno društvo i međunarodne partnere. Sjeverna Makedonija pojačala je svoje napore i postigla daljnje konkretne i održive rezultate, uključujući ključna područja utvrđena u Zaključcima Vijeća iz lipnja 2018. Održivost takvih strukturnih reformi dugoročan je proces koji zahtijeva stalni angažman i vlade i oporbe. Nakon izbora u srpnju 2020., nova se vlada obvezala da će održavati i ubrzati provedbu reformi povezanih s EU-om, posebno u području vladavine prava, uključujući borbu protiv organiziranog kriminala i korupcije. Potrebno je posvetiti pozornost provedbi postojećih strategija i zakona i upotrebi već uspostavljenih alata, u skladu sa standardima EU-a. Postignuti su važni rezultati u jačanju neovisnosti sudstva. Donošenje Zakona o Uredu javnog tužitelja bilo je ključno. Rezultati istraga, kaznenih progona i pravomoćnih presuda u slučajevima u području korupcije i organiziranog kriminala, pa i na visokoj razini, dodatno su se poboljšali. Bivša glavna posebna tužiteljica osuđena je nakon što je proglašena krivom za zlouporabu položaja i ovlasti u takozvanom slučaju „reket”. I dalje se mora nastaviti borba protiv korupcije i organiziranog kriminala jednakim intenzitetom i na transparentan način, neovisno o položaju ili političkoj pripadnosti osumnjičenikâ. Državno povjerenstvo za sprečavanje korupcije posebno se angažiralo i rješavalo pitanja povezana s optužbama za nepotizam ili za imenovanja koja se ne temelje na zaslugama. Važno je Državnom povjerenstvu za sprečavanje korupcije osigurati potrebne resurse i kapacitete za obavljanje mandata. Sve državne institucije moraju učiniti više kako bi slijedile njegove preporuke. Donošenjem strategije za transparentnost i povećanim objavljivanjem javnih podataka poduzete su mjere za povećanje transparentnosti javne uprave. Zemlja je blisko surađivala s NATO-om i strateškim partnerima na reformi svojih obavještajnih i sigurnosnih službi. Međutim, treba ojačati kapacitet parlamentarnog nadzora nad obavještajnim službama. Usklađenost s vanjskom politikom EU-a znatno se povećala. </w:t>
      </w:r>
    </w:p>
    <w:p>
      <w:pPr>
        <w:rPr>
          <w:rFonts w:ascii="Times New Roman" w:hAnsi="Times New Roman" w:cs="Times New Roman"/>
          <w:noProof/>
          <w:sz w:val="24"/>
          <w:szCs w:val="24"/>
        </w:rPr>
      </w:pPr>
      <w:r>
        <w:rPr>
          <w:rFonts w:ascii="Times New Roman" w:hAnsi="Times New Roman"/>
          <w:noProof/>
          <w:sz w:val="24"/>
          <w:szCs w:val="24"/>
        </w:rPr>
        <w:t xml:space="preserve">Prije vanjskog šoka koji je 2020. izazvala bolest COVID-19, gospodarski rast povećao se na 3,6 % u 2019. zahvaljujući jačanju domaće potražnje, uključujući oporavak ulaganja i uz potporu fiskalnih poticaja i prilagodljive monetarne politike. Stopa nezaposlenosti smanjila se na 17,3 % u 2019., dok je stopa zaposlenosti bila u porastu. Udio neformalnog zapošljavanja blago se smanjio, ali je i dalje velik s obzirom na postotak BDP-a. Početkom proljeća počele su biti vidljive posljedice krize uzrokovane bolešću COVID-19 na gospodarskim rezultatima i javnim financijama. Zbog krize uzrokovane bolešću COVID-19 moralo se zaustaviti gotovo čitavo gospodarstvo, a slične mjere kod glavnih trgovinskih partnera dovele su do narušavanja trgovine. Takve će posljedice vjerojatno odvesti gospodarstvo u recesiju 2020., dok će se pozitivna kretanja na tržištu rada vjerojatno promijeniti. Vlasti su poduzele niz mjera za potporu poduzećima i kućanstvima kako bi ublažile gospodarski i socijalni učinak krize. Poduzele su i dodatne mjere za poboljšanje fiskalne transparentnosti. Međutim, došlo je do zastoja u provedbi fiskalno važnih reforma oporezivanja dohotka i mirovinskog sustava. </w:t>
      </w:r>
    </w:p>
    <w:p>
      <w:pPr>
        <w:rPr>
          <w:rFonts w:ascii="Times New Roman" w:hAnsi="Times New Roman" w:cs="Times New Roman"/>
          <w:noProof/>
          <w:sz w:val="24"/>
          <w:szCs w:val="24"/>
        </w:rPr>
      </w:pPr>
      <w:r>
        <w:rPr>
          <w:rFonts w:ascii="Times New Roman" w:hAnsi="Times New Roman"/>
          <w:noProof/>
          <w:sz w:val="24"/>
          <w:szCs w:val="24"/>
        </w:rPr>
        <w:t xml:space="preserve">Komisija sa zanimanjem iščekuje i naglašava važnost nastavka provedbe Prespanskog sporazuma s Grčkom i Ugovora o dobrosusjedskim odnosima s Bugarskom. </w:t>
      </w:r>
    </w:p>
    <w:p>
      <w:pPr>
        <w:rPr>
          <w:rFonts w:ascii="Times New Roman" w:hAnsi="Times New Roman" w:cs="Times New Roman"/>
          <w:noProof/>
          <w:sz w:val="24"/>
          <w:szCs w:val="24"/>
        </w:rPr>
      </w:pPr>
      <w:r>
        <w:rPr>
          <w:rFonts w:ascii="Times New Roman" w:hAnsi="Times New Roman"/>
          <w:noProof/>
          <w:sz w:val="24"/>
          <w:szCs w:val="24"/>
        </w:rPr>
        <w:t xml:space="preserve">U ožujku 2020. članovi Europskog vijeća podržali su odluku o otvaranju pristupnih pregovora sa Sjevernom Makedonijom. U skladu sa zaključcima Vijeća, Komisija je započela potrebne pripremne radove i s nestrpljenjem očekuje prvu međuvladinu konferenciju, što prije nakon što Vijeće donese pregovarački okvir. </w:t>
      </w:r>
    </w:p>
    <w:p>
      <w:pPr>
        <w:rPr>
          <w:rFonts w:ascii="Times New Roman" w:hAnsi="Times New Roman" w:cs="Times New Roman"/>
          <w:b/>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Zahvaljujući odluci Vijeća o otvaranju pregovora o pristupanju EU-u, </w:t>
      </w:r>
      <w:r>
        <w:rPr>
          <w:rFonts w:ascii="Times New Roman" w:hAnsi="Times New Roman"/>
          <w:b/>
          <w:noProof/>
          <w:sz w:val="24"/>
          <w:szCs w:val="24"/>
        </w:rPr>
        <w:t>Albanija</w:t>
      </w:r>
      <w:r>
        <w:rPr>
          <w:rFonts w:ascii="Times New Roman" w:hAnsi="Times New Roman"/>
          <w:noProof/>
          <w:sz w:val="24"/>
          <w:szCs w:val="24"/>
        </w:rPr>
        <w:t xml:space="preserve"> je napredovala na putu prema postizanju strateških ciljeva. Vlasti su nastavile javno pokazivati svoju predanost napredovanju na putu prema EU-u, koja se temelji na snažnoj potpori građana za pristupanje EU-u. Albanija i dalje zadržava stopu usklađenosti s vanjskom politikom EU-a od 100 %. Suočena s izbijanjem pandemije bolesti COVID-19, Albanija je do lipnja 2020. produžila izvanredno stanje zbog prirodne katastrofe, proglašeno nakon potresa u studenome 2019. Unatoč izvanrednoj situaciji, Albanija je ostvarila znatan napredak i blizu je ispunjavanju uvjeta koje je odredilo Vijeće s obzirom na prvu međuvladinu konferenciju. Intenzivna politička polarizacija ublažila se u siječnju 2020., kada su se vladajuća većina i parlamentarna i izvanparlamentarna oporba dogovorile da će nastaviti s provedbom </w:t>
      </w:r>
      <w:r>
        <w:rPr>
          <w:rFonts w:ascii="Times New Roman" w:hAnsi="Times New Roman"/>
          <w:i/>
          <w:iCs/>
          <w:noProof/>
          <w:sz w:val="24"/>
          <w:szCs w:val="24"/>
        </w:rPr>
        <w:t>izborne reforme</w:t>
      </w:r>
      <w:r>
        <w:rPr>
          <w:rFonts w:ascii="Times New Roman" w:hAnsi="Times New Roman"/>
          <w:noProof/>
          <w:sz w:val="24"/>
          <w:szCs w:val="24"/>
        </w:rPr>
        <w:t xml:space="preserve">. Sporazum je konačno postignut 5. lipnja 2020. Parlament je donio izmjene izbornog zakona 23. srpnja 2020., u skladu sa sporazumom od 5. lipnja 2020., primjenjujući preporuke Ureda OESS-a za demokratske institucije i ljudska prava. Tim se izmjenama uvode veći standardi integriteta i transparentnosti u izborni proces uoči parlamentarnih izbora najavljenih za travanj 2021. Usto, parlament je 30. srpnja donio neke izmjene Ustava koje se odnose na izborni sustav. Zbog provedbe ovih izmjena, koje nisu povezane s preporukama Ureda OESS-a za demokratske institucije i ljudska prava, bile su potrebne dodatne izmjene izbornog zakona o kojima su raspravljale stranke u Političkom vijeću, ali nije postignut kompromis prije nego što ih je parlament izglasao 5. listopada. Unatoč pozitivnom ishodu sporazuma postignutog 5. lipnja 2020., potrebno je poboljšati politički dijalog u zemlji, posebno u pogledu izborne reforme i njezine provedbe. </w:t>
      </w:r>
    </w:p>
    <w:p>
      <w:pPr>
        <w:rPr>
          <w:rFonts w:ascii="Times New Roman" w:hAnsi="Times New Roman" w:cs="Times New Roman"/>
          <w:noProof/>
          <w:sz w:val="24"/>
          <w:szCs w:val="24"/>
        </w:rPr>
      </w:pPr>
      <w:r>
        <w:rPr>
          <w:rFonts w:ascii="Times New Roman" w:hAnsi="Times New Roman"/>
          <w:noProof/>
          <w:sz w:val="24"/>
          <w:szCs w:val="24"/>
        </w:rPr>
        <w:t xml:space="preserve">Uspjeh je postignut i u provedbi sveobuhvatne reforme pravosuđa, koja stalno napreduje. Sve nove institucije za samoupravljanje pravosuđa u potpunosti su funkcionalne i učinkovite. </w:t>
      </w:r>
      <w:r>
        <w:rPr>
          <w:rFonts w:ascii="Times New Roman" w:hAnsi="Times New Roman"/>
          <w:bCs/>
          <w:noProof/>
          <w:sz w:val="24"/>
          <w:szCs w:val="24"/>
        </w:rPr>
        <w:t xml:space="preserve">Viši sud počeo je vršiti svoje funkcije. Ostvaren je i važan napredak u funkcioniranju Ustavnog suda. Posebna struktura za borbu protiv korupcije i organiziranog kriminala u potpunosti je </w:t>
      </w:r>
      <w:r>
        <w:rPr>
          <w:rFonts w:ascii="Times New Roman" w:hAnsi="Times New Roman"/>
          <w:noProof/>
          <w:sz w:val="24"/>
          <w:szCs w:val="24"/>
        </w:rPr>
        <w:t>uspostavljena</w:t>
      </w:r>
      <w:r>
        <w:rPr>
          <w:rFonts w:ascii="Times New Roman" w:hAnsi="Times New Roman"/>
          <w:bCs/>
          <w:noProof/>
          <w:sz w:val="24"/>
          <w:szCs w:val="24"/>
        </w:rPr>
        <w:t xml:space="preserve">, uključujući Ured posebnog tužitelja, koji </w:t>
      </w:r>
      <w:r>
        <w:rPr>
          <w:rFonts w:ascii="Times New Roman" w:hAnsi="Times New Roman"/>
          <w:noProof/>
          <w:sz w:val="24"/>
          <w:szCs w:val="24"/>
        </w:rPr>
        <w:t>vrši svoje važne istražne funkcije.</w:t>
      </w:r>
      <w:r>
        <w:rPr>
          <w:rFonts w:ascii="Times New Roman" w:hAnsi="Times New Roman"/>
          <w:bCs/>
          <w:noProof/>
          <w:sz w:val="24"/>
          <w:szCs w:val="24"/>
        </w:rPr>
        <w:t xml:space="preserve"> Imenovan je direktor Nacionalnoga istražnog ureda. </w:t>
      </w:r>
      <w:r>
        <w:rPr>
          <w:rFonts w:ascii="Times New Roman" w:hAnsi="Times New Roman"/>
          <w:noProof/>
          <w:sz w:val="24"/>
          <w:szCs w:val="24"/>
        </w:rPr>
        <w:t>Nastavljeno je privremeno ponovno ocjenjivanje svih sudaca i tužitelja (postupak provjere).</w:t>
      </w:r>
      <w:r>
        <w:rPr>
          <w:rFonts w:ascii="Times New Roman" w:hAnsi="Times New Roman"/>
          <w:noProof/>
          <w:sz w:val="24"/>
          <w:szCs w:val="24"/>
        </w:rPr>
        <w:noBreakHyphen/>
        <w:t xml:space="preserve"> Nastavili su se ostvarivati konkretni rezultati, što je dovelo do 62 % razrješenja, uglavnom zbog pitanja koja se odnose na nezakonito stečenu imovinu, ili ostavki. Dokumentacija za provjeru koja je izazvala sumnju o počinjenju kaznenog djela predana je tužiteljstvu koje uključuje 10 bivših sudaca na visokoj razini Visokog suda i Ustavnog suda. </w:t>
      </w:r>
    </w:p>
    <w:p>
      <w:pPr>
        <w:rPr>
          <w:rFonts w:ascii="Times New Roman" w:hAnsi="Times New Roman" w:cs="Times New Roman"/>
          <w:noProof/>
          <w:sz w:val="24"/>
          <w:szCs w:val="24"/>
        </w:rPr>
      </w:pPr>
      <w:r>
        <w:rPr>
          <w:rFonts w:ascii="Times New Roman" w:hAnsi="Times New Roman"/>
          <w:noProof/>
          <w:sz w:val="24"/>
          <w:szCs w:val="24"/>
        </w:rPr>
        <w:t xml:space="preserve">Albanija je nastavila jačati borbu protiv korupcije, dobro napredujući jačanjem operativne koordinacije i kapaciteta za praćenje. Poduzete su dodatne mjere u ostvarivanju dobrih rezultata u istragama, kaznenom progonu i </w:t>
      </w:r>
      <w:r>
        <w:rPr>
          <w:rFonts w:ascii="Times New Roman" w:hAnsi="Times New Roman"/>
          <w:bCs/>
          <w:noProof/>
          <w:sz w:val="24"/>
          <w:szCs w:val="24"/>
        </w:rPr>
        <w:t>sudskim postupcima u predmetima povezanima s korupcijom. Unatoč brojnim istragama u tijeku, broj pravomoćnih presude u predmetima koji uključuju visoke dužnosnike i dalje je ograničen.</w:t>
      </w:r>
      <w:r>
        <w:rPr>
          <w:rFonts w:ascii="Times New Roman" w:hAnsi="Times New Roman"/>
          <w:noProof/>
          <w:sz w:val="24"/>
          <w:szCs w:val="24"/>
        </w:rPr>
        <w:t xml:space="preserve"> Očekuje se da će novoosnovana specijalizirana tijela za borbu protiv korupcije znatno ojačati sveukupni kapacitet za istragu i kazneni progon djela povezanih s korupcijom.</w:t>
      </w:r>
      <w:r>
        <w:rPr>
          <w:rFonts w:ascii="Times New Roman" w:hAnsi="Times New Roman"/>
          <w:i/>
          <w:noProof/>
          <w:sz w:val="24"/>
          <w:szCs w:val="24"/>
        </w:rPr>
        <w:t xml:space="preserve"> </w:t>
      </w:r>
      <w:r>
        <w:rPr>
          <w:rFonts w:ascii="Times New Roman" w:hAnsi="Times New Roman"/>
          <w:noProof/>
          <w:sz w:val="24"/>
          <w:szCs w:val="24"/>
        </w:rPr>
        <w:t xml:space="preserve">Poduzete su dodatne mjere i u borbi protiv organiziranog kriminala. Pojačane su aktivnosti policije u cilju razbijanja kriminalnih organizacija, uključujući suzbijanje uzgoja kanabisa i trgovine kanabisom, te je ostvaren dobar napredak. Povećana je i međunarodna policijska suradnja, posebice s državama članicama EU-a, što je dovelo do uspješnog provođenja brojnih operacija kaznenog progona velikih razmjera. Taj se rad mora nastaviti, osobito učinkovitijom borbom protiv pranja novca i daljnjom provedbom akcijskog plana Radne skupine za financijsko djelovanje (FATF).  </w:t>
      </w:r>
    </w:p>
    <w:p>
      <w:pPr>
        <w:rPr>
          <w:rFonts w:ascii="Times New Roman" w:hAnsi="Times New Roman" w:cs="Times New Roman"/>
          <w:noProof/>
          <w:sz w:val="24"/>
          <w:szCs w:val="24"/>
        </w:rPr>
      </w:pPr>
      <w:r>
        <w:rPr>
          <w:rFonts w:ascii="Times New Roman" w:hAnsi="Times New Roman"/>
          <w:noProof/>
          <w:sz w:val="24"/>
          <w:szCs w:val="24"/>
        </w:rPr>
        <w:t xml:space="preserve">Kad je riječ o temeljnim pravima, i dalje se nastoje provesti sveobuhvatne reforme zemljišnog sektora i konsolidacija prava vlasništva. Donesen je Zakon o finalizaciji postupaka prijenosa vlasništva, uzimajući u obzir preporuke Venecijanske komisije. Nastavljaju se postupak registracije i utvrđivanja prava na naknadu. Albanija mora brzo donijeti preostale provedbeno zakonodavstvo povezano s Okvirnim zakonom o zaštiti nacionalnih manjina iz 2017. Parlament je u prosincu 2019. donio novi zakon o medijima koji se revidira u skladu s mišljenjima Venecijanske komisije. </w:t>
      </w:r>
    </w:p>
    <w:p>
      <w:pPr>
        <w:rPr>
          <w:rFonts w:ascii="Times New Roman" w:hAnsi="Times New Roman" w:cs="Times New Roman"/>
          <w:noProof/>
          <w:sz w:val="24"/>
          <w:szCs w:val="24"/>
        </w:rPr>
      </w:pPr>
      <w:r>
        <w:rPr>
          <w:rFonts w:ascii="Times New Roman" w:hAnsi="Times New Roman"/>
          <w:noProof/>
          <w:sz w:val="24"/>
          <w:szCs w:val="24"/>
        </w:rPr>
        <w:t>Albanija je nastavila s provedbom reforme javne uprave, ostvarivši konkretan napredak u procjenama regulatornog učinka, razvoju zakonodavnog paketa povezanog s planiranjem politika, povećanju broja e-usluga i poboljšanju transparentnosti u prikupljanju podataka i upravljanju ljudskim resursima između središnje i lokalne razine. Taj je rad potrebno nastaviti, među ostalim u cilju donošenja politike o plaćama državnih službenika.</w:t>
      </w:r>
    </w:p>
    <w:p>
      <w:pPr>
        <w:rPr>
          <w:rFonts w:ascii="Times New Roman" w:hAnsi="Times New Roman" w:cs="Times New Roman"/>
          <w:noProof/>
          <w:sz w:val="24"/>
          <w:szCs w:val="24"/>
        </w:rPr>
      </w:pPr>
      <w:r>
        <w:rPr>
          <w:rFonts w:ascii="Times New Roman" w:hAnsi="Times New Roman"/>
          <w:noProof/>
          <w:sz w:val="24"/>
          <w:szCs w:val="24"/>
        </w:rPr>
        <w:t>Prije potresa u studenome 2019. i vanjskog šoka 2020. uzrokovanog pandemijom bolesti COVID-19, nezaposlenost se nastavila smanjivati​do rekordno niske razine, izvoz se znatno povećao, a omjer javnog duga i BDP-a nastavio je opadati, iako je i dalje ostao visok. Banke su nastavile smanjivati broj loših kredita i porasli su zajmovi privatnom sektoru.</w:t>
      </w:r>
      <w:r>
        <w:rPr>
          <w:rFonts w:ascii="Times New Roman" w:hAnsi="Times New Roman"/>
          <w:noProof/>
          <w:sz w:val="24"/>
          <w:szCs w:val="24"/>
        </w:rPr>
        <w:noBreakHyphen/>
        <w:t xml:space="preserve"> Poduzete su koraci za razvoj financijskog tržišta, ali je financijsko posredovanje i dalje na niskoj razini.</w:t>
      </w:r>
    </w:p>
    <w:p>
      <w:pPr>
        <w:rPr>
          <w:rFonts w:ascii="Times New Roman" w:hAnsi="Times New Roman" w:cs="Times New Roman"/>
          <w:noProof/>
          <w:sz w:val="24"/>
          <w:szCs w:val="24"/>
        </w:rPr>
      </w:pPr>
      <w:r>
        <w:rPr>
          <w:rFonts w:ascii="Times New Roman" w:hAnsi="Times New Roman"/>
          <w:noProof/>
          <w:sz w:val="24"/>
          <w:szCs w:val="24"/>
        </w:rPr>
        <w:t xml:space="preserve">U ožujku 2020. članovi Europskog vijeća podržali su odluku o otvaranju pristupnih pregovora s Albanijom. U skladu sa zaključcima Vijeća, Komisija je započela potrebne pripremne radove i s nestrpljenjem očekuje prvu međuvladinu konferenciju, što prije nakon što Vijeće donese pregovarački okvir. </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noProof/>
          <w:sz w:val="24"/>
          <w:szCs w:val="24"/>
        </w:rPr>
        <w:t>Bosna i Hercegovina</w:t>
      </w:r>
      <w:r>
        <w:rPr>
          <w:rFonts w:ascii="Times New Roman" w:hAnsi="Times New Roman"/>
          <w:noProof/>
          <w:sz w:val="24"/>
          <w:szCs w:val="24"/>
        </w:rPr>
        <w:t xml:space="preserve"> mora razmotriti </w:t>
      </w:r>
      <w:r>
        <w:rPr>
          <w:rFonts w:ascii="Times New Roman" w:hAnsi="Times New Roman"/>
          <w:b/>
          <w:noProof/>
          <w:sz w:val="24"/>
          <w:szCs w:val="24"/>
        </w:rPr>
        <w:t>14 ključnih prioriteta</w:t>
      </w:r>
      <w:r>
        <w:rPr>
          <w:rFonts w:ascii="Times New Roman" w:hAnsi="Times New Roman"/>
          <w:noProof/>
          <w:sz w:val="24"/>
          <w:szCs w:val="24"/>
        </w:rPr>
        <w:t xml:space="preserve"> iz Komisijina Mišljenja iz svibnja 2019. o zahtjevu zemlje za članstvo u EU-u, u skladu s relevantnim zaključcima Vijeća iz prosinca 2019. Mišljenje je sveobuhvatan plan za temeljite reforme u područjima demokracije/funkcionalnosti, vladavine prava, temeljnih prava i reforme javne uprave. Bosna i Hercegovina mora znatno poboljšati svoj zakonodavni i institucionalni okvir, među ostalim na ustavnoj razini ako je to potrebno, kako bi ispunila zahtjeve za članstvo u EU-u. Po provedbi 14 ključnih prioriteta, zemlja će moći otvoriti pregovore o pristupanju EU-u.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 xml:space="preserve">Nakon što su čelnici proveli velik dio razdoblja izvješćivanja baveći se isključivo stranačkom politikom, ovo razdoblje slabog napretka i zaostataka u parlamentu završilo je imenovanjem nove vlade krajem 2019., 14 mjeseci nakon općih izbora. U posljednjih nekoliko mjeseci politička situacija u Bosni i Hercegovini pokazala je neke pozitivne pomake i pozitivnu dinamiku, usred pandemije bolesti COVID-19. Posljednjih mjeseci poduzeti su koraci za razmatranje nekih od ključnih prioriteta iz Mišljenja. U listopadu 2019. Vijeće ministara donijelo je akcijski plan za provedbu preporuka iz analitičkog izvješća Komisije za 2019., iako se oko sadržaja nisu u potpunosti usuglasile sve razine vlasti. Ustavni sud ukinuo je odredbu o smrtnoj kazni u Ustavu </w:t>
      </w:r>
      <w:r>
        <w:rPr>
          <w:rFonts w:ascii="Times New Roman" w:hAnsi="Times New Roman"/>
          <w:i/>
          <w:iCs/>
          <w:noProof/>
          <w:sz w:val="24"/>
          <w:szCs w:val="24"/>
        </w:rPr>
        <w:t>Republike Srpske</w:t>
      </w:r>
      <w:r>
        <w:rPr>
          <w:rFonts w:ascii="Times New Roman" w:hAnsi="Times New Roman"/>
          <w:noProof/>
          <w:sz w:val="24"/>
          <w:szCs w:val="24"/>
        </w:rPr>
        <w:t>, ostvarujući time dio ključnog prioriteta br. 10. Izmjenama zakonodavstva nakon političkog sporazuma u lipnju 2020. trebalo bi se omogućiti održavanje lokalnih izbora u Mostaru u prosincu prvi put nakon 2008., čime će se ostvariti dio ključnog prioriteta br. 1. Potrebno je provesti dodatne reforme kako bi se osiguralo da se izbori provode u skladu s europskim standardima. Sve su razine vlasti u srpnju 2020. provele strateški okvir za reformu javne uprave, tako doprinoseći ključnom prioritetu br. 14. Sada je potrebno provesti povezani akcijski plan na svim razinama vlasti. Bosna i Hercegovina donijela je revidiranu Nacionalnu strategiju za ratne zločine u rujnu 2020. i time pridonijela ključnom prioritetu br. 5. U tijeku su i pripreme za održavanje zajedničkoga parlamentarnog odbora. Bosna i Hercegovina isto tako mora nastaviti s provedbom ostalih ključnih prioriteta.</w:t>
      </w:r>
    </w:p>
    <w:p>
      <w:pPr>
        <w:rPr>
          <w:rFonts w:ascii="Times New Roman" w:hAnsi="Times New Roman" w:cs="Times New Roman"/>
          <w:noProof/>
          <w:sz w:val="24"/>
          <w:szCs w:val="24"/>
        </w:rPr>
      </w:pPr>
      <w:r>
        <w:rPr>
          <w:rFonts w:ascii="Times New Roman" w:hAnsi="Times New Roman"/>
          <w:noProof/>
          <w:sz w:val="24"/>
          <w:szCs w:val="24"/>
        </w:rPr>
        <w:t xml:space="preserve">Potreba za koordiniranim odgovorom na krizu uzrokovanu bolešću COVID-19 pomogla je privremeno staviti stranačku politiku u drugi plan, ali napetosti su se nastavile. Iako su izvršne vlasti brzo reagirale na izbijanje pandemije, proglašavanjem izvanrednog stanja ograničene su nadzorne ovlasti zakonodavnih skupština.  </w:t>
      </w:r>
    </w:p>
    <w:p>
      <w:pPr>
        <w:rPr>
          <w:rFonts w:ascii="Times New Roman" w:hAnsi="Times New Roman" w:cs="Times New Roman"/>
          <w:noProof/>
          <w:sz w:val="24"/>
          <w:szCs w:val="24"/>
        </w:rPr>
      </w:pPr>
      <w:r>
        <w:rPr>
          <w:rFonts w:ascii="Times New Roman" w:hAnsi="Times New Roman"/>
          <w:noProof/>
          <w:sz w:val="24"/>
          <w:szCs w:val="24"/>
        </w:rPr>
        <w:t xml:space="preserve">Zemlja mora osigurati profesionalnu i depolitiziranu državnu službu i usklađeni pristup donošenju politika na razini cijele zemlje. Bosna i Hercegovina mora osigurati djelotvornu koordinaciju upravljanja granicama i migracijama na svim razinama te uspostaviti učinkovit sustav azila. Bosna i Hercegovina u ranoj je fazi pripremljenosti za sprečavanje i suzbijanje korupcije i organiziranog kriminala. Nije ostvaren napredak u rješavanju ključnih prioriteta iz Mišljenja i rezultata iz izvješća stručnjaka o pitanjima vladavine prava. Ometanjima politike i otporom pravosuđa po pitanju reformi za integritet i dalje se narušavaju mogućnost građana da ostvare svoja prava, povjerenje u institucije, kao i borba protiv korupcije i organiziranog kriminala. Potrebne su žurne mjere, počevši od vjerodostojnog i strogog sustava provjere imovine pravosudnih dužnosnika i članova Visokoga sudskog i tužilačkog vijeća. Korupcija je i dalje raširena, a sve razine vlasti pokazuju znakove koruptivnog političkog utjecaja, čime se izravno utječe na svakodnevni život građana. Kriminalne organizacije iskorištavaju pravne i administrativne rupe u zakonu, a policija je osjetljiva na političko uplitanje. Potreban je pojačan rad u pogledu financijskih istraga i zapljene imovine. Još se uvijek očekuje uspostava suradnje s agencijama EU-a (Frontex, Europol, Eurojust). </w:t>
      </w:r>
    </w:p>
    <w:p>
      <w:pPr>
        <w:rPr>
          <w:rFonts w:ascii="Times New Roman" w:hAnsi="Times New Roman" w:cs="Times New Roman"/>
          <w:noProof/>
          <w:sz w:val="24"/>
          <w:szCs w:val="24"/>
        </w:rPr>
      </w:pPr>
      <w:r>
        <w:rPr>
          <w:rFonts w:ascii="Times New Roman" w:hAnsi="Times New Roman"/>
          <w:noProof/>
          <w:sz w:val="24"/>
          <w:szCs w:val="24"/>
        </w:rPr>
        <w:t xml:space="preserve">Potrebno je provesti znatne reforme kako bi se osiguralo da svi građani mogu učinkovito ostvariti svoja glasačka prava i prevladati praksu „dviju škola pod jednim krovom”. Bosna i Hercegovina mora jamčiti slobodu izražavanja i medija te zaštitu novinara, kao i poticajno okruženje za civilno društvo, posebno poštovanjem europskih standarda o slobodi udruživanja i slobodi okupljanja. Treba osigurati smislena i sustavna savjetovanja s civilnim društvom. Politički čelnici isto tako moraju poduzeti konkretne mjere u svrhu promicanja okruženja pogodnog za pomirenje; revizionizam, poricanje genocida i uzdizanje ratnih zločinaca proturječni su vrijednostima EU-a. </w:t>
      </w:r>
    </w:p>
    <w:p>
      <w:pPr>
        <w:rPr>
          <w:rFonts w:ascii="Times New Roman" w:hAnsi="Times New Roman" w:cs="Times New Roman"/>
          <w:noProof/>
          <w:sz w:val="24"/>
          <w:szCs w:val="24"/>
        </w:rPr>
      </w:pPr>
      <w:r>
        <w:rPr>
          <w:rFonts w:ascii="Times New Roman" w:hAnsi="Times New Roman"/>
          <w:noProof/>
          <w:sz w:val="24"/>
          <w:szCs w:val="24"/>
        </w:rPr>
        <w:t xml:space="preserve">Kad je riječ o gospodarskim kriterijima, Bosna i Hercegovina u ranoj je fazi uspostave funkcionalnoga tržišnog gospodarstva. Prije vanjskog šoka izazvanog bolešću COVID-19, gospodarska situacija ukazivala je na makroekonomsku stabilnost. Ulaganja u obrazovanje i infrastrukturu nužna su za poticanje gospodarstva zemlje, jer je usklađivanje s europskim standardima i poglavljima pravne stečevine EU-a od iznimne važnosti. </w:t>
      </w:r>
    </w:p>
    <w:p>
      <w:pPr>
        <w:rPr>
          <w:rFonts w:ascii="Times New Roman" w:hAnsi="Times New Roman" w:cs="Times New Roman"/>
          <w:noProof/>
          <w:sz w:val="24"/>
          <w:szCs w:val="24"/>
        </w:rPr>
      </w:pPr>
    </w:p>
    <w:p>
      <w:pPr>
        <w:numPr>
          <w:ilvl w:val="0"/>
          <w:numId w:val="22"/>
        </w:numPr>
        <w:rPr>
          <w:rFonts w:ascii="Times New Roman" w:hAnsi="Times New Roman" w:cs="Times New Roman"/>
          <w:i/>
          <w:noProof/>
          <w:sz w:val="24"/>
          <w:szCs w:val="24"/>
        </w:rPr>
      </w:pPr>
      <w:r>
        <w:rPr>
          <w:rFonts w:ascii="Times New Roman" w:hAnsi="Times New Roman"/>
          <w:noProof/>
          <w:sz w:val="24"/>
          <w:szCs w:val="24"/>
        </w:rPr>
        <w:t xml:space="preserve">Na </w:t>
      </w:r>
      <w:r>
        <w:rPr>
          <w:rFonts w:ascii="Times New Roman" w:hAnsi="Times New Roman"/>
          <w:b/>
          <w:noProof/>
          <w:sz w:val="24"/>
          <w:szCs w:val="24"/>
        </w:rPr>
        <w:t>Kosovu</w:t>
      </w:r>
      <w:r>
        <w:rPr>
          <w:rFonts w:ascii="Times New Roman" w:hAnsi="Times New Roman"/>
          <w:noProof/>
          <w:sz w:val="24"/>
          <w:szCs w:val="24"/>
        </w:rPr>
        <w:t xml:space="preserve"> je razdoblje izvješćivanja obilježeno prijevremenim izborima, promjenom državne vlasti, kao i relativno dugim razdobljima u kojem je postojala samo privremena vlada. U takvim zahtjevnim okolnostima ostvaren je ograničeni napredak u provođenju reformi povezanih s EU-om, uključujući i provedbu nedavno donesenog zakonodavstva. Nakon pandemije bolesti COVID-19, vlada je u ožujku 2020. proglasila izvanredno stanje u javnom zdravstvu, poduzela stroge preventivne mjere i uvela početne mjere gospodarske potpore građanima i poduzećima. Vlasti su nastavile javno pokazivati svoju predanost napredovanju na putu prema EU-u.</w:t>
      </w:r>
    </w:p>
    <w:p>
      <w:pPr>
        <w:rPr>
          <w:rFonts w:ascii="Times New Roman" w:hAnsi="Times New Roman" w:cs="Times New Roman"/>
          <w:noProof/>
          <w:sz w:val="24"/>
          <w:szCs w:val="24"/>
        </w:rPr>
      </w:pPr>
      <w:r>
        <w:rPr>
          <w:rFonts w:ascii="Times New Roman" w:hAnsi="Times New Roman"/>
          <w:noProof/>
          <w:sz w:val="24"/>
          <w:szCs w:val="24"/>
        </w:rPr>
        <w:t xml:space="preserve">Prijevremeni parlamentarni izbori održani 6. listopada 2019. bili su konkurentni (osim u područjima Kosova u kojima većinu stanovništva čine Srbi), no postupak prebrojavanja glasova razotkrio je slabosti. Pitanja povezana s opetovanim nedostacima izbornog postupka i odgovarajućim preporukama misije EU-a za promatranje izbora trebala bi se žurnije rješavati.  </w:t>
      </w:r>
    </w:p>
    <w:p>
      <w:pPr>
        <w:rPr>
          <w:rFonts w:ascii="Times New Roman" w:hAnsi="Times New Roman" w:cs="Times New Roman"/>
          <w:noProof/>
          <w:sz w:val="24"/>
          <w:szCs w:val="24"/>
        </w:rPr>
      </w:pPr>
      <w:r>
        <w:rPr>
          <w:rFonts w:ascii="Times New Roman" w:hAnsi="Times New Roman"/>
          <w:noProof/>
          <w:sz w:val="24"/>
          <w:szCs w:val="24"/>
        </w:rPr>
        <w:t xml:space="preserve">Kosovo mora osnažiti procese reformi i pojačati napore u borbi protiv korupcije i organiziranog kriminala i provedbi reformi javne uprave, nadovezujući se na dosadašnja postignuća. </w:t>
      </w:r>
    </w:p>
    <w:p>
      <w:pPr>
        <w:rPr>
          <w:rFonts w:ascii="Times New Roman" w:hAnsi="Times New Roman" w:cs="Times New Roman"/>
          <w:noProof/>
          <w:sz w:val="24"/>
          <w:szCs w:val="24"/>
        </w:rPr>
      </w:pPr>
      <w:r>
        <w:rPr>
          <w:rFonts w:ascii="Times New Roman" w:hAnsi="Times New Roman"/>
          <w:noProof/>
          <w:sz w:val="24"/>
          <w:szCs w:val="24"/>
        </w:rPr>
        <w:t xml:space="preserve">Tijekom razdoblja izvješćivanja Kosovo je ukinulo carine od 100 % na uvoz iz Srbije i Bosne i Hercegovine, kao i sve mjere reciprociteta. Tom se odlukom omogućila obnova trgovine sa Srbijom i Bosnom i Hercegovinom. Odluka o carinama, koju je Kosovo uvelo u studenome 2018. kršeći Srednjoeuropski ugovor o slobodnoj trgovini, uzrokovala je ozbiljne političke posljedice i narušila je razvoj regionalnoga gospodarskog prostora na zapadnom Balkanu.  </w:t>
      </w:r>
    </w:p>
    <w:p>
      <w:pPr>
        <w:rPr>
          <w:rFonts w:ascii="Times New Roman" w:hAnsi="Times New Roman" w:cs="Times New Roman"/>
          <w:noProof/>
          <w:sz w:val="24"/>
          <w:szCs w:val="24"/>
        </w:rPr>
      </w:pPr>
      <w:r>
        <w:rPr>
          <w:rFonts w:ascii="Times New Roman" w:hAnsi="Times New Roman"/>
          <w:noProof/>
          <w:sz w:val="24"/>
          <w:szCs w:val="24"/>
        </w:rPr>
        <w:t>Kad je riječ o normalizaciji odnosa sa Srbijom, Kosovo je pokazalo predanost i suradnju u postupku nastavka dijaloga.  Kosovo mora uložiti znatan trud te doprinijeti uspostavljanju povoljnog okruženja za sklapanje sveobuhvatnog pravno obvezujućeg sporazuma sa Srbijom. Takav je sporazum hitno potreban i ključan kako bi Srbija i Kosovo mogli napredovati na svojem europskom putu. Kosovo bi se isto tako trebalo nastaviti pridržavati i provoditi sve prijašnje sporazume o dijalogu.</w:t>
      </w:r>
    </w:p>
    <w:p>
      <w:pPr>
        <w:rPr>
          <w:rFonts w:ascii="Times New Roman" w:hAnsi="Times New Roman" w:cs="Times New Roman"/>
          <w:noProof/>
          <w:sz w:val="24"/>
          <w:szCs w:val="24"/>
        </w:rPr>
      </w:pPr>
      <w:r>
        <w:rPr>
          <w:rFonts w:ascii="Times New Roman" w:hAnsi="Times New Roman"/>
          <w:noProof/>
          <w:sz w:val="24"/>
          <w:szCs w:val="24"/>
        </w:rPr>
        <w:t xml:space="preserve">Unatoč podacima o snažnom rastu BDP-a od 2015., u prosjeku 4,1 % u razdoblju 2015.–2018., dinamika rasta i dalje u velikoj mjeri ovisi o izvozu usluga, bruto investicijama u fiksni kapital i osobnoj potrošnji, što je potpomognuto doznakama iz inozemstva i primjetnim rastom plaća i kreditiranja. Zbog toga će najavljena recesija u EU-u izravno utjecati na gospodarstvo Kosova, uz očekivano smanjenje realnog BDP-a za 5 % u 2020. Kosovo bi trebalo uspostaviti učinkovit i transparentan mehanizam za pružanje potpore privatnom sektoru koji je pogođen krizom uzrokovanom bolešću COVID-19. Isto bi tako trebalo očuvati radna mjesta, uključujući programe rada sa skraćenim radnim vremenom, te poboljšati pristup naknadama za nezaposlene i socijalnim naknadama na temelju potreba za najranjivije skupine. Potrebno je osloboditi fiskalni prostor, među ostalim trošenjem sredstava za doznake za određene skupine, uključujući mirovine ratnih veterana. Trebalo bi poboljšati kapitalnu potrošnju. </w:t>
      </w:r>
    </w:p>
    <w:p>
      <w:pPr>
        <w:rPr>
          <w:rFonts w:ascii="Times New Roman" w:hAnsi="Times New Roman" w:cs="Times New Roman"/>
          <w:noProof/>
          <w:sz w:val="24"/>
          <w:szCs w:val="24"/>
        </w:rPr>
      </w:pPr>
      <w:r>
        <w:rPr>
          <w:rFonts w:ascii="Times New Roman" w:hAnsi="Times New Roman"/>
          <w:noProof/>
          <w:sz w:val="24"/>
          <w:szCs w:val="24"/>
        </w:rPr>
        <w:t xml:space="preserve">U Vijeću je podnesen Komisijin prijedlog za liberalizaciju viznog režima, koji bi trebalo hitno razmotriti. Komisija ostaje pri procjeni iz srpnja 2018. da je Kosovo ispunilo sva mjerila za liberalizaciju viznog režima. Europski parlament potvrdio je potporu Komisijinu prijedlogu za liberalizaciju viznog režima. </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bCs/>
          <w:noProof/>
          <w:sz w:val="24"/>
          <w:szCs w:val="24"/>
        </w:rPr>
        <w:t>Turska</w:t>
      </w:r>
      <w:r>
        <w:rPr>
          <w:rFonts w:ascii="Times New Roman" w:hAnsi="Times New Roman"/>
          <w:noProof/>
          <w:sz w:val="24"/>
          <w:szCs w:val="24"/>
        </w:rPr>
        <w:t xml:space="preserve"> je i dalje ključni partner Europske unije u područjima od zajedničkog interesa, kao što su migracije, borba protiv terorizma, gospodarstvo, trgovina, energetika i promet. U lipnju 2019. Vijeće je ponovno naglasilo da se Turska nastavlja udaljavati od Europske unije i da su pregovori o pristupanju Turske zapravo zastali te se dodatna poglavlja ne mogu razmatrati ni za otvaranje ni za zatvaranje. Činjenice na kojima se temelji ta procjena i dalje stoje, unatoč tome što je vlada više puta ponovila svoju predanost cilju pristupanja EU-u. Turska nije na uvjerljiv način otklonila duboku zabrinutost EU-a zbog stalnih negativnih kretanja u području vladavine prava, temeljnih prava i pravosuđa. Na prvo mjesto mora staviti promjenu takvih negativnih trendova rješavanjem pitanja narušavanja učinkovite provjere i ravnoteže u političkom sustavu.</w:t>
      </w:r>
    </w:p>
    <w:p>
      <w:pPr>
        <w:rPr>
          <w:rFonts w:ascii="Times New Roman" w:hAnsi="Times New Roman" w:cs="Times New Roman"/>
          <w:noProof/>
          <w:sz w:val="24"/>
          <w:szCs w:val="24"/>
        </w:rPr>
      </w:pPr>
      <w:r>
        <w:rPr>
          <w:rFonts w:ascii="Times New Roman" w:hAnsi="Times New Roman"/>
          <w:noProof/>
          <w:sz w:val="24"/>
          <w:szCs w:val="24"/>
        </w:rPr>
        <w:t xml:space="preserve">Turska mora uskladiti svoj ustavni okvir s europskim standardima. Unatoč ukidanju izvanrednog stanja u srpnju 2018., određene pravne odredbe kojima se vladi dodjeljuju izvanredne ovlasti i kojima se zadržava nekoliko ograničavajućih elemenata izvanrednog stanja uključene su u zakon. Pristup pravosuđu ostao je ograničen za one na koje su negativno utjecale izvanredne zakonodavne uredbe. Izvršnim predsjedničkim sustavom ne osigurava se kvalitetna i učinkovita dioba vlasti kojom bi se smanjila demokratska odgovornost izvršne vlasti. Došlo je do veće politizacije javne uprave. </w:t>
      </w:r>
    </w:p>
    <w:p>
      <w:pPr>
        <w:rPr>
          <w:rFonts w:ascii="Times New Roman" w:hAnsi="Times New Roman" w:cs="Times New Roman"/>
          <w:noProof/>
          <w:sz w:val="24"/>
          <w:szCs w:val="24"/>
        </w:rPr>
      </w:pPr>
      <w:r>
        <w:rPr>
          <w:rFonts w:ascii="Times New Roman" w:hAnsi="Times New Roman"/>
          <w:noProof/>
          <w:sz w:val="24"/>
          <w:szCs w:val="24"/>
        </w:rPr>
        <w:t>Dalekosežnom odlukom o ponavljanju izbora za gradonačelnika u Istanbulu nakon izvanrednih žalbi kojima je osporen prvobitno potvrđeni ishod narušava se izborni proces prema kojem je turski narod pokazao svoju predanost glasujući u velikom broju. Iako je organizacija izbora bila stručna, obilježili su ih uvjeti koji nisu bili objektivno pošteni za sve političke stranke i kandidate. Turska bi trebala osigurati slobodan, pošten i transparentan izborni postupak.</w:t>
      </w:r>
    </w:p>
    <w:p>
      <w:pPr>
        <w:rPr>
          <w:rFonts w:ascii="Times New Roman" w:hAnsi="Times New Roman" w:cs="Times New Roman"/>
          <w:noProof/>
          <w:sz w:val="24"/>
          <w:szCs w:val="24"/>
        </w:rPr>
      </w:pPr>
      <w:r>
        <w:rPr>
          <w:rFonts w:ascii="Times New Roman" w:hAnsi="Times New Roman"/>
          <w:noProof/>
          <w:sz w:val="24"/>
          <w:szCs w:val="24"/>
        </w:rPr>
        <w:t>Lokalnoj demokraciji šteti nastavak prisilnog razrješenja dužnosti izabranih gradonačelnika na jugoistoku i njihova zamjena povjerenicima koje je imenovala vlada, kao i uhićenja dodatnih lokalnih predstavnika. Turska bi trebala ukinuti mjere kojima se sprečava funkcioniranje lokalne demokracije, u skladu s preporukama Venecijanske komisije i predanošću Turske Europskoj povelji o lokalnoj samoupravi.</w:t>
      </w:r>
    </w:p>
    <w:p>
      <w:pPr>
        <w:rPr>
          <w:rFonts w:ascii="Times New Roman" w:hAnsi="Times New Roman" w:cs="Times New Roman"/>
          <w:noProof/>
          <w:sz w:val="24"/>
          <w:szCs w:val="24"/>
        </w:rPr>
      </w:pPr>
      <w:r>
        <w:rPr>
          <w:rFonts w:ascii="Times New Roman" w:hAnsi="Times New Roman"/>
          <w:noProof/>
          <w:sz w:val="24"/>
          <w:szCs w:val="24"/>
        </w:rPr>
        <w:t>Iako ima legitimno pravo boriti se protiv terorizma, njezina je odgovornost osigurati da se to odvija u skladu s vladavinom prava, ljudskim pravima i temeljnim slobodama. Turska bi trebala prestati široko tumačiti svoj zakon o suzbijanju terorizma za uhićenje i pritvaranje novinara, pisaca, odvjetnika, političara, pripadnika akademske zajednice, branitelja ljudskih prava i građana koji iznose kritike. Turske vlasti moraju hitno otkloniti ozbiljne nedostatke, osobito u pogledu prava na pošteno suđenje i strogog poštovanja načela pretpostavke nedužnosti. Civilno društvo i njegove organizacije nastavile su djelovati pod pritiskom u sve zahtjevnijoj atmosferi.</w:t>
      </w:r>
    </w:p>
    <w:p>
      <w:pPr>
        <w:rPr>
          <w:rFonts w:ascii="Times New Roman" w:hAnsi="Times New Roman" w:cs="Times New Roman"/>
          <w:bCs/>
          <w:noProof/>
          <w:sz w:val="24"/>
          <w:szCs w:val="24"/>
        </w:rPr>
      </w:pPr>
      <w:r>
        <w:rPr>
          <w:rFonts w:ascii="Times New Roman" w:hAnsi="Times New Roman"/>
          <w:bCs/>
          <w:noProof/>
          <w:sz w:val="24"/>
          <w:szCs w:val="24"/>
        </w:rPr>
        <w:t>Tursko gospodarstvo dobro je napredovalo, iako i dalje jako zabrinjava funkcioniranje tržišnog gospodarstva. Oporavilo se od recesije, ali je oporavak dodatno oslabio zbog izbijanja pandemije bolesti COVID-19.</w:t>
      </w:r>
      <w:r>
        <w:rPr>
          <w:rFonts w:ascii="Times New Roman" w:hAnsi="Times New Roman"/>
          <w:noProof/>
          <w:sz w:val="24"/>
          <w:szCs w:val="24"/>
        </w:rPr>
        <w:t xml:space="preserve"> </w:t>
      </w:r>
      <w:r>
        <w:rPr>
          <w:rFonts w:ascii="Times New Roman" w:hAnsi="Times New Roman"/>
          <w:bCs/>
          <w:noProof/>
          <w:sz w:val="24"/>
          <w:szCs w:val="24"/>
        </w:rPr>
        <w:t xml:space="preserve">Turska je i dalje izložena brzim promjenama stavova ulagača, koje su postale još izraženije uslijed </w:t>
      </w:r>
      <w:r>
        <w:rPr>
          <w:rFonts w:ascii="Times New Roman" w:hAnsi="Times New Roman"/>
          <w:noProof/>
          <w:sz w:val="24"/>
          <w:szCs w:val="24"/>
        </w:rPr>
        <w:t xml:space="preserve">pandemije i </w:t>
      </w:r>
      <w:r>
        <w:rPr>
          <w:rFonts w:ascii="Times New Roman" w:hAnsi="Times New Roman"/>
          <w:bCs/>
          <w:noProof/>
          <w:sz w:val="24"/>
          <w:szCs w:val="24"/>
        </w:rPr>
        <w:t xml:space="preserve">geopolitičkih zbivanja. Gospodarskom upravljanju Turske nedostaje vjerodostojnosti, a koči ga nedostatak neovisnosti regulatornih tijela; </w:t>
      </w:r>
      <w:r>
        <w:rPr>
          <w:rFonts w:ascii="Times New Roman" w:hAnsi="Times New Roman"/>
          <w:noProof/>
          <w:sz w:val="24"/>
          <w:szCs w:val="24"/>
        </w:rPr>
        <w:t>razrješenje dužnosti guvernera Središnje banke i stalni pritisak vlasti na donositelje odluka o monetarnoj politici i dalje su zabrinjavajući.</w:t>
      </w:r>
      <w:r>
        <w:rPr>
          <w:rFonts w:ascii="Times New Roman" w:hAnsi="Times New Roman"/>
          <w:bCs/>
          <w:noProof/>
          <w:sz w:val="24"/>
          <w:szCs w:val="24"/>
        </w:rPr>
        <w:t xml:space="preserve"> U obrazovanju se moraju riješiti znatni problemi u pogledu kvalitete i dostupnosti. Razvoj intenzivnih trgovinskih odnosa između EU-a i Turske jedno je od ključnih postignuća carinske unije između EU-a i Turske. Stoga je šteta što su se povećala odstupanja Turske od njezinih obveza prema carinskoj uniji, uz velik broj prepreka u trgovini. </w:t>
      </w:r>
      <w:r>
        <w:rPr>
          <w:rFonts w:ascii="Times New Roman" w:hAnsi="Times New Roman"/>
          <w:noProof/>
          <w:sz w:val="24"/>
          <w:szCs w:val="24"/>
        </w:rPr>
        <w:t>Turska je nastavila usklađivanje s pravnom stečevinom EU-a, ali vrlo ograničenom brzinom i na fragmentaran način.</w:t>
      </w:r>
    </w:p>
    <w:p>
      <w:pPr>
        <w:rPr>
          <w:rFonts w:ascii="Times New Roman" w:hAnsi="Times New Roman" w:cs="Times New Roman"/>
          <w:noProof/>
          <w:sz w:val="24"/>
          <w:szCs w:val="24"/>
        </w:rPr>
      </w:pPr>
      <w:r>
        <w:rPr>
          <w:rFonts w:ascii="Times New Roman" w:hAnsi="Times New Roman"/>
          <w:noProof/>
          <w:sz w:val="24"/>
          <w:szCs w:val="24"/>
        </w:rPr>
        <w:t>Nastavila je ulagati znatne napore u prihvaćanje i zadovoljavanje potreba gotovo četiri milijuna izbjeglica te u sprečavanje njihova nezakonitog prelaska granica prema EU-u. Tijekom cijele 2019. Turska je bila predana provedbi Izjave EU-a i Turske iz ožujka 2016. i imala je ključnu ulogu u rješavanju problema migracija na istočnosredozemnoj ruti, ali je krajem veljače 2020. aktivno poticala prelaske u EU i pozivala na donošenje novog sporazuma kojim bi se zamijenila Izjava iz ožujka 2016. Iako je EU prepoznao povećan teret migracija i rizike s kojima se Turska suočavala na svojem državnom području i znatne napore koje je ulagala u primanje izbjeglica, snažno je odbacio tursku upotrebu migracijskog pritiska u političke svrhe. Krajem ožujka turske vlasti organizirale su prijevoz za migrante i izbjeglice iz graničnog područja s Grčkom. Unatoč porastu nezakonitih migracija iz Turske u EU 2019., njihov broj i dalje je mnogo manji od onog koji je zabilježen prije donošenja Izjave EU-a i Turske. Instrument EU-a za izbjeglice u Turskoj nastavio je mobilizirati i humanitarnu i razvojnu pomoć za izbjeglice i zajednice domaćine u Turskoj. Njegova postignuća uključuju pomoć za 1,7 milijuna izbjeglica u zadovoljenju njihovih osnovnih potreba, pomoć za 600 000 djece izbjeglica u pohađanju škole, izgradnju 180 škola i obavljanje više od 8 000 000 pregleda u okviru primarne zdravstvene zaštite. Sveukupni operativni proračun Instrumenta mobiliziran je krajem 2019. EU je odlučio mobilizirati dodatnih 485 milijuna EUR kako bi osigurao nastavak vodećih projekata kojima se izbjeglicama ispunjavaju osnovne potrebe i omogućava pristup obrazovanju. Unatoč ovoj znatnoj potpori, potrebe izbjeglica u Turskoj, koje isto tako trpe posljedice negativnoga gospodarskog utjecaja pandemije bolesti COVID-19, neće biti ispunjene uskoro. I dalje će biti potrebna pomoć izbjeglicama pogođenima krizom u Siriji i njihovim zemljama domaćinima, a u nedavnoj Komunikaciji o novom paktu o migracijama i azilu istaknuto je da će nastavak i održivo financiranje EU-a u određenom obliku biti od ključne važnosti. Komisija je nastavila dodjeljivati financijska sredstva EU-a na učinkovit i brz način. Instrument se i dalje provodi u skladu s ključnim načelima brzine, učinkovitosti i djelotvornosti uz osiguravanje dobroga financijskog upravljanja. Važne su i održivost intervencija Instrumenta i suodgovornost turskih tijela.</w:t>
      </w:r>
    </w:p>
    <w:p>
      <w:pPr>
        <w:rPr>
          <w:rFonts w:ascii="Times New Roman" w:hAnsi="Times New Roman" w:cs="Times New Roman"/>
          <w:noProof/>
          <w:sz w:val="24"/>
          <w:szCs w:val="24"/>
        </w:rPr>
      </w:pPr>
      <w:r>
        <w:rPr>
          <w:rFonts w:ascii="Times New Roman" w:hAnsi="Times New Roman"/>
          <w:noProof/>
          <w:sz w:val="24"/>
          <w:szCs w:val="24"/>
        </w:rPr>
        <w:t xml:space="preserve">Napetosti u regiji istočnog Sredozemlja, koje narušavaju regionalnu stabilnost i sigurnost, povećale su se zbog postupaka i izjava Turske kojima se osporava pravo Republike Cipra na iskorištavanje resursa ugljikovodika u njegovu isključivom gospodarskom pojasu, provokativnog djelovanja prema Grčkoj, uključujući prelijetanje naseljenih grčkih područja i dva memoranduma o razumijevanju koje je potpisala s vladom nacionalnog jedinstva Libije o sigurnosnoj suradnji i razgraničenju pomorske jurisdikcije kojim se zanemaruju suverena prava Grčke na predmetnim područjima. Ti su postupci protivni interesima EU-a te se njima krši međunarodno pravo, dovodi u pitanje nastavak dijaloga i pregovora te narušava daljnje smanjivanje napetosti. Komisija je u potpunosti solidarna s Ciprom i Grčkom te naglašava da je potrebno poduzeti konkretne mjere prema stvaranju okruženja pogodnog za dijalog. Vijeće je u nekoliko navrata ponovilo da se Turska mora jasno obvezati da će poštovati dobrosusjedske odnose, međunarodne sporazume i da će mirno rješavati sporove u skladu s Poveljom Ujedinjenih naroda uz mogućnost obraćanje Međunarodnom sudu, ako to bude potrebno. </w:t>
      </w:r>
    </w:p>
    <w:p>
      <w:pPr>
        <w:rPr>
          <w:rFonts w:ascii="Times New Roman" w:hAnsi="Times New Roman" w:cs="Times New Roman"/>
          <w:noProof/>
          <w:sz w:val="24"/>
          <w:szCs w:val="24"/>
        </w:rPr>
      </w:pPr>
      <w:r>
        <w:rPr>
          <w:rFonts w:ascii="Times New Roman" w:hAnsi="Times New Roman"/>
          <w:noProof/>
          <w:sz w:val="24"/>
          <w:szCs w:val="24"/>
        </w:rPr>
        <w:t xml:space="preserve">S obzirom na nezakonite aktivnosti bušenja koje Turska provodi na istočnom Sredozemlju, Vijeće je u srpnju 2019. donijelo niz mjera. </w:t>
      </w:r>
      <w:r>
        <w:rPr>
          <w:rFonts w:ascii="Times New Roman" w:hAnsi="Times New Roman"/>
          <w:iCs/>
          <w:noProof/>
          <w:sz w:val="24"/>
          <w:szCs w:val="24"/>
        </w:rPr>
        <w:t xml:space="preserve">Kao odgovor na neovlaštene aktivnosti bušenja koje provodi Turska, EU je donio i okvir za ciljane mjere protiv Turske u studenome 2019., a u veljači 2020. odlučio je dodati još dvije osobe na popis osoba uvrštenih na temelju tog okvira za izricanje sankcija. </w:t>
      </w:r>
      <w:r>
        <w:rPr>
          <w:rFonts w:ascii="Times New Roman" w:hAnsi="Times New Roman"/>
          <w:noProof/>
          <w:sz w:val="24"/>
          <w:szCs w:val="24"/>
        </w:rPr>
        <w:t xml:space="preserve">U prosincu 2019. Europsko je vijeće naglasilo da bilateralni memorandum o razumijevanju u pogledu razgraničenja područja pomorske jurisdikcije između Turske i vlade nacionalnog jedinstva Libije kojim se krše suverena prava trećih država nije u skladu s Konvencijom Ujedinjenih naroda o pravu mora te ne može imati pravne posljedice za treće države. </w:t>
      </w:r>
    </w:p>
    <w:p>
      <w:pPr>
        <w:rPr>
          <w:rFonts w:ascii="Times New Roman" w:hAnsi="Times New Roman" w:cs="Times New Roman"/>
          <w:bCs/>
          <w:noProof/>
          <w:sz w:val="24"/>
          <w:szCs w:val="24"/>
        </w:rPr>
      </w:pPr>
      <w:r>
        <w:rPr>
          <w:rFonts w:ascii="Times New Roman" w:hAnsi="Times New Roman"/>
          <w:noProof/>
          <w:sz w:val="24"/>
          <w:szCs w:val="24"/>
        </w:rPr>
        <w:t>Očekuje se da će Turska aktivno poduprijeti pregovore u cilju pravednog, sveobuhvatnog i održivog rješavanja ciparskog pitanja u okviru UN-a, u skladu s relevantnim rezolucijama Vijeća sigurnosti UN-a i načelima na kojima je utemeljen EU. Važno je očuvati dosadašnji napredak te nastaviti s pripremama za pravedno, sveobuhvatno i održivo rješenje, što uključuje i njegove vanjske aspekte. Privrženost te doprinos Turske u konkretnom smislu ključni su za postizanje tog sveobuhvatnog sporazuma.</w:t>
      </w:r>
    </w:p>
    <w:p>
      <w:pPr>
        <w:rPr>
          <w:rFonts w:ascii="Times New Roman" w:hAnsi="Times New Roman" w:cs="Times New Roman"/>
          <w:noProof/>
          <w:sz w:val="24"/>
          <w:szCs w:val="24"/>
        </w:rPr>
      </w:pPr>
      <w:r>
        <w:rPr>
          <w:rFonts w:ascii="Times New Roman" w:hAnsi="Times New Roman"/>
          <w:noProof/>
          <w:sz w:val="24"/>
          <w:szCs w:val="24"/>
        </w:rPr>
        <w:t xml:space="preserve">Turska mora što prije ispuniti svoju obvezu da potpuno i bez diskriminiranja provede Dodatni protokol uz Sporazum o pridruživanju između EU-a i Turske te ukloni sve zapreke slobodnom kretanju robe, uključujući ograničenja povezana s izravnim prometnim vezama s Republikom Ciprom. Nije postignut napredak u normalizaciji bilateralnih odnosa s Republikom Ciprom. </w:t>
      </w:r>
    </w:p>
    <w:p>
      <w:pPr>
        <w:rPr>
          <w:rFonts w:ascii="Times New Roman" w:hAnsi="Times New Roman" w:cs="Times New Roman"/>
          <w:noProof/>
          <w:sz w:val="24"/>
          <w:szCs w:val="24"/>
        </w:rPr>
      </w:pPr>
      <w:r>
        <w:rPr>
          <w:rFonts w:ascii="Times New Roman" w:hAnsi="Times New Roman"/>
          <w:noProof/>
          <w:sz w:val="24"/>
          <w:szCs w:val="24"/>
        </w:rPr>
        <w:t>U listopadu 2020. Europsko vijeće potvrdilo je da je u strateškom interesu EU-a osigurati stabilno i sigurno okruženje na istočnom Sredozemlju, kao i razvoj suradnje i uzajamno koristan odnos s Turskom. U tom su smislu nužni nastavak dijaloga u dobroj vjeri i suzdržavanje od jednostranih djelovanja koja su protivna interesima EU-a i kojima se krše međunarodno pravo i suverena prava država članica EU-a. Sve se razlike moraju riješiti mirnim dijalogom i u skladu s međunarodnim pravom. U tom je kontekstu Europsko vijeće ponovilo i izrazilo svoju punu solidarnost s Grčkom i Ciprom, čiji se suverenitet i suverena prava moraju poštovati.</w:t>
      </w:r>
    </w:p>
    <w:p>
      <w:pPr>
        <w:rPr>
          <w:rFonts w:ascii="Times New Roman" w:hAnsi="Times New Roman" w:cs="Times New Roman"/>
          <w:noProof/>
          <w:sz w:val="24"/>
          <w:szCs w:val="24"/>
        </w:rPr>
      </w:pPr>
      <w:r>
        <w:rPr>
          <w:rFonts w:ascii="Times New Roman" w:hAnsi="Times New Roman"/>
          <w:noProof/>
          <w:sz w:val="24"/>
          <w:szCs w:val="24"/>
        </w:rPr>
        <w:t xml:space="preserve">Pod uvjetom da se nastave konstruktivni napori za zaustavljanje nezakonitih aktivnosti u odnosu na Grčku i Cipar, Europsko vijeće pristaje pokrenuti pozitivan politički program EU-a i Turske s posebnim naglaskom na modernizaciju carinske unije i olakšavanje trgovine, međuljudske kontakte, dijaloge na visokoj razini te nastavak suradnje u pitanjima migracija, u skladu s Izjavom EU-a i Turske iz 2016. Europsko vijeće pozvalo je svojeg predsjednika, u suradnji s predsjednicom Komisije i uz potporu visokog predstavnika, da u tu svrhu izradi prijedlog za ponovno pokretanje programa u pogledu EU-a i Turske. </w:t>
      </w:r>
    </w:p>
    <w:p>
      <w:pPr>
        <w:rPr>
          <w:rFonts w:ascii="Times New Roman" w:hAnsi="Times New Roman" w:cs="Times New Roman"/>
          <w:noProof/>
          <w:sz w:val="24"/>
          <w:szCs w:val="24"/>
        </w:rPr>
      </w:pPr>
      <w:r>
        <w:rPr>
          <w:rFonts w:ascii="Times New Roman" w:hAnsi="Times New Roman"/>
          <w:noProof/>
          <w:sz w:val="24"/>
          <w:szCs w:val="24"/>
        </w:rPr>
        <w:t xml:space="preserve">Podsjećajući i ponovno ističući, kao i u svojim prethodnim zaključcima o Turskoj iz listopada 2019., u slučaju ponovnih jednostranih djelovanja ili provokacija kojima se krši međunarodno pravo, Europsko vijeće potvrdilo je da će EU upotrijebiti sve instrumente i mogućnosti koji mu stoje na raspolaganju, među ostalim u skladu s člankom 29. UEU-a i člankom 215. UFEU-a, kako bi obranio svoje interese i interese svojih država članica. </w:t>
      </w:r>
    </w:p>
    <w:p>
      <w:pPr>
        <w:rPr>
          <w:rFonts w:ascii="Times New Roman" w:hAnsi="Times New Roman" w:cs="Times New Roman"/>
          <w:noProof/>
          <w:sz w:val="24"/>
          <w:szCs w:val="24"/>
        </w:rPr>
      </w:pPr>
      <w:r>
        <w:rPr>
          <w:rFonts w:ascii="Times New Roman" w:hAnsi="Times New Roman"/>
          <w:noProof/>
          <w:sz w:val="24"/>
          <w:szCs w:val="24"/>
        </w:rPr>
        <w:t>Europsko vijeće složilo se da će nastaviti pomno pratiti razvoj događaja i uzimati ga u obzir te da će prema potrebi donositi odluke najkasnije na svojem sastanku u prosincu.</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7" w:h="16839"/>
      <w:pgMar w:top="1134" w:right="851"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278240"/>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Fonts w:ascii="Times New Roman" w:hAnsi="Times New Roman"/>
          <w:vertAlign w:val="superscript"/>
          <w:lang w:val="en-US"/>
        </w:rPr>
        <w:footnoteRef/>
      </w:r>
      <w:r>
        <w:rPr>
          <w:rFonts w:ascii="Times New Roman" w:hAnsi="Times New Roman"/>
        </w:rPr>
        <w:t xml:space="preserve"> Financijska sredstva dodijeljena u okviru postojećega višegodišnjeg okvirnog programa 2014.–2020.</w:t>
      </w:r>
    </w:p>
  </w:footnote>
  <w:footnote w:id="3">
    <w:p>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 2020/0065 (COD) Prijedlog odluke Europskog parlamenta i Vijeća o pružanju makrofinancijske pomoći partnerima u procesu proširenja i partnerima u susjedstvu u kontekstu krize uzrokovane pandemijom bolesti COVID-19. 22. travnja 2020.</w:t>
      </w:r>
    </w:p>
  </w:footnote>
  <w:footnote w:id="4">
    <w:p>
      <w:pPr>
        <w:pStyle w:val="NormalWeb"/>
        <w:spacing w:before="0" w:beforeAutospacing="0" w:after="0" w:afterAutospacing="0"/>
        <w:jc w:val="both"/>
      </w:pPr>
      <w:r>
        <w:rPr>
          <w:sz w:val="20"/>
          <w:szCs w:val="20"/>
          <w:vertAlign w:val="superscript"/>
          <w:lang w:val="en-US"/>
        </w:rPr>
        <w:footnoteRef/>
      </w:r>
      <w:r>
        <w:t xml:space="preserve"> Provedbena uredba Komisije (EU) 2020/568 оd 23. travnja 2020. o uvođenju obveze predočenja odobrenja u slučaju izvoza određenih proizvoda (SL L 129, 24.4.2020.)</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COM(2020) 315 final</w:t>
        </w:r>
      </w:hyperlink>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641/2</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COM(2020) 57 final</w:t>
        </w:r>
      </w:hyperlink>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SWD(2020) 46 final</w:t>
        </w:r>
      </w:hyperlink>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SWD(2020) 47 final</w:t>
        </w:r>
      </w:hyperlink>
    </w:p>
  </w:footnote>
  <w:footnote w:id="10">
    <w:p>
      <w:pPr>
        <w:pStyle w:val="FootnoteText"/>
        <w:jc w:val="both"/>
      </w:pPr>
      <w:r>
        <w:rPr>
          <w:rStyle w:val="FootnoteReference"/>
        </w:rPr>
        <w:footnoteRef/>
      </w:r>
      <w:r>
        <w:t xml:space="preserve"> </w:t>
      </w:r>
      <w:r>
        <w:rPr>
          <w:rFonts w:ascii="Times New Roman" w:hAnsi="Times New Roman"/>
        </w:rPr>
        <w:t>Prije prve međuvladine konferencije, Albanija bi trebala u potpunosti donijeti izbornu reformu u skladu s preporukama Ureda OESS-a za demokratske institucije i ljudska prava, osiguravajući transparentno financiranje političkih stranaka i izbornih kampanja, osigurati kontinuiranu provedbu pravosudne reforme, uključujući osiguravanje funkcioniranja Ustavnog suda i Visokog suda, uzimajući u obzir relevantnu međunarodnu stručnost, uključujući primjenjiva mišljenja Venecijanske komisije, te dovršiti uspostavu specijaliziranih tijela za borbu protiv korupcije i organiziranog kriminala</w:t>
      </w:r>
      <w:r>
        <w:rPr>
          <w:rFonts w:ascii="Times New Roman" w:hAnsi="Times New Roman"/>
          <w:bCs/>
        </w:rPr>
        <w:t>. Albanija bi trebala i dodatno ojačati borbu protiv korupcije i organiziranog kriminala, među ostalim s pomoću suradnje s državama članicama EU-a i kroz akcijski plan za provedbu preporuka Radne skupine za financijsko djelovanje (FATF). Rješavanje problema neutemeljenih zahtjeva za azil, osiguravanje repatrijacija i izmjene zakona o medijima u skladu s preporukama Venecijanske komisije i dalje ostaju važni prioriteti.</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U svojim zaključcima Vijeće pozdravlja mišljenje Komisije te potiče izvršna i zakonodavna tijela na svim razinama vlasti da počnu rješavati ključne prioritete utvrđene u mišljenju, u skladu s legitimnim težnjama građana Bosne i Hercegovine da napreduju prema Europskoj uniji. </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history="1">
        <w:r>
          <w:rPr>
            <w:rStyle w:val="Hyperlink"/>
            <w:rFonts w:ascii="Times New Roman" w:hAnsi="Times New Roman"/>
          </w:rPr>
          <w:t>COM(2019) 261 final</w:t>
        </w:r>
      </w:hyperlink>
    </w:p>
  </w:footnote>
  <w:footnote w:id="13">
    <w:p>
      <w:pPr>
        <w:pStyle w:val="FootnoteText"/>
        <w:jc w:val="both"/>
      </w:pPr>
      <w:r>
        <w:rPr>
          <w:rStyle w:val="FootnoteReference"/>
        </w:rPr>
        <w:sym w:font="Symbol" w:char="F02A"/>
      </w:r>
      <w:r>
        <w:t xml:space="preserve"> </w:t>
      </w:r>
      <w:r>
        <w:rPr>
          <w:rFonts w:ascii="Times New Roman" w:hAnsi="Times New Roman"/>
        </w:rPr>
        <w:t>Ovim se nazivom ne dovode u pitanje stajališta o statusu te je u skladu s RVSUN-om 1244/1999 i mišljenjem Međunarodnog suda o proglašenju neovisnosti Kosova.</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609 final o novom paktu o migracijama i azilu</w:t>
      </w:r>
    </w:p>
  </w:footnote>
  <w:footnote w:id="15">
    <w:p>
      <w:pPr>
        <w:pStyle w:val="FootnoteText"/>
        <w:jc w:val="both"/>
      </w:pPr>
      <w:r>
        <w:rPr>
          <w:rStyle w:val="FootnoteReference"/>
          <w:rFonts w:ascii="Times New Roman" w:hAnsi="Times New Roman"/>
        </w:rPr>
        <w:footnoteRef/>
      </w:r>
      <w:r>
        <w:rPr>
          <w:rFonts w:ascii="Times New Roman" w:hAnsi="Times New Roman"/>
        </w:rPr>
        <w:t xml:space="preserve"> U skladu s terminologijom europskih institucija, krovni pojam „Romi” ovdje označuje niz različitih skupina te ne negira posebnosti tih skupina.</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https://www.consilium.europa.eu/hr/press/press-releases/2016/03/18/eu-turkey-statement/</w:t>
        </w:r>
      </w:hyperlink>
    </w:p>
  </w:footnote>
  <w:footnote w:id="17">
    <w:p>
      <w:pPr>
        <w:spacing w:after="0" w:line="240" w:lineRule="auto"/>
        <w:jc w:val="both"/>
      </w:pPr>
      <w:r>
        <w:rPr>
          <w:rStyle w:val="FootnoteReference"/>
          <w:rFonts w:ascii="Times New Roman" w:hAnsi="Times New Roman" w:cs="Times New Roman"/>
        </w:rPr>
        <w:footnoteRef/>
      </w:r>
      <w:r>
        <w:rPr>
          <w:rFonts w:ascii="Times New Roman" w:hAnsi="Times New Roman"/>
          <w:vertAlign w:val="superscript"/>
        </w:rPr>
        <w:t xml:space="preserve"> </w:t>
      </w:r>
      <w:hyperlink r:id="rId7" w:history="1">
        <w:r>
          <w:rPr>
            <w:rStyle w:val="Hyperlink"/>
            <w:rFonts w:ascii="Times New Roman" w:hAnsi="Times New Roman"/>
            <w:sz w:val="20"/>
            <w:szCs w:val="20"/>
          </w:rPr>
          <w:t>Odluka Komisije C(2015) 9500</w:t>
        </w:r>
      </w:hyperlink>
      <w:r>
        <w:rPr>
          <w:rFonts w:ascii="Times New Roman" w:hAnsi="Times New Roman"/>
          <w:sz w:val="20"/>
          <w:szCs w:val="20"/>
        </w:rPr>
        <w:t xml:space="preserve"> od 24. studenoga 2015. o usklađivanju mjera Unije i država članica koordinacijskim mehanizmom – Instrumentom za izbjeglice u Turskoj, kako je izmijenjena Odlukom Komisije C(2016) 855 od 10. veljače 2016.</w:t>
      </w:r>
      <w:r>
        <w:t xml:space="preserve"> </w:t>
      </w:r>
    </w:p>
  </w:footnote>
  <w:footnote w:id="1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Gotovo 1,7 milijuna izbjeglica i dalje prima mjesečne novčane iznose, obavljeno je 9 milijuna liječničkih pregleda na razini osnovne zdravstvene skrbi, a obitelji više od 600 000 djece koja pohađaju školu dobile su financijsku potporu. U tijeku je provedba otprilike 100 projekata u okviru Instrumenta.</w:t>
      </w:r>
    </w:p>
  </w:footnote>
  <w:footnote w:id="1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Fonts w:ascii="Times New Roman" w:hAnsi="Times New Roman"/>
          </w:rPr>
          <w:t>https://ec.europa.eu/commission/presscorner/detail/en/IP_20_1324</w:t>
        </w:r>
      </w:hyperlink>
    </w:p>
  </w:footnote>
  <w:footnote w:id="20">
    <w:p>
      <w:pPr>
        <w:pStyle w:val="FootnoteText"/>
        <w:jc w:val="both"/>
      </w:pPr>
      <w:r>
        <w:rPr>
          <w:rStyle w:val="FootnoteReference"/>
          <w:rFonts w:ascii="Times New Roman" w:hAnsi="Times New Roman"/>
        </w:rPr>
        <w:footnoteRef/>
      </w:r>
      <w:r>
        <w:rPr>
          <w:rFonts w:ascii="Times New Roman" w:hAnsi="Times New Roman"/>
        </w:rPr>
        <w:t xml:space="preserve"> EU podupire bolje gospodarsko upravljanje na zapadnom Balkanu i u Turskoj u okviru godišnjeg procesa </w:t>
      </w:r>
      <w:r>
        <w:rPr>
          <w:rFonts w:ascii="Times New Roman" w:hAnsi="Times New Roman"/>
          <w:b/>
          <w:bCs/>
        </w:rPr>
        <w:t>programa gospodarskih reformi (PGR)</w:t>
      </w:r>
      <w:r>
        <w:rPr>
          <w:rFonts w:ascii="Times New Roman" w:hAnsi="Times New Roman"/>
        </w:rPr>
        <w:t>. To je postalo ključni alat za oblikovanje i provedbu makroekonomskih i strukturnih reformi osmišljenih za poboljšanje konkurentnosti, poticanje rasta i otvaranje radnih mjesta.</w:t>
      </w:r>
      <w:r>
        <w:rPr>
          <w:rFonts w:ascii="Times New Roman" w:hAnsi="Times New Roman"/>
          <w:sz w:val="24"/>
          <w:szCs w:val="24"/>
        </w:rPr>
        <w:t xml:space="preserve"> </w:t>
      </w:r>
      <w:r>
        <w:rPr>
          <w:rFonts w:ascii="Times New Roman" w:hAnsi="Times New Roman"/>
        </w:rPr>
        <w:t>Proces PGR-a prilagodit će se uzimajući u obzir gospodarski i socijalni učinak pandemije bolesti COVID</w:t>
      </w:r>
      <w:r>
        <w:rPr>
          <w:rFonts w:ascii="Times New Roman" w:hAnsi="Times New Roman"/>
        </w:rPr>
        <w:noBreakHyphen/>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33D6B36"/>
    <w:multiLevelType w:val="hybridMultilevel"/>
    <w:tmpl w:val="686EE2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5D90BFB"/>
    <w:multiLevelType w:val="hybridMultilevel"/>
    <w:tmpl w:val="9A92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3E103E"/>
    <w:multiLevelType w:val="hybridMultilevel"/>
    <w:tmpl w:val="B290D6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05E09AB"/>
    <w:multiLevelType w:val="hybridMultilevel"/>
    <w:tmpl w:val="17D0C6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190509FB"/>
    <w:multiLevelType w:val="hybridMultilevel"/>
    <w:tmpl w:val="2F064E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0B8626C"/>
    <w:multiLevelType w:val="hybridMultilevel"/>
    <w:tmpl w:val="4CEC6B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36C1AED"/>
    <w:multiLevelType w:val="hybridMultilevel"/>
    <w:tmpl w:val="579A304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237A39E5"/>
    <w:multiLevelType w:val="hybridMultilevel"/>
    <w:tmpl w:val="7876BF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3DD7C97"/>
    <w:multiLevelType w:val="hybridMultilevel"/>
    <w:tmpl w:val="BD12F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2DF42A48"/>
    <w:multiLevelType w:val="hybridMultilevel"/>
    <w:tmpl w:val="D7AEE3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0991E33"/>
    <w:multiLevelType w:val="hybridMultilevel"/>
    <w:tmpl w:val="7BC0E4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30800CA"/>
    <w:multiLevelType w:val="hybridMultilevel"/>
    <w:tmpl w:val="9CFE5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25">
    <w:nsid w:val="3BA736C9"/>
    <w:multiLevelType w:val="singleLevel"/>
    <w:tmpl w:val="080C000F"/>
    <w:lvl w:ilvl="0">
      <w:start w:val="1"/>
      <w:numFmt w:val="decimal"/>
      <w:lvlText w:val="%1."/>
      <w:lvlJc w:val="left"/>
      <w:pPr>
        <w:ind w:left="720" w:hanging="360"/>
      </w:pPr>
    </w:lvl>
  </w:abstractNum>
  <w:abstractNum w:abstractNumId="26">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7">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8">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C63709"/>
    <w:multiLevelType w:val="hybridMultilevel"/>
    <w:tmpl w:val="1E30928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5E4114A"/>
    <w:multiLevelType w:val="hybridMultilevel"/>
    <w:tmpl w:val="E22AF0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4DFB5F94"/>
    <w:multiLevelType w:val="hybridMultilevel"/>
    <w:tmpl w:val="96BAF718"/>
    <w:lvl w:ilvl="0" w:tplc="D8C6DE52">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1A61925"/>
    <w:multiLevelType w:val="hybridMultilevel"/>
    <w:tmpl w:val="8F54036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23B66E1"/>
    <w:multiLevelType w:val="hybridMultilevel"/>
    <w:tmpl w:val="498262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nsid w:val="55F14BBF"/>
    <w:multiLevelType w:val="hybridMultilevel"/>
    <w:tmpl w:val="01A09B96"/>
    <w:lvl w:ilvl="0" w:tplc="18090013">
      <w:start w:val="1"/>
      <w:numFmt w:val="upperRoman"/>
      <w:lvlText w:val="%1."/>
      <w:lvlJc w:val="right"/>
      <w:pPr>
        <w:ind w:left="360" w:hanging="360"/>
      </w:pPr>
    </w:lvl>
    <w:lvl w:ilvl="1" w:tplc="DB62D564">
      <w:start w:val="1"/>
      <w:numFmt w:val="lowerLetter"/>
      <w:lvlText w:val="%2."/>
      <w:lvlJc w:val="left"/>
      <w:pPr>
        <w:ind w:left="1080" w:hanging="360"/>
      </w:pPr>
      <w:rPr>
        <w:b/>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1">
    <w:nsid w:val="57761D6B"/>
    <w:multiLevelType w:val="hybridMultilevel"/>
    <w:tmpl w:val="6BA0724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3">
    <w:nsid w:val="5AE67697"/>
    <w:multiLevelType w:val="hybridMultilevel"/>
    <w:tmpl w:val="88AA47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5E9D781E"/>
    <w:multiLevelType w:val="hybridMultilevel"/>
    <w:tmpl w:val="CCD839C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7">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5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1">
    <w:nsid w:val="64B12B88"/>
    <w:multiLevelType w:val="hybridMultilevel"/>
    <w:tmpl w:val="9BC8BA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53">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4">
    <w:nsid w:val="6BA55766"/>
    <w:multiLevelType w:val="hybridMultilevel"/>
    <w:tmpl w:val="48D48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DA949A1"/>
    <w:multiLevelType w:val="hybridMultilevel"/>
    <w:tmpl w:val="30B63D34"/>
    <w:lvl w:ilvl="0" w:tplc="50A062D8">
      <w:start w:val="1"/>
      <w:numFmt w:val="decimal"/>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0CB7A09"/>
    <w:multiLevelType w:val="hybridMultilevel"/>
    <w:tmpl w:val="F29CF3C6"/>
    <w:lvl w:ilvl="0" w:tplc="AA1C8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75340A8B"/>
    <w:multiLevelType w:val="hybridMultilevel"/>
    <w:tmpl w:val="7F729E9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9">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1">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7BD030BB"/>
    <w:multiLevelType w:val="hybridMultilevel"/>
    <w:tmpl w:val="4D7048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4">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5">
    <w:nsid w:val="7DAE4B98"/>
    <w:multiLevelType w:val="hybridMultilevel"/>
    <w:tmpl w:val="AB6605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5"/>
  </w:num>
  <w:num w:numId="2">
    <w:abstractNumId w:val="23"/>
  </w:num>
  <w:num w:numId="3">
    <w:abstractNumId w:val="39"/>
  </w:num>
  <w:num w:numId="4">
    <w:abstractNumId w:val="29"/>
  </w:num>
  <w:num w:numId="5">
    <w:abstractNumId w:val="45"/>
  </w:num>
  <w:num w:numId="6">
    <w:abstractNumId w:val="36"/>
  </w:num>
  <w:num w:numId="7">
    <w:abstractNumId w:val="17"/>
  </w:num>
  <w:num w:numId="8">
    <w:abstractNumId w:val="34"/>
  </w:num>
  <w:num w:numId="9">
    <w:abstractNumId w:val="54"/>
  </w:num>
  <w:num w:numId="10">
    <w:abstractNumId w:val="12"/>
  </w:num>
  <w:num w:numId="11">
    <w:abstractNumId w:val="7"/>
  </w:num>
  <w:num w:numId="12">
    <w:abstractNumId w:val="43"/>
  </w:num>
  <w:num w:numId="13">
    <w:abstractNumId w:val="21"/>
  </w:num>
  <w:num w:numId="14">
    <w:abstractNumId w:val="62"/>
  </w:num>
  <w:num w:numId="15">
    <w:abstractNumId w:val="13"/>
  </w:num>
  <w:num w:numId="16">
    <w:abstractNumId w:val="41"/>
  </w:num>
  <w:num w:numId="17">
    <w:abstractNumId w:val="11"/>
  </w:num>
  <w:num w:numId="18">
    <w:abstractNumId w:val="37"/>
  </w:num>
  <w:num w:numId="19">
    <w:abstractNumId w:val="51"/>
  </w:num>
  <w:num w:numId="20">
    <w:abstractNumId w:val="22"/>
  </w:num>
  <w:num w:numId="21">
    <w:abstractNumId w:val="65"/>
  </w:num>
  <w:num w:numId="22">
    <w:abstractNumId w:val="55"/>
  </w:num>
  <w:num w:numId="23">
    <w:abstractNumId w:val="18"/>
  </w:num>
  <w:num w:numId="24">
    <w:abstractNumId w:val="16"/>
  </w:num>
  <w:num w:numId="25">
    <w:abstractNumId w:val="15"/>
  </w:num>
  <w:num w:numId="26">
    <w:abstractNumId w:val="9"/>
  </w:num>
  <w:num w:numId="27">
    <w:abstractNumId w:val="5"/>
  </w:num>
  <w:num w:numId="28">
    <w:abstractNumId w:val="30"/>
  </w:num>
  <w:num w:numId="29">
    <w:abstractNumId w:val="24"/>
  </w:num>
  <w:num w:numId="30">
    <w:abstractNumId w:val="49"/>
  </w:num>
  <w:num w:numId="31">
    <w:abstractNumId w:val="26"/>
  </w:num>
  <w:num w:numId="32">
    <w:abstractNumId w:val="40"/>
  </w:num>
  <w:num w:numId="33">
    <w:abstractNumId w:val="57"/>
  </w:num>
  <w:num w:numId="34">
    <w:abstractNumId w:val="59"/>
  </w:num>
  <w:num w:numId="35">
    <w:abstractNumId w:val="63"/>
  </w:num>
  <w:num w:numId="36">
    <w:abstractNumId w:val="38"/>
  </w:num>
  <w:num w:numId="37">
    <w:abstractNumId w:val="20"/>
  </w:num>
  <w:num w:numId="38">
    <w:abstractNumId w:val="48"/>
  </w:num>
  <w:num w:numId="39">
    <w:abstractNumId w:val="46"/>
  </w:num>
  <w:num w:numId="40">
    <w:abstractNumId w:val="31"/>
  </w:num>
  <w:num w:numId="41">
    <w:abstractNumId w:val="52"/>
  </w:num>
  <w:num w:numId="42">
    <w:abstractNumId w:val="53"/>
  </w:num>
  <w:num w:numId="43">
    <w:abstractNumId w:val="27"/>
  </w:num>
  <w:num w:numId="44">
    <w:abstractNumId w:val="50"/>
  </w:num>
  <w:num w:numId="45">
    <w:abstractNumId w:val="42"/>
  </w:num>
  <w:num w:numId="46">
    <w:abstractNumId w:val="60"/>
  </w:num>
  <w:num w:numId="47">
    <w:abstractNumId w:val="64"/>
  </w:num>
  <w:num w:numId="48">
    <w:abstractNumId w:val="47"/>
  </w:num>
  <w:num w:numId="49">
    <w:abstractNumId w:val="61"/>
  </w:num>
  <w:num w:numId="50">
    <w:abstractNumId w:val="19"/>
  </w:num>
  <w:num w:numId="51">
    <w:abstractNumId w:val="8"/>
  </w:num>
  <w:num w:numId="52">
    <w:abstractNumId w:val="4"/>
  </w:num>
  <w:num w:numId="53">
    <w:abstractNumId w:val="10"/>
  </w:num>
  <w:num w:numId="54">
    <w:abstractNumId w:val="28"/>
  </w:num>
  <w:num w:numId="55">
    <w:abstractNumId w:val="6"/>
  </w:num>
  <w:num w:numId="56">
    <w:abstractNumId w:val="33"/>
  </w:num>
  <w:num w:numId="57">
    <w:abstractNumId w:val="32"/>
  </w:num>
  <w:num w:numId="58">
    <w:abstractNumId w:val="44"/>
  </w:num>
  <w:num w:numId="59">
    <w:abstractNumId w:val="14"/>
  </w:num>
  <w:num w:numId="60">
    <w:abstractNumId w:val="35"/>
  </w:num>
  <w:num w:numId="61">
    <w:abstractNumId w:val="3"/>
  </w:num>
  <w:num w:numId="62">
    <w:abstractNumId w:val="2"/>
  </w:num>
  <w:num w:numId="63">
    <w:abstractNumId w:val="1"/>
  </w:num>
  <w:num w:numId="64">
    <w:abstractNumId w:val="0"/>
  </w:num>
  <w:num w:numId="65">
    <w:abstractNumId w:val="56"/>
  </w:num>
  <w:num w:numId="66">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F6D92C-802D-474B-9346-EFAC99837699"/>
    <w:docVar w:name="LW_COVERPAGE_TYPE" w:val="1"/>
    <w:docVar w:name="LW_CROSSREFERENCE" w:val="{SWD(2020) 350 final} - {SWD(2020) 351 final} - {SWD(2020) 352 final} - {SWD(2020) 353 final} - {SWD(2020) 354 final} - {SWD(2020) 355 final} - {SWD(2020) 356 final}"/>
    <w:docVar w:name="LW_DocType" w:val="NORMAL"/>
    <w:docVar w:name="LW_EMISSION" w:val="6.10.2020."/>
    <w:docVar w:name="LW_EMISSION_ISODATE" w:val="2020-10-06"/>
    <w:docVar w:name="LW_EMISSION_LOCATION" w:val="BRX"/>
    <w:docVar w:name="LW_EMISSION_PREFIX" w:val="Bruxelles, "/>
    <w:docVar w:name="LW_EMISSION_SUFFIX" w:val="&lt;EMPTY&gt;"/>
    <w:docVar w:name="LW_ID_DOCTYPE_NONLW" w:val="CP-01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0)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Komunikacija o politici pro\u353?irenja EU-a za 2020."/>
    <w:docVar w:name="LW_TYPE.DOC.CP" w:val="KOMUNIKACIJA KOMISIJE EUROPSKOM PARLAMENTU, VIJE\u262?U, EUROPSKOM GOSPODARSKOM I SOCIJALNOM ODBORU I ODBORU REGIJA"/>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3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r-HR"/>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r-H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lang w:val="hr-HR"/>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uiPriority w:val="99"/>
    <w:qFormat/>
    <w:rPr>
      <w:sz w:val="20"/>
      <w:szCs w:val="20"/>
      <w:lang w:val="hr-HR"/>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val="hr-HR"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lang w:val="hr-HR"/>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hr-H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hr-H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hr-H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hr-H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hr-HR"/>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3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48"/>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5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5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5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4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4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9"/>
      </w:numPr>
    </w:pPr>
    <w:rPr>
      <w:lang w:eastAsia="de-DE"/>
    </w:rPr>
  </w:style>
  <w:style w:type="paragraph" w:customStyle="1" w:styleId="ListNumberLevel2">
    <w:name w:val="List Number (Level 2)"/>
    <w:basedOn w:val="Normal"/>
    <w:pPr>
      <w:numPr>
        <w:ilvl w:val="1"/>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9"/>
      </w:numPr>
    </w:pPr>
    <w:rPr>
      <w:lang w:eastAsia="de-DE"/>
    </w:rPr>
  </w:style>
  <w:style w:type="paragraph" w:customStyle="1" w:styleId="ListNumber2Level2">
    <w:name w:val="List Number 2 (Level 2)"/>
    <w:basedOn w:val="Text2"/>
    <w:pPr>
      <w:numPr>
        <w:ilvl w:val="1"/>
        <w:numId w:val="50"/>
      </w:numPr>
    </w:pPr>
    <w:rPr>
      <w:lang w:eastAsia="de-DE"/>
    </w:rPr>
  </w:style>
  <w:style w:type="paragraph" w:customStyle="1" w:styleId="ListNumber3Level2">
    <w:name w:val="List Number 3 (Level 2)"/>
    <w:basedOn w:val="Text3"/>
    <w:pPr>
      <w:numPr>
        <w:ilvl w:val="1"/>
        <w:numId w:val="51"/>
      </w:numPr>
    </w:pPr>
    <w:rPr>
      <w:lang w:eastAsia="de-DE"/>
    </w:rPr>
  </w:style>
  <w:style w:type="paragraph" w:customStyle="1" w:styleId="ListNumber4Level2">
    <w:name w:val="List Number 4 (Level 2)"/>
    <w:basedOn w:val="Text4"/>
    <w:pPr>
      <w:numPr>
        <w:ilvl w:val="1"/>
        <w:numId w:val="52"/>
      </w:numPr>
    </w:pPr>
    <w:rPr>
      <w:lang w:eastAsia="de-DE"/>
    </w:rPr>
  </w:style>
  <w:style w:type="paragraph" w:customStyle="1" w:styleId="ListNumberLevel3">
    <w:name w:val="List Number (Level 3)"/>
    <w:basedOn w:val="Normal"/>
    <w:pPr>
      <w:numPr>
        <w:ilvl w:val="2"/>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9"/>
      </w:numPr>
    </w:pPr>
    <w:rPr>
      <w:lang w:eastAsia="de-DE"/>
    </w:rPr>
  </w:style>
  <w:style w:type="paragraph" w:customStyle="1" w:styleId="ListNumber2Level3">
    <w:name w:val="List Number 2 (Level 3)"/>
    <w:basedOn w:val="Text2"/>
    <w:pPr>
      <w:numPr>
        <w:ilvl w:val="2"/>
        <w:numId w:val="50"/>
      </w:numPr>
    </w:pPr>
    <w:rPr>
      <w:lang w:eastAsia="de-DE"/>
    </w:rPr>
  </w:style>
  <w:style w:type="paragraph" w:customStyle="1" w:styleId="ListNumber3Level3">
    <w:name w:val="List Number 3 (Level 3)"/>
    <w:basedOn w:val="Text3"/>
    <w:pPr>
      <w:numPr>
        <w:ilvl w:val="2"/>
        <w:numId w:val="51"/>
      </w:numPr>
    </w:pPr>
    <w:rPr>
      <w:lang w:eastAsia="de-DE"/>
    </w:rPr>
  </w:style>
  <w:style w:type="paragraph" w:customStyle="1" w:styleId="ListNumber4Level3">
    <w:name w:val="List Number 4 (Level 3)"/>
    <w:basedOn w:val="Text4"/>
    <w:pPr>
      <w:numPr>
        <w:ilvl w:val="2"/>
        <w:numId w:val="52"/>
      </w:numPr>
    </w:pPr>
    <w:rPr>
      <w:lang w:eastAsia="de-DE"/>
    </w:rPr>
  </w:style>
  <w:style w:type="paragraph" w:customStyle="1" w:styleId="ListNumberLevel4">
    <w:name w:val="List Number (Level 4)"/>
    <w:basedOn w:val="Normal"/>
    <w:pPr>
      <w:numPr>
        <w:ilvl w:val="3"/>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9"/>
      </w:numPr>
    </w:pPr>
    <w:rPr>
      <w:lang w:eastAsia="de-DE"/>
    </w:rPr>
  </w:style>
  <w:style w:type="paragraph" w:customStyle="1" w:styleId="ListNumber2Level4">
    <w:name w:val="List Number 2 (Level 4)"/>
    <w:basedOn w:val="Text2"/>
    <w:pPr>
      <w:numPr>
        <w:ilvl w:val="3"/>
        <w:numId w:val="50"/>
      </w:numPr>
    </w:pPr>
    <w:rPr>
      <w:lang w:eastAsia="de-DE"/>
    </w:rPr>
  </w:style>
  <w:style w:type="paragraph" w:customStyle="1" w:styleId="ListNumber3Level4">
    <w:name w:val="List Number 3 (Level 4)"/>
    <w:basedOn w:val="Text3"/>
    <w:pPr>
      <w:numPr>
        <w:ilvl w:val="3"/>
        <w:numId w:val="51"/>
      </w:numPr>
    </w:pPr>
    <w:rPr>
      <w:lang w:eastAsia="de-DE"/>
    </w:rPr>
  </w:style>
  <w:style w:type="paragraph" w:customStyle="1" w:styleId="ListNumber4Level4">
    <w:name w:val="List Number 4 (Level 4)"/>
    <w:basedOn w:val="Text4"/>
    <w:pPr>
      <w:numPr>
        <w:ilvl w:val="3"/>
        <w:numId w:val="52"/>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61"/>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62"/>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3"/>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64"/>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3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r-HR"/>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r-H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lang w:val="hr-HR"/>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uiPriority w:val="99"/>
    <w:qFormat/>
    <w:rPr>
      <w:sz w:val="20"/>
      <w:szCs w:val="20"/>
      <w:lang w:val="hr-HR"/>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val="hr-HR"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lang w:val="hr-HR"/>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hr-H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hr-H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hr-H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hr-H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hr-HR"/>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3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48"/>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5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5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5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4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4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9"/>
      </w:numPr>
    </w:pPr>
    <w:rPr>
      <w:lang w:eastAsia="de-DE"/>
    </w:rPr>
  </w:style>
  <w:style w:type="paragraph" w:customStyle="1" w:styleId="ListNumberLevel2">
    <w:name w:val="List Number (Level 2)"/>
    <w:basedOn w:val="Normal"/>
    <w:pPr>
      <w:numPr>
        <w:ilvl w:val="1"/>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9"/>
      </w:numPr>
    </w:pPr>
    <w:rPr>
      <w:lang w:eastAsia="de-DE"/>
    </w:rPr>
  </w:style>
  <w:style w:type="paragraph" w:customStyle="1" w:styleId="ListNumber2Level2">
    <w:name w:val="List Number 2 (Level 2)"/>
    <w:basedOn w:val="Text2"/>
    <w:pPr>
      <w:numPr>
        <w:ilvl w:val="1"/>
        <w:numId w:val="50"/>
      </w:numPr>
    </w:pPr>
    <w:rPr>
      <w:lang w:eastAsia="de-DE"/>
    </w:rPr>
  </w:style>
  <w:style w:type="paragraph" w:customStyle="1" w:styleId="ListNumber3Level2">
    <w:name w:val="List Number 3 (Level 2)"/>
    <w:basedOn w:val="Text3"/>
    <w:pPr>
      <w:numPr>
        <w:ilvl w:val="1"/>
        <w:numId w:val="51"/>
      </w:numPr>
    </w:pPr>
    <w:rPr>
      <w:lang w:eastAsia="de-DE"/>
    </w:rPr>
  </w:style>
  <w:style w:type="paragraph" w:customStyle="1" w:styleId="ListNumber4Level2">
    <w:name w:val="List Number 4 (Level 2)"/>
    <w:basedOn w:val="Text4"/>
    <w:pPr>
      <w:numPr>
        <w:ilvl w:val="1"/>
        <w:numId w:val="52"/>
      </w:numPr>
    </w:pPr>
    <w:rPr>
      <w:lang w:eastAsia="de-DE"/>
    </w:rPr>
  </w:style>
  <w:style w:type="paragraph" w:customStyle="1" w:styleId="ListNumberLevel3">
    <w:name w:val="List Number (Level 3)"/>
    <w:basedOn w:val="Normal"/>
    <w:pPr>
      <w:numPr>
        <w:ilvl w:val="2"/>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9"/>
      </w:numPr>
    </w:pPr>
    <w:rPr>
      <w:lang w:eastAsia="de-DE"/>
    </w:rPr>
  </w:style>
  <w:style w:type="paragraph" w:customStyle="1" w:styleId="ListNumber2Level3">
    <w:name w:val="List Number 2 (Level 3)"/>
    <w:basedOn w:val="Text2"/>
    <w:pPr>
      <w:numPr>
        <w:ilvl w:val="2"/>
        <w:numId w:val="50"/>
      </w:numPr>
    </w:pPr>
    <w:rPr>
      <w:lang w:eastAsia="de-DE"/>
    </w:rPr>
  </w:style>
  <w:style w:type="paragraph" w:customStyle="1" w:styleId="ListNumber3Level3">
    <w:name w:val="List Number 3 (Level 3)"/>
    <w:basedOn w:val="Text3"/>
    <w:pPr>
      <w:numPr>
        <w:ilvl w:val="2"/>
        <w:numId w:val="51"/>
      </w:numPr>
    </w:pPr>
    <w:rPr>
      <w:lang w:eastAsia="de-DE"/>
    </w:rPr>
  </w:style>
  <w:style w:type="paragraph" w:customStyle="1" w:styleId="ListNumber4Level3">
    <w:name w:val="List Number 4 (Level 3)"/>
    <w:basedOn w:val="Text4"/>
    <w:pPr>
      <w:numPr>
        <w:ilvl w:val="2"/>
        <w:numId w:val="52"/>
      </w:numPr>
    </w:pPr>
    <w:rPr>
      <w:lang w:eastAsia="de-DE"/>
    </w:rPr>
  </w:style>
  <w:style w:type="paragraph" w:customStyle="1" w:styleId="ListNumberLevel4">
    <w:name w:val="List Number (Level 4)"/>
    <w:basedOn w:val="Normal"/>
    <w:pPr>
      <w:numPr>
        <w:ilvl w:val="3"/>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9"/>
      </w:numPr>
    </w:pPr>
    <w:rPr>
      <w:lang w:eastAsia="de-DE"/>
    </w:rPr>
  </w:style>
  <w:style w:type="paragraph" w:customStyle="1" w:styleId="ListNumber2Level4">
    <w:name w:val="List Number 2 (Level 4)"/>
    <w:basedOn w:val="Text2"/>
    <w:pPr>
      <w:numPr>
        <w:ilvl w:val="3"/>
        <w:numId w:val="50"/>
      </w:numPr>
    </w:pPr>
    <w:rPr>
      <w:lang w:eastAsia="de-DE"/>
    </w:rPr>
  </w:style>
  <w:style w:type="paragraph" w:customStyle="1" w:styleId="ListNumber3Level4">
    <w:name w:val="List Number 3 (Level 4)"/>
    <w:basedOn w:val="Text3"/>
    <w:pPr>
      <w:numPr>
        <w:ilvl w:val="3"/>
        <w:numId w:val="51"/>
      </w:numPr>
    </w:pPr>
    <w:rPr>
      <w:lang w:eastAsia="de-DE"/>
    </w:rPr>
  </w:style>
  <w:style w:type="paragraph" w:customStyle="1" w:styleId="ListNumber4Level4">
    <w:name w:val="List Number 4 (Level 4)"/>
    <w:basedOn w:val="Text4"/>
    <w:pPr>
      <w:numPr>
        <w:ilvl w:val="3"/>
        <w:numId w:val="52"/>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61"/>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62"/>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3"/>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64"/>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3825">
      <w:bodyDiv w:val="1"/>
      <w:marLeft w:val="0"/>
      <w:marRight w:val="0"/>
      <w:marTop w:val="0"/>
      <w:marBottom w:val="0"/>
      <w:divBdr>
        <w:top w:val="none" w:sz="0" w:space="0" w:color="auto"/>
        <w:left w:val="none" w:sz="0" w:space="0" w:color="auto"/>
        <w:bottom w:val="none" w:sz="0" w:space="0" w:color="auto"/>
        <w:right w:val="none" w:sz="0" w:space="0" w:color="auto"/>
      </w:divBdr>
    </w:div>
    <w:div w:id="103158199">
      <w:bodyDiv w:val="1"/>
      <w:marLeft w:val="0"/>
      <w:marRight w:val="0"/>
      <w:marTop w:val="0"/>
      <w:marBottom w:val="0"/>
      <w:divBdr>
        <w:top w:val="none" w:sz="0" w:space="0" w:color="auto"/>
        <w:left w:val="none" w:sz="0" w:space="0" w:color="auto"/>
        <w:bottom w:val="none" w:sz="0" w:space="0" w:color="auto"/>
        <w:right w:val="none" w:sz="0" w:space="0" w:color="auto"/>
      </w:divBdr>
    </w:div>
    <w:div w:id="292636531">
      <w:bodyDiv w:val="1"/>
      <w:marLeft w:val="0"/>
      <w:marRight w:val="0"/>
      <w:marTop w:val="0"/>
      <w:marBottom w:val="0"/>
      <w:divBdr>
        <w:top w:val="none" w:sz="0" w:space="0" w:color="auto"/>
        <w:left w:val="none" w:sz="0" w:space="0" w:color="auto"/>
        <w:bottom w:val="none" w:sz="0" w:space="0" w:color="auto"/>
        <w:right w:val="none" w:sz="0" w:space="0" w:color="auto"/>
      </w:divBdr>
    </w:div>
    <w:div w:id="465394785">
      <w:bodyDiv w:val="1"/>
      <w:marLeft w:val="0"/>
      <w:marRight w:val="0"/>
      <w:marTop w:val="0"/>
      <w:marBottom w:val="0"/>
      <w:divBdr>
        <w:top w:val="none" w:sz="0" w:space="0" w:color="auto"/>
        <w:left w:val="none" w:sz="0" w:space="0" w:color="auto"/>
        <w:bottom w:val="none" w:sz="0" w:space="0" w:color="auto"/>
        <w:right w:val="none" w:sz="0" w:space="0" w:color="auto"/>
      </w:divBdr>
    </w:div>
    <w:div w:id="517500117">
      <w:bodyDiv w:val="1"/>
      <w:marLeft w:val="0"/>
      <w:marRight w:val="0"/>
      <w:marTop w:val="0"/>
      <w:marBottom w:val="0"/>
      <w:divBdr>
        <w:top w:val="none" w:sz="0" w:space="0" w:color="auto"/>
        <w:left w:val="none" w:sz="0" w:space="0" w:color="auto"/>
        <w:bottom w:val="none" w:sz="0" w:space="0" w:color="auto"/>
        <w:right w:val="none" w:sz="0" w:space="0" w:color="auto"/>
      </w:divBdr>
    </w:div>
    <w:div w:id="682633395">
      <w:bodyDiv w:val="1"/>
      <w:marLeft w:val="0"/>
      <w:marRight w:val="0"/>
      <w:marTop w:val="0"/>
      <w:marBottom w:val="0"/>
      <w:divBdr>
        <w:top w:val="none" w:sz="0" w:space="0" w:color="auto"/>
        <w:left w:val="none" w:sz="0" w:space="0" w:color="auto"/>
        <w:bottom w:val="none" w:sz="0" w:space="0" w:color="auto"/>
        <w:right w:val="none" w:sz="0" w:space="0" w:color="auto"/>
      </w:divBdr>
    </w:div>
    <w:div w:id="866257043">
      <w:bodyDiv w:val="1"/>
      <w:marLeft w:val="0"/>
      <w:marRight w:val="0"/>
      <w:marTop w:val="0"/>
      <w:marBottom w:val="0"/>
      <w:divBdr>
        <w:top w:val="none" w:sz="0" w:space="0" w:color="auto"/>
        <w:left w:val="none" w:sz="0" w:space="0" w:color="auto"/>
        <w:bottom w:val="none" w:sz="0" w:space="0" w:color="auto"/>
        <w:right w:val="none" w:sz="0" w:space="0" w:color="auto"/>
      </w:divBdr>
    </w:div>
    <w:div w:id="977032140">
      <w:bodyDiv w:val="1"/>
      <w:marLeft w:val="0"/>
      <w:marRight w:val="0"/>
      <w:marTop w:val="0"/>
      <w:marBottom w:val="0"/>
      <w:divBdr>
        <w:top w:val="none" w:sz="0" w:space="0" w:color="auto"/>
        <w:left w:val="none" w:sz="0" w:space="0" w:color="auto"/>
        <w:bottom w:val="none" w:sz="0" w:space="0" w:color="auto"/>
        <w:right w:val="none" w:sz="0" w:space="0" w:color="auto"/>
      </w:divBdr>
    </w:div>
    <w:div w:id="1024671522">
      <w:bodyDiv w:val="1"/>
      <w:marLeft w:val="0"/>
      <w:marRight w:val="0"/>
      <w:marTop w:val="0"/>
      <w:marBottom w:val="0"/>
      <w:divBdr>
        <w:top w:val="none" w:sz="0" w:space="0" w:color="auto"/>
        <w:left w:val="none" w:sz="0" w:space="0" w:color="auto"/>
        <w:bottom w:val="none" w:sz="0" w:space="0" w:color="auto"/>
        <w:right w:val="none" w:sz="0" w:space="0" w:color="auto"/>
      </w:divBdr>
    </w:div>
    <w:div w:id="1063286058">
      <w:bodyDiv w:val="1"/>
      <w:marLeft w:val="0"/>
      <w:marRight w:val="0"/>
      <w:marTop w:val="0"/>
      <w:marBottom w:val="0"/>
      <w:divBdr>
        <w:top w:val="none" w:sz="0" w:space="0" w:color="auto"/>
        <w:left w:val="none" w:sz="0" w:space="0" w:color="auto"/>
        <w:bottom w:val="none" w:sz="0" w:space="0" w:color="auto"/>
        <w:right w:val="none" w:sz="0" w:space="0" w:color="auto"/>
      </w:divBdr>
    </w:div>
    <w:div w:id="1098595282">
      <w:bodyDiv w:val="1"/>
      <w:marLeft w:val="0"/>
      <w:marRight w:val="0"/>
      <w:marTop w:val="0"/>
      <w:marBottom w:val="0"/>
      <w:divBdr>
        <w:top w:val="none" w:sz="0" w:space="0" w:color="auto"/>
        <w:left w:val="none" w:sz="0" w:space="0" w:color="auto"/>
        <w:bottom w:val="none" w:sz="0" w:space="0" w:color="auto"/>
        <w:right w:val="none" w:sz="0" w:space="0" w:color="auto"/>
      </w:divBdr>
    </w:div>
    <w:div w:id="1213614396">
      <w:bodyDiv w:val="1"/>
      <w:marLeft w:val="0"/>
      <w:marRight w:val="0"/>
      <w:marTop w:val="0"/>
      <w:marBottom w:val="0"/>
      <w:divBdr>
        <w:top w:val="none" w:sz="0" w:space="0" w:color="auto"/>
        <w:left w:val="none" w:sz="0" w:space="0" w:color="auto"/>
        <w:bottom w:val="none" w:sz="0" w:space="0" w:color="auto"/>
        <w:right w:val="none" w:sz="0" w:space="0" w:color="auto"/>
      </w:divBdr>
    </w:div>
    <w:div w:id="1241601074">
      <w:bodyDiv w:val="1"/>
      <w:marLeft w:val="0"/>
      <w:marRight w:val="0"/>
      <w:marTop w:val="0"/>
      <w:marBottom w:val="0"/>
      <w:divBdr>
        <w:top w:val="none" w:sz="0" w:space="0" w:color="auto"/>
        <w:left w:val="none" w:sz="0" w:space="0" w:color="auto"/>
        <w:bottom w:val="none" w:sz="0" w:space="0" w:color="auto"/>
        <w:right w:val="none" w:sz="0" w:space="0" w:color="auto"/>
      </w:divBdr>
    </w:div>
    <w:div w:id="1351641139">
      <w:bodyDiv w:val="1"/>
      <w:marLeft w:val="0"/>
      <w:marRight w:val="0"/>
      <w:marTop w:val="0"/>
      <w:marBottom w:val="0"/>
      <w:divBdr>
        <w:top w:val="none" w:sz="0" w:space="0" w:color="auto"/>
        <w:left w:val="none" w:sz="0" w:space="0" w:color="auto"/>
        <w:bottom w:val="none" w:sz="0" w:space="0" w:color="auto"/>
        <w:right w:val="none" w:sz="0" w:space="0" w:color="auto"/>
      </w:divBdr>
    </w:div>
    <w:div w:id="1458908203">
      <w:bodyDiv w:val="1"/>
      <w:marLeft w:val="0"/>
      <w:marRight w:val="0"/>
      <w:marTop w:val="0"/>
      <w:marBottom w:val="0"/>
      <w:divBdr>
        <w:top w:val="none" w:sz="0" w:space="0" w:color="auto"/>
        <w:left w:val="none" w:sz="0" w:space="0" w:color="auto"/>
        <w:bottom w:val="none" w:sz="0" w:space="0" w:color="auto"/>
        <w:right w:val="none" w:sz="0" w:space="0" w:color="auto"/>
      </w:divBdr>
    </w:div>
    <w:div w:id="1797094598">
      <w:bodyDiv w:val="1"/>
      <w:marLeft w:val="0"/>
      <w:marRight w:val="0"/>
      <w:marTop w:val="0"/>
      <w:marBottom w:val="0"/>
      <w:divBdr>
        <w:top w:val="none" w:sz="0" w:space="0" w:color="auto"/>
        <w:left w:val="none" w:sz="0" w:space="0" w:color="auto"/>
        <w:bottom w:val="none" w:sz="0" w:space="0" w:color="auto"/>
        <w:right w:val="none" w:sz="0" w:space="0" w:color="auto"/>
      </w:divBdr>
    </w:div>
    <w:div w:id="1960452504">
      <w:bodyDiv w:val="1"/>
      <w:marLeft w:val="0"/>
      <w:marRight w:val="0"/>
      <w:marTop w:val="0"/>
      <w:marBottom w:val="0"/>
      <w:divBdr>
        <w:top w:val="none" w:sz="0" w:space="0" w:color="auto"/>
        <w:left w:val="none" w:sz="0" w:space="0" w:color="auto"/>
        <w:bottom w:val="none" w:sz="0" w:space="0" w:color="auto"/>
        <w:right w:val="none" w:sz="0" w:space="0" w:color="auto"/>
      </w:divBdr>
    </w:div>
    <w:div w:id="1993755222">
      <w:bodyDiv w:val="1"/>
      <w:marLeft w:val="0"/>
      <w:marRight w:val="0"/>
      <w:marTop w:val="0"/>
      <w:marBottom w:val="0"/>
      <w:divBdr>
        <w:top w:val="none" w:sz="0" w:space="0" w:color="auto"/>
        <w:left w:val="none" w:sz="0" w:space="0" w:color="auto"/>
        <w:bottom w:val="none" w:sz="0" w:space="0" w:color="auto"/>
        <w:right w:val="none" w:sz="0" w:space="0" w:color="auto"/>
      </w:divBdr>
    </w:div>
    <w:div w:id="2000034290">
      <w:bodyDiv w:val="1"/>
      <w:marLeft w:val="0"/>
      <w:marRight w:val="0"/>
      <w:marTop w:val="0"/>
      <w:marBottom w:val="0"/>
      <w:divBdr>
        <w:top w:val="none" w:sz="0" w:space="0" w:color="auto"/>
        <w:left w:val="none" w:sz="0" w:space="0" w:color="auto"/>
        <w:bottom w:val="none" w:sz="0" w:space="0" w:color="auto"/>
        <w:right w:val="none" w:sz="0" w:space="0" w:color="auto"/>
      </w:divBdr>
    </w:div>
    <w:div w:id="20275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0_1324" TargetMode="External"/><Relationship Id="rId3" Type="http://schemas.openxmlformats.org/officeDocument/2006/relationships/hyperlink" Target="https://ec.europa.eu/neighbourhood-enlargement/sites/near/files/update-on-the-republic-of-albania.pdf" TargetMode="External"/><Relationship Id="rId7" Type="http://schemas.openxmlformats.org/officeDocument/2006/relationships/hyperlink" Target="https://eur-lex.europa.eu/legal-content/HR/TXT/HTML/?uri=CELEX:32015D1208(02)%20" TargetMode="External"/><Relationship Id="rId2" Type="http://schemas.openxmlformats.org/officeDocument/2006/relationships/hyperlink" Target="https://eur-lex.europa.eu/LexUriServ/LexUriServ.do?uri=COM:2020:0057:FIN:HR:PDF" TargetMode="External"/><Relationship Id="rId1" Type="http://schemas.openxmlformats.org/officeDocument/2006/relationships/hyperlink" Target="https://eur-lex.europa.eu/LexUriServ/LexUriServ.do?uri=COM:2020:0315:FIN:HR:PDF" TargetMode="External"/><Relationship Id="rId6" Type="http://schemas.openxmlformats.org/officeDocument/2006/relationships/hyperlink" Target="https://www.consilium.europa.eu/hr/press/press-releases/2016/03/18/eu-turkey-statement/" TargetMode="External"/><Relationship Id="rId5" Type="http://schemas.openxmlformats.org/officeDocument/2006/relationships/hyperlink" Target="https://eur-lex.europa.eu/legal-content/HR/ALL/?uri=COM%3A2019%3A0261%3AFIN" TargetMode="External"/><Relationship Id="rId4" Type="http://schemas.openxmlformats.org/officeDocument/2006/relationships/hyperlink" Target="https://ec.europa.eu/neighbourhood-enlargement/sites/near/files/update-on-the-republic-of-north-macedo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08017CB0D4F704E98DA0B0882B217A3" ma:contentTypeVersion="18" ma:contentTypeDescription="Create a new document." ma:contentTypeScope="" ma:versionID="b8eebd6e13d650efbb4c6f401396ed6c">
  <xsd:schema xmlns:xsd="http://www.w3.org/2001/XMLSchema" xmlns:xs="http://www.w3.org/2001/XMLSchema" xmlns:p="http://schemas.microsoft.com/office/2006/metadata/properties" xmlns:ns3="a0027c79-637e-46e7-b1db-0ebdd2161975" xmlns:ns4="866aabb8-7ec2-447a-a7ff-f911015037e7" targetNamespace="http://schemas.microsoft.com/office/2006/metadata/properties" ma:root="true" ma:fieldsID="8bec1ba745db186466d19c52d0788194" ns3:_="" ns4:_="">
    <xsd:import namespace="a0027c79-637e-46e7-b1db-0ebdd2161975"/>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Status" minOccurs="0"/>
                <xsd:element ref="ns3:Category" minOccurs="0"/>
                <xsd:element ref="ns3:Document_x0020_Categor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27c79-637e-46e7-b1db-0ebdd2161975" elementFormDefault="qualified">
    <xsd:import namespace="http://schemas.microsoft.com/office/2006/documentManagement/types"/>
    <xsd:import namespace="http://schemas.microsoft.com/office/infopath/2007/PartnerControls"/>
    <xsd:element name="EC_Collab_Reference" ma:index="6" nillable="true" ma:displayName="Reference" ma:hidden="true" ma:internalName="EC_Collab_Reference" ma:readOnly="false">
      <xsd:simpleType>
        <xsd:restriction base="dms:Text"/>
      </xsd:simpleType>
    </xsd:element>
    <xsd:element name="EC_Collab_DocumentLanguage" ma:index="7" nillable="true" ma:displayName="Language" ma:default="EN" ma:hidden="true"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tatus" ma:index="14" nillable="true" ma:displayName="Status" ma:default="Open" ma:format="Dropdown" ma:internalName="Status">
      <xsd:simpleType>
        <xsd:restriction base="dms:Choice">
          <xsd:enumeration value="Open"/>
          <xsd:enumeration value="Closed"/>
        </xsd:restriction>
      </xsd:simpleType>
    </xsd:element>
    <xsd:element name="Category" ma:index="15" nillable="true" ma:displayName="Category" ma:default="Notes" ma:format="Dropdown" ma:internalName="Category">
      <xsd:simpleType>
        <xsd:restriction base="dms:Choice">
          <xsd:enumeration value="MT Note"/>
          <xsd:enumeration value="JF Note"/>
          <xsd:enumeration value="Briefing"/>
          <xsd:enumeration value="Notes"/>
        </xsd:restriction>
      </xsd:simpleType>
    </xsd:element>
    <xsd:element name="Document_x0020_Category" ma:index="16" nillable="true" ma:displayName="Document Category" ma:default="Countries" ma:format="Dropdown" ma:internalName="Document_x0020_Category">
      <xsd:simpleType>
        <xsd:restriction base="dms:Choice">
          <xsd:enumeration value="Countries"/>
          <xsd:enumeration value="Planning"/>
          <xsd:enumeration value="Process"/>
          <xsd:enumeration value="Admin"/>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ma:displayName="Subject"/>
        <xsd:element ref="dc:description" minOccurs="0" maxOccurs="1" ma:index="5"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a0027c79-637e-46e7-b1db-0ebdd2161975">Notes</Category>
    <Status xmlns="a0027c79-637e-46e7-b1db-0ebdd2161975">Open</Status>
    <EC_Collab_DocumentLanguage xmlns="a0027c79-637e-46e7-b1db-0ebdd2161975">EN</EC_Collab_DocumentLanguage>
    <EC_Collab_Reference xmlns="a0027c79-637e-46e7-b1db-0ebdd2161975" xsi:nil="true"/>
    <Document_x0020_Category xmlns="a0027c79-637e-46e7-b1db-0ebdd2161975">Countries</Document_x0020_Category>
    <_dlc_DocId xmlns="866aabb8-7ec2-447a-a7ff-f911015037e7">UVNUSV5RWJH5-28062810-14904</_dlc_DocId>
    <_dlc_DocIdUrl xmlns="866aabb8-7ec2-447a-a7ff-f911015037e7">
      <Url>https://myintracomm-collab.ec.europa.eu/dg/CONNECT/directorateD/UnitD3/_layouts/15/DocIdRedir.aspx?ID=UVNUSV5RWJH5-28062810-14904</Url>
      <Description>UVNUSV5RWJH5-28062810-14904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8B316-5D81-442A-9EE9-3324F15F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27c79-637e-46e7-b1db-0ebdd2161975"/>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9B7E1-CC5D-4547-94BC-011B090176CE}">
  <ds:schemaRefs>
    <ds:schemaRef ds:uri="http://schemas.openxmlformats.org/package/2006/metadata/core-properties"/>
    <ds:schemaRef ds:uri="a0027c79-637e-46e7-b1db-0ebdd2161975"/>
    <ds:schemaRef ds:uri="866aabb8-7ec2-447a-a7ff-f911015037e7"/>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65752D-F38B-4E9D-B0D4-D52EEC249488}">
  <ds:schemaRefs>
    <ds:schemaRef ds:uri="http://schemas.microsoft.com/sharepoint/v3/contenttype/forms"/>
  </ds:schemaRefs>
</ds:datastoreItem>
</file>

<file path=customXml/itemProps4.xml><?xml version="1.0" encoding="utf-8"?>
<ds:datastoreItem xmlns:ds="http://schemas.openxmlformats.org/officeDocument/2006/customXml" ds:itemID="{23C2C2F1-B171-45B7-A7CD-8E2E45C68F37}">
  <ds:schemaRefs>
    <ds:schemaRef ds:uri="http://schemas.microsoft.com/sharepoint/events"/>
  </ds:schemaRefs>
</ds:datastoreItem>
</file>

<file path=customXml/itemProps5.xml><?xml version="1.0" encoding="utf-8"?>
<ds:datastoreItem xmlns:ds="http://schemas.openxmlformats.org/officeDocument/2006/customXml" ds:itemID="{AF74C288-2966-4379-BD19-BC1F3E7B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16031</Words>
  <Characters>98593</Characters>
  <Application>Microsoft Office Word</Application>
  <DocSecurity>0</DocSecurity>
  <Lines>1314</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2020-10-02T08:30:00Z</cp:lastPrinted>
  <dcterms:created xsi:type="dcterms:W3CDTF">2020-10-07T12:41:00Z</dcterms:created>
  <dcterms:modified xsi:type="dcterms:W3CDTF">2020-11-06T20:04:00Z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95a43934-36dc-4963-a28c-d2b10be42ffb</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7.0.1, Build 20190916</vt:lpwstr>
  </property>
  <property fmtid="{D5CDD505-2E9C-101B-9397-08002B2CF9AE}" pid="9" name="Created using">
    <vt:lpwstr>LW 7.0.1, Build 20190916</vt:lpwstr>
  </property>
  <property fmtid="{D5CDD505-2E9C-101B-9397-08002B2CF9AE}" pid="10" name="_LW_INVALIDATED__LW_INVALIDATED__LW_INVALIDATED__LW_INVALIDATED_ContentTypeId">
    <vt:lpwstr>0x010100258AA79CEB83498886A3A0868112325000408017CB0D4F704E98DA0B0882B217A3</vt:lpwstr>
  </property>
</Properties>
</file>