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4AF3016-5721-42D9-8071-51C70B5E848E" style="width:450.75pt;height:406.5pt">
            <v:imagedata r:id="rId13" o:title=""/>
          </v:shape>
        </w:pict>
      </w:r>
    </w:p>
    <w:bookmarkEnd w:id="0"/>
    <w:p>
      <w:pPr>
        <w:jc w:val="both"/>
        <w:rPr>
          <w:rFonts w:cs="Times New Roman"/>
          <w:noProof/>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200"/>
        <w:jc w:val="center"/>
        <w:rPr>
          <w:rFonts w:cs="Times New Roman"/>
          <w:i/>
          <w:iCs/>
          <w:noProof/>
        </w:rPr>
      </w:pPr>
      <w:bookmarkStart w:id="1" w:name="_GoBack"/>
      <w:bookmarkEnd w:id="1"/>
      <w:r>
        <w:rPr>
          <w:i/>
          <w:noProof/>
        </w:rPr>
        <w:lastRenderedPageBreak/>
        <w:t>ANHANG I</w:t>
      </w:r>
    </w:p>
    <w:p>
      <w:pPr>
        <w:spacing w:after="200"/>
        <w:jc w:val="center"/>
        <w:rPr>
          <w:rFonts w:cs="Times New Roman"/>
          <w:i/>
          <w:iCs/>
          <w:caps/>
          <w:noProof/>
        </w:rPr>
      </w:pPr>
      <w:r>
        <w:rPr>
          <w:b/>
          <w:i/>
          <w:caps/>
          <w:noProof/>
        </w:rPr>
        <w:t>Wesentliche Einrichtungen:</w:t>
      </w:r>
    </w:p>
    <w:p>
      <w:pPr>
        <w:spacing w:after="200"/>
        <w:jc w:val="center"/>
        <w:rPr>
          <w:rFonts w:cs="Times New Roman"/>
          <w:i/>
          <w:iCs/>
          <w:caps/>
          <w:noProof/>
        </w:rPr>
      </w:pPr>
      <w:r>
        <w:rPr>
          <w:b/>
          <w:i/>
          <w:caps/>
          <w:noProof/>
        </w:rPr>
        <w:t>Sektoren, Teilsektoren und Arten von Einrichtungen</w:t>
      </w:r>
    </w:p>
    <w:p>
      <w:pPr>
        <w:spacing w:after="200"/>
        <w:jc w:val="both"/>
        <w:rPr>
          <w:rFonts w:cs="Times New Roman"/>
          <w:b/>
          <w:noProof/>
          <w:szCs w:val="24"/>
        </w:rPr>
      </w:pPr>
    </w:p>
    <w:tbl>
      <w:tblPr>
        <w:tblStyle w:val="TableGrid"/>
        <w:tblW w:w="0" w:type="auto"/>
        <w:tblBorders>
          <w:left w:val="none" w:sz="0" w:space="0" w:color="auto"/>
          <w:right w:val="none" w:sz="0" w:space="0" w:color="auto"/>
        </w:tblBorders>
        <w:tblCellMar>
          <w:top w:w="108" w:type="dxa"/>
          <w:bottom w:w="108" w:type="dxa"/>
        </w:tblCellMar>
        <w:tblLook w:val="04A0" w:firstRow="1" w:lastRow="0" w:firstColumn="1" w:lastColumn="0" w:noHBand="0" w:noVBand="1"/>
      </w:tblPr>
      <w:tblGrid>
        <w:gridCol w:w="2856"/>
        <w:gridCol w:w="2509"/>
        <w:gridCol w:w="3922"/>
      </w:tblGrid>
      <w:tr>
        <w:tc>
          <w:tcPr>
            <w:tcW w:w="2518" w:type="dxa"/>
            <w:tcBorders>
              <w:top w:val="single" w:sz="4" w:space="0" w:color="auto"/>
              <w:left w:val="nil"/>
              <w:bottom w:val="single" w:sz="4" w:space="0" w:color="auto"/>
              <w:right w:val="single" w:sz="4" w:space="0" w:color="auto"/>
            </w:tcBorders>
            <w:hideMark/>
          </w:tcPr>
          <w:p>
            <w:pPr>
              <w:jc w:val="both"/>
              <w:rPr>
                <w:rFonts w:cs="Times New Roman"/>
                <w:noProof/>
              </w:rPr>
            </w:pPr>
            <w:r>
              <w:rPr>
                <w:noProof/>
              </w:rPr>
              <w:t>Sektor</w:t>
            </w:r>
          </w:p>
        </w:tc>
        <w:tc>
          <w:tcPr>
            <w:tcW w:w="2692" w:type="dxa"/>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rPr>
              <w:t>Teilsektor</w:t>
            </w:r>
          </w:p>
        </w:tc>
        <w:tc>
          <w:tcPr>
            <w:tcW w:w="4077" w:type="dxa"/>
            <w:tcBorders>
              <w:top w:val="single" w:sz="4" w:space="0" w:color="auto"/>
              <w:left w:val="single" w:sz="4" w:space="0" w:color="auto"/>
              <w:bottom w:val="single" w:sz="4" w:space="0" w:color="auto"/>
              <w:right w:val="nil"/>
            </w:tcBorders>
            <w:hideMark/>
          </w:tcPr>
          <w:p>
            <w:pPr>
              <w:jc w:val="both"/>
              <w:rPr>
                <w:rFonts w:cs="Times New Roman"/>
                <w:noProof/>
              </w:rPr>
            </w:pPr>
            <w:r>
              <w:rPr>
                <w:noProof/>
              </w:rPr>
              <w:t>Art der Einrichtung</w:t>
            </w:r>
          </w:p>
        </w:tc>
      </w:tr>
      <w:tr>
        <w:trPr>
          <w:trHeight w:val="69"/>
        </w:trPr>
        <w:tc>
          <w:tcPr>
            <w:tcW w:w="2518" w:type="dxa"/>
            <w:vMerge w:val="restart"/>
            <w:tcBorders>
              <w:top w:val="single" w:sz="4" w:space="0" w:color="auto"/>
              <w:left w:val="nil"/>
              <w:right w:val="single" w:sz="4" w:space="0" w:color="auto"/>
            </w:tcBorders>
            <w:hideMark/>
          </w:tcPr>
          <w:p>
            <w:pPr>
              <w:jc w:val="both"/>
              <w:rPr>
                <w:rFonts w:cs="Times New Roman"/>
                <w:noProof/>
              </w:rPr>
            </w:pPr>
            <w:r>
              <w:rPr>
                <w:noProof/>
                <w:color w:val="000000" w:themeColor="text1"/>
              </w:rPr>
              <w:t>1. Energie</w:t>
            </w:r>
          </w:p>
          <w:p>
            <w:pPr>
              <w:jc w:val="both"/>
              <w:rPr>
                <w:rFonts w:cs="Times New Roman"/>
                <w:noProof/>
              </w:rPr>
            </w:pPr>
          </w:p>
        </w:tc>
        <w:tc>
          <w:tcPr>
            <w:tcW w:w="2692" w:type="dxa"/>
            <w:vMerge w:val="restart"/>
            <w:tcBorders>
              <w:top w:val="single" w:sz="4" w:space="0" w:color="auto"/>
              <w:left w:val="single" w:sz="4" w:space="0" w:color="auto"/>
              <w:right w:val="single" w:sz="4" w:space="0" w:color="auto"/>
            </w:tcBorders>
            <w:hideMark/>
          </w:tcPr>
          <w:p>
            <w:pPr>
              <w:jc w:val="both"/>
              <w:rPr>
                <w:rFonts w:cs="Times New Roman"/>
                <w:noProof/>
              </w:rPr>
            </w:pPr>
            <w:r>
              <w:rPr>
                <w:noProof/>
                <w:color w:val="000000" w:themeColor="text1"/>
              </w:rPr>
              <w:t>a) Elektrizität</w:t>
            </w:r>
          </w:p>
        </w:tc>
        <w:tc>
          <w:tcPr>
            <w:tcW w:w="4077" w:type="dxa"/>
            <w:tcBorders>
              <w:top w:val="single" w:sz="4" w:space="0" w:color="auto"/>
              <w:left w:val="single" w:sz="4" w:space="0" w:color="auto"/>
              <w:bottom w:val="single" w:sz="4" w:space="0" w:color="auto"/>
              <w:right w:val="nil"/>
            </w:tcBorders>
            <w:hideMark/>
          </w:tcPr>
          <w:p>
            <w:pPr>
              <w:ind w:left="327" w:hanging="327"/>
              <w:jc w:val="both"/>
              <w:rPr>
                <w:rFonts w:cs="Times New Roman"/>
                <w:noProof/>
              </w:rPr>
            </w:pPr>
            <w:r>
              <w:rPr>
                <w:noProof/>
              </w:rPr>
              <w:t>—</w:t>
            </w:r>
            <w:r>
              <w:rPr>
                <w:noProof/>
              </w:rPr>
              <w:tab/>
              <w:t>Elektrizitätsunternehmen im Sinne des Artikels 2 Nummer 57 der Richtlinie (EU) 2019/944</w:t>
            </w:r>
            <w:r>
              <w:rPr>
                <w:rStyle w:val="FootnoteReference"/>
                <w:rFonts w:cs="Times New Roman"/>
                <w:noProof/>
              </w:rPr>
              <w:footnoteReference w:id="2"/>
            </w:r>
            <w:r>
              <w:rPr>
                <w:noProof/>
              </w:rPr>
              <w:t xml:space="preserve">, die die Funktion „Versorgung“ im Sinne des Artikels 2 Nummer 12 jener Richtlinie wahrnehmen </w:t>
            </w:r>
          </w:p>
        </w:tc>
      </w:tr>
      <w:tr>
        <w:trPr>
          <w:trHeight w:val="67"/>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left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7" w:hanging="327"/>
              <w:jc w:val="both"/>
              <w:rPr>
                <w:rFonts w:cs="Times New Roman"/>
                <w:noProof/>
              </w:rPr>
            </w:pPr>
            <w:r>
              <w:rPr>
                <w:noProof/>
              </w:rPr>
              <w:t>—</w:t>
            </w:r>
            <w:r>
              <w:rPr>
                <w:noProof/>
              </w:rPr>
              <w:tab/>
              <w:t>Verteilernetzbetreiber im Sinne des Artikels 2 Nummer 29 der Richtlinie (EU) 2019/944</w:t>
            </w:r>
          </w:p>
        </w:tc>
      </w:tr>
      <w:tr>
        <w:trPr>
          <w:trHeight w:val="67"/>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left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7" w:hanging="327"/>
              <w:jc w:val="both"/>
              <w:rPr>
                <w:rFonts w:cs="Times New Roman"/>
                <w:noProof/>
              </w:rPr>
            </w:pPr>
            <w:r>
              <w:rPr>
                <w:noProof/>
              </w:rPr>
              <w:t>—</w:t>
            </w:r>
            <w:r>
              <w:rPr>
                <w:noProof/>
              </w:rPr>
              <w:tab/>
              <w:t>Übertragungsnetzbetreiber im Sinne des Artikels 2 Nummer 35 der Richtlinie (EU) 2019/944</w:t>
            </w:r>
          </w:p>
        </w:tc>
      </w:tr>
      <w:tr>
        <w:trPr>
          <w:trHeight w:val="67"/>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left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7" w:hanging="327"/>
              <w:jc w:val="both"/>
              <w:rPr>
                <w:rFonts w:cs="Times New Roman"/>
                <w:noProof/>
              </w:rPr>
            </w:pPr>
            <w:r>
              <w:rPr>
                <w:noProof/>
              </w:rPr>
              <w:t>—</w:t>
            </w:r>
            <w:r>
              <w:rPr>
                <w:noProof/>
              </w:rPr>
              <w:tab/>
              <w:t>Erzeuger im Sinne des Artikels 2 Nummer 38 der Richtlinie (EU) 2019/944</w:t>
            </w:r>
          </w:p>
        </w:tc>
      </w:tr>
      <w:t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left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right w:val="nil"/>
            </w:tcBorders>
            <w:hideMark/>
          </w:tcPr>
          <w:p>
            <w:pPr>
              <w:pStyle w:val="ListBullet"/>
              <w:ind w:left="325" w:hanging="325"/>
              <w:jc w:val="both"/>
              <w:rPr>
                <w:rFonts w:cs="Times New Roman"/>
                <w:bCs/>
                <w:noProof/>
              </w:rPr>
            </w:pPr>
            <w:r>
              <w:rPr>
                <w:noProof/>
              </w:rPr>
              <w:t>nominierte Strommarktbetreiber im Sinne des Artikels 2 Nummer 8 der Verordnung (EU) 2019/943</w:t>
            </w:r>
            <w:r>
              <w:rPr>
                <w:rStyle w:val="FootnoteReference"/>
                <w:rFonts w:cs="Times New Roman"/>
                <w:noProof/>
              </w:rPr>
              <w:footnoteReference w:id="3"/>
            </w:r>
            <w:r>
              <w:rPr>
                <w:noProof/>
              </w:rPr>
              <w:t xml:space="preserve"> </w:t>
            </w:r>
          </w:p>
        </w:tc>
      </w:tr>
      <w:tr>
        <w:trPr>
          <w:trHeight w:val="368"/>
        </w:trPr>
        <w:tc>
          <w:tcPr>
            <w:tcW w:w="0" w:type="auto"/>
            <w:vMerge/>
            <w:tcBorders>
              <w:left w:val="nil"/>
              <w:right w:val="single" w:sz="4" w:space="0" w:color="auto"/>
            </w:tcBorders>
            <w:vAlign w:val="center"/>
          </w:tcPr>
          <w:p>
            <w:pPr>
              <w:jc w:val="both"/>
              <w:rPr>
                <w:rFonts w:cs="Times New Roman"/>
                <w:noProof/>
                <w:szCs w:val="24"/>
              </w:rPr>
            </w:pPr>
          </w:p>
        </w:tc>
        <w:tc>
          <w:tcPr>
            <w:tcW w:w="0" w:type="auto"/>
            <w:vMerge/>
            <w:tcBorders>
              <w:left w:val="single" w:sz="4" w:space="0" w:color="auto"/>
              <w:bottom w:val="single" w:sz="4" w:space="0" w:color="auto"/>
              <w:right w:val="single" w:sz="4" w:space="0" w:color="auto"/>
            </w:tcBorders>
            <w:vAlign w:val="center"/>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tcPr>
          <w:p>
            <w:pPr>
              <w:ind w:left="327" w:hanging="327"/>
              <w:jc w:val="both"/>
              <w:rPr>
                <w:rFonts w:cs="Times New Roman"/>
                <w:bCs/>
                <w:noProof/>
              </w:rPr>
            </w:pPr>
            <w:r>
              <w:rPr>
                <w:noProof/>
              </w:rPr>
              <w:t>—</w:t>
            </w:r>
            <w:r>
              <w:rPr>
                <w:noProof/>
              </w:rPr>
              <w:tab/>
              <w:t>Elektrizitätsmarktteilnehmer im Sinne des Artikels 2 Nummer 25 der Verordnung (EU) 2019/943, die Aggregierungs-, Laststeuerungs- oder Energiespeicherungsdienste im Sinne des Artikels 2 Nummern 18, 20 und 59 der Richtlinie (EU) 2019/944 anbieten</w:t>
            </w:r>
          </w:p>
        </w:tc>
      </w:tr>
      <w:tr>
        <w:trPr>
          <w:trHeight w:val="169"/>
        </w:trPr>
        <w:tc>
          <w:tcPr>
            <w:tcW w:w="2518" w:type="dxa"/>
            <w:vMerge/>
            <w:tcBorders>
              <w:left w:val="nil"/>
              <w:right w:val="single" w:sz="4" w:space="0" w:color="auto"/>
            </w:tcBorders>
          </w:tcPr>
          <w:p>
            <w:pPr>
              <w:jc w:val="both"/>
              <w:rPr>
                <w:rFonts w:cs="Times New Roman"/>
                <w:noProof/>
                <w:szCs w:val="24"/>
              </w:rPr>
            </w:pPr>
          </w:p>
        </w:tc>
        <w:tc>
          <w:tcPr>
            <w:tcW w:w="2692" w:type="dxa"/>
            <w:tcBorders>
              <w:top w:val="single" w:sz="4" w:space="0" w:color="auto"/>
              <w:left w:val="single" w:sz="4" w:space="0" w:color="auto"/>
              <w:bottom w:val="single" w:sz="4" w:space="0" w:color="auto"/>
              <w:right w:val="single" w:sz="4" w:space="0" w:color="auto"/>
            </w:tcBorders>
          </w:tcPr>
          <w:p>
            <w:pPr>
              <w:jc w:val="both"/>
              <w:rPr>
                <w:rFonts w:eastAsiaTheme="minorEastAsia" w:cs="Times New Roman"/>
                <w:noProof/>
                <w:color w:val="000000" w:themeColor="text1"/>
                <w:kern w:val="24"/>
              </w:rPr>
            </w:pPr>
            <w:r>
              <w:rPr>
                <w:noProof/>
                <w:color w:val="000000" w:themeColor="text1"/>
              </w:rPr>
              <w:t>b) Fernwärme und -kälte</w:t>
            </w:r>
          </w:p>
        </w:tc>
        <w:tc>
          <w:tcPr>
            <w:tcW w:w="4077" w:type="dxa"/>
            <w:tcBorders>
              <w:top w:val="single" w:sz="4" w:space="0" w:color="auto"/>
              <w:left w:val="single" w:sz="4" w:space="0" w:color="auto"/>
              <w:bottom w:val="single" w:sz="4" w:space="0" w:color="auto"/>
              <w:right w:val="nil"/>
            </w:tcBorders>
          </w:tcPr>
          <w:p>
            <w:pPr>
              <w:ind w:left="327" w:hanging="327"/>
              <w:jc w:val="both"/>
              <w:rPr>
                <w:rFonts w:cs="Times New Roman"/>
                <w:noProof/>
              </w:rPr>
            </w:pPr>
            <w:r>
              <w:rPr>
                <w:noProof/>
              </w:rPr>
              <w:t>—</w:t>
            </w:r>
            <w:r>
              <w:rPr>
                <w:noProof/>
              </w:rPr>
              <w:tab/>
              <w:t>Fernwärme oder Fernkälte im Sinne des Artikels 2 Nummer 19 der Richtlinie (EU) 2018/2001 zur Förderung der Nutzung von Energie aus erneuerbaren Quellen</w:t>
            </w:r>
            <w:r>
              <w:rPr>
                <w:rStyle w:val="FootnoteReference"/>
                <w:rFonts w:cs="Times New Roman"/>
                <w:noProof/>
              </w:rPr>
              <w:footnoteReference w:id="4"/>
            </w:r>
          </w:p>
        </w:tc>
      </w:tr>
      <w:tr>
        <w:trPr>
          <w:trHeight w:val="169"/>
        </w:trPr>
        <w:tc>
          <w:tcPr>
            <w:tcW w:w="2518" w:type="dxa"/>
            <w:vMerge/>
            <w:tcBorders>
              <w:left w:val="nil"/>
              <w:right w:val="single" w:sz="4" w:space="0" w:color="auto"/>
            </w:tcBorders>
          </w:tcPr>
          <w:p>
            <w:pPr>
              <w:jc w:val="both"/>
              <w:rPr>
                <w:rFonts w:cs="Times New Roman"/>
                <w:noProof/>
                <w:szCs w:val="24"/>
              </w:rPr>
            </w:pPr>
          </w:p>
        </w:tc>
        <w:tc>
          <w:tcPr>
            <w:tcW w:w="2692" w:type="dxa"/>
            <w:vMerge w:val="restart"/>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color w:val="000000" w:themeColor="text1"/>
              </w:rPr>
              <w:t>c) Erdöl</w:t>
            </w:r>
          </w:p>
        </w:tc>
        <w:tc>
          <w:tcPr>
            <w:tcW w:w="4077" w:type="dxa"/>
            <w:tcBorders>
              <w:top w:val="single" w:sz="4" w:space="0" w:color="auto"/>
              <w:left w:val="single" w:sz="4" w:space="0" w:color="auto"/>
              <w:bottom w:val="single" w:sz="4" w:space="0" w:color="auto"/>
              <w:right w:val="nil"/>
            </w:tcBorders>
            <w:hideMark/>
          </w:tcPr>
          <w:p>
            <w:pPr>
              <w:ind w:left="327" w:hanging="327"/>
              <w:jc w:val="both"/>
              <w:rPr>
                <w:rFonts w:cs="Times New Roman"/>
                <w:noProof/>
              </w:rPr>
            </w:pPr>
            <w:r>
              <w:rPr>
                <w:noProof/>
              </w:rPr>
              <w:t>—</w:t>
            </w:r>
            <w:r>
              <w:rPr>
                <w:noProof/>
              </w:rPr>
              <w:tab/>
              <w:t>Betreiber von Erdöl-Fernleitungen</w:t>
            </w:r>
          </w:p>
        </w:tc>
      </w:tr>
      <w:tr>
        <w:trPr>
          <w:trHeight w:val="233"/>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7" w:hanging="327"/>
              <w:jc w:val="both"/>
              <w:rPr>
                <w:rFonts w:cs="Times New Roman"/>
                <w:noProof/>
              </w:rPr>
            </w:pPr>
            <w:r>
              <w:rPr>
                <w:noProof/>
              </w:rPr>
              <w:t>—</w:t>
            </w:r>
            <w:r>
              <w:rPr>
                <w:noProof/>
              </w:rPr>
              <w:tab/>
              <w:t>Betreiber von Anlagen zur Produktion, Raffination und Aufbereitung von Erdöl sowie Betreiber von Erdöllagern und Erdöl-Fernleitungen</w:t>
            </w:r>
          </w:p>
        </w:tc>
      </w:tr>
      <w:tr>
        <w:trPr>
          <w:trHeight w:val="233"/>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pStyle w:val="ListBullet"/>
              <w:numPr>
                <w:ilvl w:val="0"/>
                <w:numId w:val="7"/>
              </w:numPr>
              <w:ind w:left="325" w:hanging="325"/>
              <w:jc w:val="both"/>
              <w:rPr>
                <w:bCs/>
                <w:noProof/>
              </w:rPr>
            </w:pPr>
            <w:r>
              <w:rPr>
                <w:noProof/>
              </w:rPr>
              <w:t>zentrale Erdölbevorratungsstellen im Sinne des Artikels 2 Buchstabe f der Richtlinie 2009/119/EG des Rates</w:t>
            </w:r>
            <w:r>
              <w:rPr>
                <w:rStyle w:val="FootnoteReference"/>
                <w:rFonts w:cs="Times New Roman"/>
                <w:noProof/>
              </w:rPr>
              <w:footnoteReference w:id="5"/>
            </w:r>
            <w:r>
              <w:rPr>
                <w:noProof/>
              </w:rPr>
              <w:t xml:space="preserve"> </w:t>
            </w:r>
          </w:p>
        </w:tc>
      </w:tr>
      <w:tr>
        <w:trPr>
          <w:trHeight w:val="42"/>
        </w:trPr>
        <w:tc>
          <w:tcPr>
            <w:tcW w:w="2518" w:type="dxa"/>
            <w:vMerge/>
            <w:tcBorders>
              <w:left w:val="nil"/>
              <w:right w:val="single" w:sz="4" w:space="0" w:color="auto"/>
            </w:tcBorders>
          </w:tcPr>
          <w:p>
            <w:pPr>
              <w:jc w:val="both"/>
              <w:rPr>
                <w:rFonts w:cs="Times New Roman"/>
                <w:noProof/>
                <w:szCs w:val="24"/>
              </w:rPr>
            </w:pPr>
          </w:p>
        </w:tc>
        <w:tc>
          <w:tcPr>
            <w:tcW w:w="2692" w:type="dxa"/>
            <w:vMerge w:val="restart"/>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color w:val="000000" w:themeColor="text1"/>
              </w:rPr>
              <w:t>d) Erdgas</w:t>
            </w: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Versorgungsunternehmen im Sinne des Artikels 2 Nummer 8 der Richtlinie 2009/73/EG</w:t>
            </w:r>
            <w:r>
              <w:rPr>
                <w:rStyle w:val="FootnoteReference"/>
                <w:rFonts w:cs="Times New Roman"/>
                <w:noProof/>
              </w:rPr>
              <w:footnoteReference w:id="6"/>
            </w:r>
            <w:r>
              <w:rPr>
                <w:noProof/>
              </w:rPr>
              <w:t xml:space="preserve"> </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Verteilernetzbetreiber im Sinne des Artikels 2 Nummer 6 der Richtlinie 2009/73/EG</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Fernleitungsnetzbetreiber im Sinne des Artikels 2 Nummer 4 der Richtlinie 2009/73/EG</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einer Speicheranlage im Sinne des Artikels 2 Nummer 10 der Richtlinie 2009/73/EG</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einer LNG-Anlage im Sinne des Artikels 2 Nummer 12 der Richtlinie 2009/73/EG</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Erdgasunternehmen im Sinne des Artikels 2 Nummer 1 der Richtlinie 2009/73/EG</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von Anlagen zur Raffination und Aufbereitung von Erdgas</w:t>
            </w:r>
          </w:p>
        </w:tc>
      </w:tr>
      <w:tr>
        <w:trPr>
          <w:trHeight w:val="38"/>
        </w:trPr>
        <w:tc>
          <w:tcPr>
            <w:tcW w:w="0" w:type="auto"/>
            <w:vMerge/>
            <w:tcBorders>
              <w:left w:val="nil"/>
              <w:bottom w:val="single" w:sz="4" w:space="0" w:color="auto"/>
              <w:right w:val="single" w:sz="4" w:space="0" w:color="auto"/>
            </w:tcBorders>
            <w:vAlign w:val="center"/>
          </w:tcPr>
          <w:p>
            <w:pPr>
              <w:jc w:val="both"/>
              <w:rPr>
                <w:rFonts w:cs="Times New Roman"/>
                <w:noProof/>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rPr>
                <w:rFonts w:cs="Times New Roman"/>
                <w:noProof/>
                <w:szCs w:val="24"/>
              </w:rPr>
            </w:pPr>
            <w:r>
              <w:rPr>
                <w:noProof/>
              </w:rPr>
              <w:t>e) Wasserstoff</w:t>
            </w:r>
          </w:p>
        </w:tc>
        <w:tc>
          <w:tcPr>
            <w:tcW w:w="4077" w:type="dxa"/>
            <w:tcBorders>
              <w:top w:val="single" w:sz="4" w:space="0" w:color="auto"/>
              <w:left w:val="single" w:sz="4" w:space="0" w:color="auto"/>
              <w:bottom w:val="single" w:sz="4" w:space="0" w:color="auto"/>
              <w:right w:val="nil"/>
            </w:tcBorders>
            <w:shd w:val="clear" w:color="auto" w:fill="auto"/>
          </w:tcPr>
          <w:p>
            <w:pPr>
              <w:pStyle w:val="ListBullet"/>
              <w:numPr>
                <w:ilvl w:val="0"/>
                <w:numId w:val="0"/>
              </w:numPr>
              <w:jc w:val="both"/>
              <w:rPr>
                <w:noProof/>
              </w:rPr>
            </w:pPr>
            <w:r>
              <w:rPr>
                <w:noProof/>
              </w:rPr>
              <w:t>Betreiber im Bereich Wasserstofferzeugung, -speicherung und -fernleitung</w:t>
            </w:r>
          </w:p>
        </w:tc>
      </w:tr>
      <w:tr>
        <w:trPr>
          <w:trHeight w:val="113"/>
        </w:trPr>
        <w:tc>
          <w:tcPr>
            <w:tcW w:w="2518" w:type="dxa"/>
            <w:vMerge w:val="restart"/>
            <w:tcBorders>
              <w:top w:val="single" w:sz="4" w:space="0" w:color="auto"/>
              <w:left w:val="nil"/>
              <w:right w:val="single" w:sz="4" w:space="0" w:color="auto"/>
            </w:tcBorders>
            <w:hideMark/>
          </w:tcPr>
          <w:p>
            <w:pPr>
              <w:jc w:val="both"/>
              <w:rPr>
                <w:rFonts w:cs="Times New Roman"/>
                <w:noProof/>
              </w:rPr>
            </w:pPr>
            <w:r>
              <w:rPr>
                <w:noProof/>
                <w:color w:val="000000" w:themeColor="text1"/>
              </w:rPr>
              <w:t>2. Verkehr</w:t>
            </w:r>
          </w:p>
        </w:tc>
        <w:tc>
          <w:tcPr>
            <w:tcW w:w="2692" w:type="dxa"/>
            <w:vMerge w:val="restart"/>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color w:val="000000" w:themeColor="text1"/>
              </w:rPr>
              <w:t>a) Luftverkehr</w:t>
            </w:r>
          </w:p>
        </w:tc>
        <w:tc>
          <w:tcPr>
            <w:tcW w:w="4077" w:type="dxa"/>
            <w:tcBorders>
              <w:top w:val="single" w:sz="4" w:space="0" w:color="auto"/>
              <w:left w:val="single" w:sz="4" w:space="0" w:color="auto"/>
              <w:bottom w:val="single" w:sz="4" w:space="0" w:color="auto"/>
              <w:right w:val="nil"/>
            </w:tcBorders>
            <w:shd w:val="clear" w:color="auto" w:fill="auto"/>
            <w:hideMark/>
          </w:tcPr>
          <w:p>
            <w:pPr>
              <w:ind w:left="325" w:hanging="325"/>
              <w:jc w:val="both"/>
              <w:rPr>
                <w:rFonts w:cs="Times New Roman"/>
                <w:noProof/>
              </w:rPr>
            </w:pPr>
            <w:r>
              <w:rPr>
                <w:noProof/>
              </w:rPr>
              <w:t>—</w:t>
            </w:r>
            <w:r>
              <w:rPr>
                <w:noProof/>
              </w:rPr>
              <w:tab/>
              <w:t>Luftfahrtunternehmen im Sinne des Artikels 3 Nummer 4 der Verordnung (EG) Nr. 300/2008(</w:t>
            </w:r>
            <w:r>
              <w:rPr>
                <w:rStyle w:val="FootnoteReference"/>
                <w:rFonts w:cs="Times New Roman"/>
                <w:noProof/>
              </w:rPr>
              <w:footnoteReference w:id="7"/>
            </w:r>
            <w:r>
              <w:rPr>
                <w:noProof/>
              </w:rPr>
              <w:t xml:space="preserve">)  </w:t>
            </w:r>
          </w:p>
        </w:tc>
      </w:tr>
      <w:tr>
        <w:trPr>
          <w:trHeight w:val="112"/>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Flughafenleitungsorgane im Sinne des Artikels 2 Nummer 2 der Richtlinie 2009/12/EG</w:t>
            </w:r>
            <w:r>
              <w:rPr>
                <w:rStyle w:val="FootnoteReference"/>
                <w:rFonts w:cs="Times New Roman"/>
                <w:noProof/>
              </w:rPr>
              <w:footnoteReference w:id="8"/>
            </w:r>
            <w:r>
              <w:rPr>
                <w:noProof/>
              </w:rPr>
              <w:t>, Flughäfen im Sinne des Artikels 2 Nummer 1 jener Richtlinie, einschließlich der in Anhang II Abschnitt 2 der Verordnung (EU) Nr. 1315/2013</w:t>
            </w:r>
            <w:r>
              <w:rPr>
                <w:rStyle w:val="FootnoteReference"/>
                <w:rFonts w:cs="Times New Roman"/>
                <w:noProof/>
              </w:rPr>
              <w:footnoteReference w:id="9"/>
            </w:r>
            <w:r>
              <w:rPr>
                <w:noProof/>
              </w:rPr>
              <w:t xml:space="preserve"> aufgeführten Flughäfen des Kernnetzes, und Einrichtungen, die innerhalb von Flughäfen befindliche zugehörige Einrichtungen betreiben</w:t>
            </w:r>
          </w:p>
        </w:tc>
      </w:tr>
      <w:tr>
        <w:trPr>
          <w:trHeight w:val="112"/>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von Verkehrsmanagement- und Verkehrssteuerungssystemen, die Flugverkehrskontrolldienste im Sinne des Artikels 2 Nummer 1 der Verordnung (EG) Nr. 549/2004</w:t>
            </w:r>
            <w:r>
              <w:rPr>
                <w:rStyle w:val="FootnoteReference"/>
                <w:rFonts w:cs="Times New Roman"/>
                <w:noProof/>
              </w:rPr>
              <w:footnoteReference w:id="10"/>
            </w:r>
            <w:r>
              <w:rPr>
                <w:noProof/>
              </w:rPr>
              <w:t xml:space="preserve"> bereitstellen  </w:t>
            </w:r>
          </w:p>
        </w:tc>
      </w:tr>
      <w:tr>
        <w:trPr>
          <w:trHeight w:val="169"/>
        </w:trPr>
        <w:tc>
          <w:tcPr>
            <w:tcW w:w="2518" w:type="dxa"/>
            <w:vMerge/>
            <w:tcBorders>
              <w:left w:val="nil"/>
              <w:right w:val="single" w:sz="4" w:space="0" w:color="auto"/>
            </w:tcBorders>
          </w:tcPr>
          <w:p>
            <w:pPr>
              <w:jc w:val="both"/>
              <w:rPr>
                <w:rFonts w:cs="Times New Roman"/>
                <w:noProof/>
                <w:szCs w:val="24"/>
              </w:rPr>
            </w:pPr>
          </w:p>
        </w:tc>
        <w:tc>
          <w:tcPr>
            <w:tcW w:w="2692" w:type="dxa"/>
            <w:vMerge w:val="restart"/>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color w:val="000000" w:themeColor="text1"/>
              </w:rPr>
              <w:t>b) Schienenverkehr</w:t>
            </w: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Infrastrukturbetreiber im Sinne des Artikels 3 Nummer 2 der Richtlinie 2012/34/EU</w:t>
            </w:r>
            <w:r>
              <w:rPr>
                <w:rStyle w:val="FootnoteReference"/>
                <w:rFonts w:cs="Times New Roman"/>
                <w:noProof/>
              </w:rPr>
              <w:footnoteReference w:id="11"/>
            </w:r>
          </w:p>
        </w:tc>
      </w:tr>
      <w:tr>
        <w:trPr>
          <w:trHeight w:val="168"/>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Eisenbahnunternehmen im Sinne des Artikels 3 Nummer 1 der Richtlinie 2012/34/EU, einschließlich Betreiber einer Serviceeinrichtung im Sinne des Artikels 3 Nummer 12 der Richtlinie 2012/34/EU</w:t>
            </w:r>
          </w:p>
        </w:tc>
      </w:tr>
      <w:tr>
        <w:trPr>
          <w:trHeight w:val="113"/>
        </w:trPr>
        <w:tc>
          <w:tcPr>
            <w:tcW w:w="2518" w:type="dxa"/>
            <w:vMerge/>
            <w:tcBorders>
              <w:left w:val="nil"/>
              <w:right w:val="single" w:sz="4" w:space="0" w:color="auto"/>
            </w:tcBorders>
          </w:tcPr>
          <w:p>
            <w:pPr>
              <w:jc w:val="both"/>
              <w:rPr>
                <w:rFonts w:cs="Times New Roman"/>
                <w:noProof/>
                <w:szCs w:val="24"/>
              </w:rPr>
            </w:pPr>
          </w:p>
        </w:tc>
        <w:tc>
          <w:tcPr>
            <w:tcW w:w="2692" w:type="dxa"/>
            <w:vMerge w:val="restart"/>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color w:val="000000" w:themeColor="text1"/>
              </w:rPr>
              <w:t>c) Schifffahrt</w:t>
            </w: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Passagier- und Frachtbeförderungsunternehmen der Binnen-, See- und Küstenschifffahrt, wie sie in Anhang I der Verordnung (EG) Nr. 725/2004</w:t>
            </w:r>
            <w:r>
              <w:rPr>
                <w:rStyle w:val="FootnoteReference"/>
                <w:rFonts w:cs="Times New Roman"/>
                <w:noProof/>
              </w:rPr>
              <w:footnoteReference w:id="12"/>
            </w:r>
            <w:r>
              <w:rPr>
                <w:noProof/>
              </w:rPr>
              <w:t xml:space="preserve"> für die Schifffahrt definiert sind, ausschließlich der einzelnen von diesen Unternehmen betriebenen Schiffe</w:t>
            </w:r>
          </w:p>
        </w:tc>
      </w:tr>
      <w:tr>
        <w:trPr>
          <w:trHeight w:val="112"/>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Leitungsorgane von Häfen im Sinne des Artikels 3 Nummer 1 der Richtlinie 2005/65/EG</w:t>
            </w:r>
            <w:r>
              <w:rPr>
                <w:rStyle w:val="FootnoteReference"/>
                <w:rFonts w:cs="Times New Roman"/>
                <w:noProof/>
              </w:rPr>
              <w:footnoteReference w:id="13"/>
            </w:r>
            <w:r>
              <w:rPr>
                <w:noProof/>
              </w:rPr>
              <w:t>, einschließlich ihrer Hafenanlagen im Sinne des Artikels 2 Nummer 11 der Verordnung (EG) Nr. 725/2004, sowie Einrichtungen, die innerhalb von Häfen befindliche Anlagen und Ausrüstung betreiben</w:t>
            </w:r>
          </w:p>
        </w:tc>
      </w:tr>
      <w:tr>
        <w:trPr>
          <w:trHeight w:val="112"/>
        </w:trPr>
        <w:tc>
          <w:tcPr>
            <w:tcW w:w="0" w:type="auto"/>
            <w:vMerge/>
            <w:tcBorders>
              <w:left w:val="nil"/>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von Schiffsverkehrsdiensten im Sinne des Artikels 3 Buchstabe o der Richtlinie 2002/59/EG</w:t>
            </w:r>
            <w:r>
              <w:rPr>
                <w:rStyle w:val="FootnoteReference"/>
                <w:rFonts w:cs="Times New Roman"/>
                <w:noProof/>
              </w:rPr>
              <w:footnoteReference w:id="14"/>
            </w:r>
            <w:r>
              <w:rPr>
                <w:noProof/>
              </w:rPr>
              <w:t xml:space="preserve">  </w:t>
            </w:r>
          </w:p>
        </w:tc>
      </w:tr>
      <w:tr>
        <w:trPr>
          <w:trHeight w:val="169"/>
        </w:trPr>
        <w:tc>
          <w:tcPr>
            <w:tcW w:w="2518" w:type="dxa"/>
            <w:vMerge/>
            <w:tcBorders>
              <w:left w:val="nil"/>
              <w:right w:val="single" w:sz="4" w:space="0" w:color="auto"/>
            </w:tcBorders>
          </w:tcPr>
          <w:p>
            <w:pPr>
              <w:jc w:val="both"/>
              <w:rPr>
                <w:rFonts w:cs="Times New Roman"/>
                <w:noProof/>
                <w:szCs w:val="24"/>
              </w:rPr>
            </w:pPr>
          </w:p>
        </w:tc>
        <w:tc>
          <w:tcPr>
            <w:tcW w:w="2692" w:type="dxa"/>
            <w:vMerge w:val="restart"/>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color w:val="000000" w:themeColor="text1"/>
              </w:rPr>
              <w:t>d) Straßenverkehr</w:t>
            </w: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Straßenverkehrsbehörden im Sinne des Artikels 2 Nummer 12 der Delegierten Verordnung (EU) 2015/962 der Kommission</w:t>
            </w:r>
            <w:r>
              <w:rPr>
                <w:rStyle w:val="FootnoteReference"/>
                <w:rFonts w:cs="Times New Roman"/>
                <w:noProof/>
              </w:rPr>
              <w:footnoteReference w:id="15"/>
            </w:r>
            <w:r>
              <w:rPr>
                <w:noProof/>
              </w:rPr>
              <w:t>, die für Verkehrsmanagement- und Verkehrssteuerung verantwortlich sind</w:t>
            </w:r>
          </w:p>
        </w:tc>
      </w:tr>
      <w:tr>
        <w:trPr>
          <w:trHeight w:val="168"/>
        </w:trPr>
        <w:tc>
          <w:tcPr>
            <w:tcW w:w="0" w:type="auto"/>
            <w:vMerge/>
            <w:tcBorders>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intelligenter Verkehrssysteme im Sinne des Artikels 4 Nummer 1 der Richtlinie 2010/40/EU</w:t>
            </w:r>
            <w:r>
              <w:rPr>
                <w:rStyle w:val="FootnoteReference"/>
                <w:rFonts w:cs="Times New Roman"/>
                <w:noProof/>
              </w:rPr>
              <w:footnoteReference w:id="16"/>
            </w:r>
            <w:r>
              <w:rPr>
                <w:noProof/>
              </w:rPr>
              <w:t xml:space="preserve"> </w:t>
            </w:r>
          </w:p>
        </w:tc>
      </w:tr>
      <w:tr>
        <w:tc>
          <w:tcPr>
            <w:tcW w:w="2518" w:type="dxa"/>
            <w:tcBorders>
              <w:top w:val="single" w:sz="4" w:space="0" w:color="auto"/>
              <w:left w:val="nil"/>
              <w:bottom w:val="single" w:sz="4" w:space="0" w:color="auto"/>
              <w:right w:val="single" w:sz="4" w:space="0" w:color="auto"/>
            </w:tcBorders>
            <w:hideMark/>
          </w:tcPr>
          <w:p>
            <w:pPr>
              <w:jc w:val="both"/>
              <w:rPr>
                <w:rFonts w:cs="Times New Roman"/>
                <w:noProof/>
              </w:rPr>
            </w:pPr>
            <w:r>
              <w:rPr>
                <w:noProof/>
                <w:color w:val="000000" w:themeColor="text1"/>
              </w:rPr>
              <w:t>3. Bankwesen</w:t>
            </w:r>
          </w:p>
        </w:tc>
        <w:tc>
          <w:tcPr>
            <w:tcW w:w="2692"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jc w:val="both"/>
              <w:rPr>
                <w:rFonts w:cs="Times New Roman"/>
                <w:noProof/>
              </w:rPr>
            </w:pPr>
            <w:r>
              <w:rPr>
                <w:noProof/>
              </w:rPr>
              <w:t>Kreditinstitute im Sinne des Artikels 4 Nummer 1 der Verordnung (EU) Nr. 575/2013</w:t>
            </w:r>
            <w:r>
              <w:rPr>
                <w:rStyle w:val="FootnoteReference"/>
                <w:rFonts w:cs="Times New Roman"/>
                <w:noProof/>
              </w:rPr>
              <w:footnoteReference w:id="17"/>
            </w:r>
            <w:r>
              <w:rPr>
                <w:noProof/>
              </w:rPr>
              <w:t xml:space="preserve"> </w:t>
            </w:r>
          </w:p>
        </w:tc>
      </w:tr>
      <w:tr>
        <w:trPr>
          <w:trHeight w:val="346"/>
        </w:trPr>
        <w:tc>
          <w:tcPr>
            <w:tcW w:w="2518" w:type="dxa"/>
            <w:vMerge w:val="restart"/>
            <w:tcBorders>
              <w:top w:val="single" w:sz="4" w:space="0" w:color="auto"/>
              <w:left w:val="nil"/>
              <w:bottom w:val="single" w:sz="4" w:space="0" w:color="auto"/>
              <w:right w:val="single" w:sz="4" w:space="0" w:color="auto"/>
            </w:tcBorders>
            <w:hideMark/>
          </w:tcPr>
          <w:p>
            <w:pPr>
              <w:jc w:val="both"/>
              <w:rPr>
                <w:rFonts w:cs="Times New Roman"/>
                <w:noProof/>
              </w:rPr>
            </w:pPr>
            <w:r>
              <w:rPr>
                <w:noProof/>
                <w:color w:val="000000" w:themeColor="text1"/>
              </w:rPr>
              <w:t>4. Finanzmarktinfrastrukturen</w:t>
            </w:r>
          </w:p>
        </w:tc>
        <w:tc>
          <w:tcPr>
            <w:tcW w:w="2692" w:type="dxa"/>
            <w:vMerge w:val="restart"/>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Betreiber von Handelsplätzen im Sinne des Artikels 4 Nummer 24 der Richtlinie 2014/65/EU</w:t>
            </w:r>
            <w:r>
              <w:rPr>
                <w:rStyle w:val="FootnoteReference"/>
                <w:rFonts w:cs="Times New Roman"/>
                <w:noProof/>
              </w:rPr>
              <w:footnoteReference w:id="18"/>
            </w:r>
            <w:r>
              <w:rPr>
                <w:noProof/>
              </w:rPr>
              <w:t xml:space="preserve"> </w:t>
            </w:r>
          </w:p>
        </w:tc>
      </w:tr>
      <w:tr>
        <w:trPr>
          <w:trHeight w:val="346"/>
        </w:trP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t>zentrale Gegenparteien im Sinne des Artikels 2 Nummer 1 der Verordnung (EU) Nr. 648/2012</w:t>
            </w:r>
            <w:r>
              <w:rPr>
                <w:rStyle w:val="FootnoteReference"/>
                <w:rFonts w:cs="Times New Roman"/>
                <w:noProof/>
              </w:rPr>
              <w:footnoteReference w:id="19"/>
            </w:r>
            <w:r>
              <w:rPr>
                <w:noProof/>
              </w:rPr>
              <w:t xml:space="preserve">  </w:t>
            </w:r>
          </w:p>
        </w:tc>
      </w:tr>
      <w:tr>
        <w:trPr>
          <w:trHeight w:val="396"/>
        </w:trPr>
        <w:tc>
          <w:tcPr>
            <w:tcW w:w="2518" w:type="dxa"/>
            <w:vMerge w:val="restart"/>
            <w:tcBorders>
              <w:top w:val="single" w:sz="4" w:space="0" w:color="auto"/>
              <w:left w:val="nil"/>
              <w:right w:val="single" w:sz="4" w:space="0" w:color="auto"/>
            </w:tcBorders>
            <w:hideMark/>
          </w:tcPr>
          <w:p>
            <w:pPr>
              <w:jc w:val="both"/>
              <w:rPr>
                <w:rFonts w:cs="Times New Roman"/>
                <w:noProof/>
              </w:rPr>
            </w:pPr>
            <w:r>
              <w:rPr>
                <w:noProof/>
                <w:color w:val="000000" w:themeColor="text1"/>
              </w:rPr>
              <w:t>5. Gesundheitswesen</w:t>
            </w:r>
          </w:p>
        </w:tc>
        <w:tc>
          <w:tcPr>
            <w:tcW w:w="2692" w:type="dxa"/>
            <w:vMerge w:val="restart"/>
            <w:tcBorders>
              <w:top w:val="single" w:sz="4" w:space="0" w:color="auto"/>
              <w:left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pStyle w:val="ListBullet"/>
              <w:ind w:left="325" w:hanging="325"/>
              <w:jc w:val="both"/>
              <w:rPr>
                <w:rFonts w:cs="Times New Roman"/>
                <w:noProof/>
              </w:rPr>
            </w:pPr>
            <w:r>
              <w:rPr>
                <w:noProof/>
              </w:rPr>
              <w:t>Gesundheitsdienstleister im Sinne des Artikels 3 Buchstabe g der Richtlinie 2011/24/EU</w:t>
            </w:r>
            <w:r>
              <w:rPr>
                <w:rStyle w:val="FootnoteReference"/>
                <w:rFonts w:cs="Times New Roman"/>
                <w:noProof/>
              </w:rPr>
              <w:footnoteReference w:id="20"/>
            </w:r>
            <w:r>
              <w:rPr>
                <w:noProof/>
              </w:rPr>
              <w:t xml:space="preserve">  </w:t>
            </w:r>
          </w:p>
        </w:tc>
      </w:tr>
      <w:tr>
        <w:trPr>
          <w:trHeight w:val="1343"/>
        </w:trPr>
        <w:tc>
          <w:tcPr>
            <w:tcW w:w="2518" w:type="dxa"/>
            <w:vMerge/>
            <w:tcBorders>
              <w:left w:val="nil"/>
              <w:right w:val="single" w:sz="4" w:space="0" w:color="auto"/>
            </w:tcBorders>
          </w:tcPr>
          <w:p>
            <w:pPr>
              <w:jc w:val="both"/>
              <w:rPr>
                <w:rFonts w:eastAsiaTheme="minorEastAsia" w:cs="Times New Roman"/>
                <w:noProof/>
                <w:color w:val="000000" w:themeColor="text1"/>
                <w:kern w:val="24"/>
                <w:szCs w:val="24"/>
              </w:rPr>
            </w:pPr>
          </w:p>
        </w:tc>
        <w:tc>
          <w:tcPr>
            <w:tcW w:w="2692" w:type="dxa"/>
            <w:vMerge/>
            <w:tcBorders>
              <w:left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tcPr>
          <w:p>
            <w:pPr>
              <w:pStyle w:val="ListBullet"/>
              <w:ind w:left="325" w:hanging="325"/>
              <w:jc w:val="both"/>
              <w:rPr>
                <w:rFonts w:cs="Times New Roman"/>
                <w:bCs/>
                <w:noProof/>
              </w:rPr>
            </w:pPr>
            <w:r>
              <w:rPr>
                <w:noProof/>
              </w:rPr>
              <w:t>EU-Referenzlaboratorien im Sinne des Artikels 15 der Verordnung XXXX/XXXX zu schwerwiegenden grenzüberschreitenden Gesundheitsgefahren</w:t>
            </w:r>
            <w:r>
              <w:rPr>
                <w:rStyle w:val="FootnoteReference"/>
                <w:rFonts w:cs="Times New Roman"/>
                <w:noProof/>
              </w:rPr>
              <w:footnoteReference w:id="21"/>
            </w:r>
          </w:p>
        </w:tc>
      </w:tr>
      <w:tr>
        <w:trPr>
          <w:trHeight w:val="1342"/>
        </w:trPr>
        <w:tc>
          <w:tcPr>
            <w:tcW w:w="2518" w:type="dxa"/>
            <w:vMerge/>
            <w:tcBorders>
              <w:left w:val="nil"/>
              <w:right w:val="single" w:sz="4" w:space="0" w:color="auto"/>
            </w:tcBorders>
          </w:tcPr>
          <w:p>
            <w:pPr>
              <w:jc w:val="both"/>
              <w:rPr>
                <w:rFonts w:eastAsiaTheme="minorEastAsia" w:cs="Times New Roman"/>
                <w:noProof/>
                <w:color w:val="000000" w:themeColor="text1"/>
                <w:kern w:val="24"/>
                <w:szCs w:val="24"/>
              </w:rPr>
            </w:pPr>
          </w:p>
        </w:tc>
        <w:tc>
          <w:tcPr>
            <w:tcW w:w="2692" w:type="dxa"/>
            <w:vMerge/>
            <w:tcBorders>
              <w:left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tcPr>
          <w:p>
            <w:pPr>
              <w:pStyle w:val="ListBullet"/>
              <w:ind w:left="325" w:hanging="325"/>
              <w:jc w:val="both"/>
              <w:rPr>
                <w:rFonts w:cs="Times New Roman"/>
                <w:bCs/>
                <w:noProof/>
              </w:rPr>
            </w:pPr>
            <w:r>
              <w:rPr>
                <w:noProof/>
              </w:rPr>
              <w:t>Einrichtungen, die Forschungs- und Entwicklungstätigkeiten in Bezug auf Arzneimittel im Sinne des Artikels 1 Nummer 2 der Richtlinie 2001/83/EG</w:t>
            </w:r>
            <w:r>
              <w:rPr>
                <w:rStyle w:val="FootnoteReference"/>
                <w:rFonts w:cs="Times New Roman"/>
                <w:noProof/>
              </w:rPr>
              <w:footnoteReference w:id="22"/>
            </w:r>
            <w:r>
              <w:rPr>
                <w:noProof/>
              </w:rPr>
              <w:t xml:space="preserve"> ausüben </w:t>
            </w:r>
          </w:p>
          <w:p>
            <w:pPr>
              <w:pStyle w:val="ListBullet"/>
              <w:ind w:left="325" w:hanging="325"/>
              <w:jc w:val="both"/>
              <w:rPr>
                <w:rFonts w:cs="Times New Roman"/>
                <w:bCs/>
                <w:noProof/>
              </w:rPr>
            </w:pPr>
            <w:r>
              <w:rPr>
                <w:noProof/>
              </w:rPr>
              <w:t>Einrichtungen, die pharmazeutische Erzeugnisse im Sinne des Abschnitts C Abteilung 21 der Statistischen Systematik der Wirtschaftszweige in der Europäischen Gemeinschaft (NACE Rev. 2) herstellen</w:t>
            </w:r>
          </w:p>
          <w:p>
            <w:pPr>
              <w:pStyle w:val="ListBullet"/>
              <w:ind w:left="325" w:hanging="325"/>
              <w:jc w:val="both"/>
              <w:rPr>
                <w:rFonts w:cs="Times New Roman"/>
                <w:bCs/>
                <w:noProof/>
              </w:rPr>
            </w:pPr>
            <w:r>
              <w:rPr>
                <w:noProof/>
              </w:rPr>
              <w:t>Einrichtungen, die Medizinprodukte herstellen, die während einer Notlage im Bereich der öffentlichen Gesundheit als kritisch im Sinne des Artikels 20 der Verordnung XXXX</w:t>
            </w:r>
            <w:r>
              <w:rPr>
                <w:rStyle w:val="FootnoteReference"/>
                <w:noProof/>
              </w:rPr>
              <w:footnoteReference w:id="23"/>
            </w:r>
            <w:r>
              <w:rPr>
                <w:noProof/>
              </w:rPr>
              <w:t xml:space="preserve"> („Liste kritischer Medizinprodukte für Notlagen im Bereich der öffentlichen Gesundheit“) eingestuft werden </w:t>
            </w:r>
          </w:p>
        </w:tc>
      </w:tr>
      <w:tr>
        <w:trPr>
          <w:trHeight w:val="1515"/>
        </w:trPr>
        <w:tc>
          <w:tcPr>
            <w:tcW w:w="2518" w:type="dxa"/>
            <w:tcBorders>
              <w:top w:val="single" w:sz="4" w:space="0" w:color="auto"/>
              <w:left w:val="nil"/>
              <w:bottom w:val="single" w:sz="4" w:space="0" w:color="auto"/>
              <w:right w:val="single" w:sz="4" w:space="0" w:color="auto"/>
            </w:tcBorders>
          </w:tcPr>
          <w:p>
            <w:pPr>
              <w:jc w:val="both"/>
              <w:rPr>
                <w:rFonts w:eastAsiaTheme="minorEastAsia" w:cs="Times New Roman"/>
                <w:noProof/>
                <w:color w:val="000000" w:themeColor="text1"/>
                <w:kern w:val="24"/>
              </w:rPr>
            </w:pPr>
            <w:r>
              <w:rPr>
                <w:noProof/>
                <w:color w:val="000000" w:themeColor="text1"/>
              </w:rPr>
              <w:t xml:space="preserve">6. Trinkwasser </w:t>
            </w:r>
          </w:p>
        </w:tc>
        <w:tc>
          <w:tcPr>
            <w:tcW w:w="2692"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tcPr>
          <w:p>
            <w:pPr>
              <w:jc w:val="both"/>
              <w:rPr>
                <w:rFonts w:cs="Times New Roman"/>
                <w:noProof/>
              </w:rPr>
            </w:pPr>
            <w:r>
              <w:rPr>
                <w:noProof/>
              </w:rPr>
              <w:t>Lieferanten von und Unternehmen der Versorgung mit „Wasser für den menschlichen Gebrauch“ im Sinne des Artikels 2 Nummer 1 Buchstabe a der Richtlinie 98/83/EG des Rates</w:t>
            </w:r>
            <w:r>
              <w:rPr>
                <w:rStyle w:val="FootnoteReference"/>
                <w:rFonts w:cs="Times New Roman"/>
                <w:noProof/>
              </w:rPr>
              <w:footnoteReference w:id="24"/>
            </w:r>
            <w:r>
              <w:rPr>
                <w:noProof/>
              </w:rPr>
              <w:t>, jedoch unter Ausschluss der Lieferanten, für die die Lieferung von Wasser für den menschlichen Gebrauch nur ein Teil ihrer allgemeinen Tätigkeit der Lieferung anderer Rohstoffe und Güter ist, die nicht als wesentliche oder wichtige Dienste eingestuft werden</w:t>
            </w:r>
          </w:p>
        </w:tc>
      </w:tr>
      <w:tr>
        <w:tc>
          <w:tcPr>
            <w:tcW w:w="2518" w:type="dxa"/>
            <w:tcBorders>
              <w:top w:val="single" w:sz="4" w:space="0" w:color="auto"/>
              <w:left w:val="nil"/>
              <w:bottom w:val="single" w:sz="4" w:space="0" w:color="auto"/>
              <w:right w:val="single" w:sz="4" w:space="0" w:color="auto"/>
            </w:tcBorders>
            <w:hideMark/>
          </w:tcPr>
          <w:p>
            <w:pPr>
              <w:jc w:val="both"/>
              <w:rPr>
                <w:rFonts w:eastAsiaTheme="minorEastAsia" w:cs="Times New Roman"/>
                <w:b/>
                <w:bCs/>
                <w:noProof/>
                <w:color w:val="000000" w:themeColor="text1"/>
                <w:kern w:val="24"/>
              </w:rPr>
            </w:pPr>
            <w:r>
              <w:rPr>
                <w:noProof/>
                <w:color w:val="000000" w:themeColor="text1"/>
              </w:rPr>
              <w:t>7. Abwasser</w:t>
            </w:r>
          </w:p>
        </w:tc>
        <w:tc>
          <w:tcPr>
            <w:tcW w:w="2692"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jc w:val="both"/>
              <w:rPr>
                <w:rFonts w:cs="Times New Roman"/>
                <w:noProof/>
              </w:rPr>
            </w:pPr>
            <w:r>
              <w:rPr>
                <w:noProof/>
              </w:rPr>
              <w:t>Unternehmen, die kommunales, häusliches oder industrielles Abwasser im Sinne des Artikels 2 Nummern 1 bis 3 der Richtlinie 91/271/EWG des Rates</w:t>
            </w:r>
            <w:r>
              <w:rPr>
                <w:rStyle w:val="FootnoteReference"/>
                <w:rFonts w:cs="Times New Roman"/>
                <w:noProof/>
              </w:rPr>
              <w:footnoteReference w:id="25"/>
            </w:r>
            <w:r>
              <w:rPr>
                <w:noProof/>
              </w:rPr>
              <w:t xml:space="preserve"> sammeln, entsorgen oder behandeln. </w:t>
            </w:r>
          </w:p>
        </w:tc>
      </w:tr>
      <w:tr>
        <w:tc>
          <w:tcPr>
            <w:tcW w:w="2518" w:type="dxa"/>
            <w:vMerge w:val="restart"/>
            <w:tcBorders>
              <w:top w:val="single" w:sz="4" w:space="0" w:color="auto"/>
              <w:left w:val="nil"/>
              <w:bottom w:val="single" w:sz="4" w:space="0" w:color="auto"/>
              <w:right w:val="single" w:sz="4" w:space="0" w:color="auto"/>
            </w:tcBorders>
            <w:hideMark/>
          </w:tcPr>
          <w:p>
            <w:pPr>
              <w:jc w:val="both"/>
              <w:rPr>
                <w:rFonts w:cs="Times New Roman"/>
                <w:noProof/>
              </w:rPr>
            </w:pPr>
            <w:r>
              <w:rPr>
                <w:noProof/>
                <w:color w:val="000000" w:themeColor="text1"/>
              </w:rPr>
              <w:t>8. Digitale Infrastruktur</w:t>
            </w:r>
          </w:p>
        </w:tc>
        <w:tc>
          <w:tcPr>
            <w:tcW w:w="2692" w:type="dxa"/>
            <w:vMerge w:val="restart"/>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r>
            <w:r>
              <w:rPr>
                <w:noProof/>
                <w:color w:val="000000" w:themeColor="text1"/>
              </w:rPr>
              <w:t>Betreiber von Internet-Knoten</w:t>
            </w:r>
          </w:p>
        </w:tc>
      </w:tr>
      <w:t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r>
            <w:r>
              <w:rPr>
                <w:noProof/>
                <w:color w:val="000000" w:themeColor="text1"/>
              </w:rPr>
              <w:t>DNS-Diensteanbieter</w:t>
            </w:r>
          </w:p>
        </w:tc>
      </w:tr>
      <w:t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r>
            <w:r>
              <w:rPr>
                <w:noProof/>
                <w:color w:val="000000" w:themeColor="text1"/>
              </w:rPr>
              <w:t>TLD-Namenregister</w:t>
            </w:r>
          </w:p>
        </w:tc>
      </w:tr>
      <w:t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pStyle w:val="ListParagraph"/>
              <w:numPr>
                <w:ilvl w:val="0"/>
                <w:numId w:val="10"/>
              </w:numPr>
              <w:spacing w:before="0" w:after="0"/>
              <w:ind w:left="323" w:hanging="323"/>
              <w:rPr>
                <w:noProof/>
              </w:rPr>
            </w:pPr>
            <w:r>
              <w:rPr>
                <w:noProof/>
              </w:rPr>
              <w:t>Anbieter von Cloud-Computing-Diensten</w:t>
            </w:r>
          </w:p>
        </w:tc>
      </w:tr>
      <w:t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 Anbieter von Rechenzentrumsdiensten</w:t>
            </w:r>
          </w:p>
        </w:tc>
      </w:tr>
      <w:t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pStyle w:val="ListBullet"/>
              <w:ind w:left="325" w:hanging="325"/>
              <w:rPr>
                <w:bCs/>
                <w:noProof/>
              </w:rPr>
            </w:pPr>
            <w:r>
              <w:rPr>
                <w:noProof/>
              </w:rPr>
              <w:t>Betreiber von Inhaltszustellnetzen</w:t>
            </w:r>
          </w:p>
        </w:tc>
      </w:tr>
      <w:t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5" w:hanging="325"/>
              <w:jc w:val="both"/>
              <w:rPr>
                <w:rFonts w:cs="Times New Roman"/>
                <w:noProof/>
              </w:rPr>
            </w:pPr>
            <w:r>
              <w:rPr>
                <w:noProof/>
              </w:rPr>
              <w:t>—</w:t>
            </w:r>
            <w:r>
              <w:rPr>
                <w:noProof/>
              </w:rPr>
              <w:tab/>
            </w:r>
            <w:r>
              <w:rPr>
                <w:noProof/>
                <w:color w:val="000000" w:themeColor="text1"/>
              </w:rPr>
              <w:t>Vertrauensdiensteanbieter im Sinne des Artikels 3 Nummer 19 der Verordnung (EU) Nr. 910/2014(</w:t>
            </w:r>
            <w:r>
              <w:rPr>
                <w:rStyle w:val="FootnoteReference"/>
                <w:rFonts w:eastAsiaTheme="minorEastAsia" w:cs="Times New Roman"/>
                <w:noProof/>
                <w:color w:val="000000" w:themeColor="text1"/>
                <w:kern w:val="24"/>
              </w:rPr>
              <w:footnoteReference w:id="26"/>
            </w:r>
            <w:r>
              <w:rPr>
                <w:noProof/>
                <w:color w:val="000000" w:themeColor="text1"/>
              </w:rPr>
              <w:t>)</w:t>
            </w:r>
          </w:p>
        </w:tc>
      </w:tr>
      <w:tr>
        <w:trPr>
          <w:trHeight w:val="733"/>
        </w:trPr>
        <w:tc>
          <w:tcPr>
            <w:tcW w:w="0" w:type="auto"/>
            <w:vMerge/>
            <w:tcBorders>
              <w:top w:val="single" w:sz="4" w:space="0" w:color="auto"/>
              <w:left w:val="nil"/>
              <w:bottom w:val="single" w:sz="4" w:space="0" w:color="auto"/>
              <w:right w:val="single" w:sz="4" w:space="0" w:color="auto"/>
            </w:tcBorders>
            <w:vAlign w:val="center"/>
            <w:hideMark/>
          </w:tcPr>
          <w:p>
            <w:pPr>
              <w:jc w:val="both"/>
              <w:rPr>
                <w:rFonts w:cs="Times New Roman"/>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1" w:hanging="321"/>
              <w:jc w:val="both"/>
              <w:rPr>
                <w:rFonts w:cs="Times New Roman"/>
                <w:noProof/>
              </w:rPr>
            </w:pPr>
            <w:r>
              <w:rPr>
                <w:noProof/>
              </w:rPr>
              <w:t>—</w:t>
            </w:r>
            <w:r>
              <w:rPr>
                <w:noProof/>
              </w:rPr>
              <w:tab/>
              <w:t>Anbieter öffentlicher elektronischer Kommunikationsnetze im Sinne des Artikels 2 Nummer 8 der Richtlinie (EU) 2018/1972</w:t>
            </w:r>
            <w:r>
              <w:rPr>
                <w:rStyle w:val="FootnoteReference"/>
                <w:rFonts w:cs="Times New Roman"/>
                <w:noProof/>
              </w:rPr>
              <w:footnoteReference w:id="27"/>
            </w:r>
            <w:r>
              <w:rPr>
                <w:noProof/>
              </w:rPr>
              <w:t xml:space="preserve"> oder Anbieter elektronischer Kommunikationsdienste im Sinne des Artikels 2 Nummer 4 der Richtlinie (EU) 2018/1972 soweit deren Dienste öffentlich zugänglich sind</w:t>
            </w:r>
          </w:p>
        </w:tc>
      </w:tr>
      <w:tr>
        <w:tc>
          <w:tcPr>
            <w:tcW w:w="2518" w:type="dxa"/>
            <w:vMerge w:val="restart"/>
            <w:tcBorders>
              <w:top w:val="single" w:sz="4" w:space="0" w:color="auto"/>
              <w:left w:val="nil"/>
              <w:right w:val="single" w:sz="4" w:space="0" w:color="auto"/>
            </w:tcBorders>
            <w:hideMark/>
          </w:tcPr>
          <w:p>
            <w:pPr>
              <w:jc w:val="both"/>
              <w:rPr>
                <w:rFonts w:eastAsiaTheme="minorEastAsia" w:cs="Times New Roman"/>
                <w:noProof/>
                <w:color w:val="000000" w:themeColor="text1"/>
                <w:kern w:val="24"/>
              </w:rPr>
            </w:pPr>
            <w:r>
              <w:rPr>
                <w:noProof/>
                <w:color w:val="000000" w:themeColor="text1"/>
              </w:rPr>
              <w:t xml:space="preserve">9. Öffentliche Verwaltung </w:t>
            </w:r>
          </w:p>
        </w:tc>
        <w:tc>
          <w:tcPr>
            <w:tcW w:w="2692" w:type="dxa"/>
            <w:vMerge w:val="restart"/>
            <w:tcBorders>
              <w:top w:val="single" w:sz="4" w:space="0" w:color="auto"/>
              <w:left w:val="single" w:sz="4" w:space="0" w:color="auto"/>
              <w:right w:val="single" w:sz="4" w:space="0" w:color="auto"/>
            </w:tcBorders>
          </w:tcPr>
          <w:p>
            <w:pPr>
              <w:jc w:val="both"/>
              <w:rPr>
                <w:rFonts w:eastAsiaTheme="minorEastAsia" w:cs="Times New Roman"/>
                <w:noProof/>
                <w:color w:val="000000" w:themeColor="text1"/>
                <w:kern w:val="24"/>
                <w:szCs w:val="24"/>
              </w:rPr>
            </w:pPr>
          </w:p>
        </w:tc>
        <w:tc>
          <w:tcPr>
            <w:tcW w:w="4077" w:type="dxa"/>
            <w:tcBorders>
              <w:top w:val="single" w:sz="4" w:space="0" w:color="auto"/>
              <w:left w:val="single" w:sz="4" w:space="0" w:color="auto"/>
              <w:bottom w:val="single" w:sz="4" w:space="0" w:color="auto"/>
              <w:right w:val="nil"/>
            </w:tcBorders>
          </w:tcPr>
          <w:p>
            <w:pPr>
              <w:pStyle w:val="ListBullet"/>
              <w:ind w:left="320" w:hanging="320"/>
              <w:jc w:val="both"/>
              <w:rPr>
                <w:rFonts w:cs="Times New Roman"/>
                <w:noProof/>
              </w:rPr>
            </w:pPr>
            <w:r>
              <w:rPr>
                <w:noProof/>
              </w:rPr>
              <w:t xml:space="preserve">Einrichtungen der öffentlichen Verwaltung von Zentralregierungen </w:t>
            </w:r>
          </w:p>
        </w:tc>
      </w:tr>
      <w:tr>
        <w:tc>
          <w:tcPr>
            <w:tcW w:w="2518" w:type="dxa"/>
            <w:vMerge/>
            <w:tcBorders>
              <w:left w:val="nil"/>
              <w:right w:val="single" w:sz="4" w:space="0" w:color="auto"/>
            </w:tcBorders>
          </w:tcPr>
          <w:p>
            <w:pPr>
              <w:jc w:val="both"/>
              <w:rPr>
                <w:rFonts w:eastAsiaTheme="minorEastAsia" w:cs="Times New Roman"/>
                <w:noProof/>
                <w:color w:val="000000" w:themeColor="text1"/>
                <w:kern w:val="24"/>
                <w:szCs w:val="24"/>
              </w:rPr>
            </w:pPr>
          </w:p>
        </w:tc>
        <w:tc>
          <w:tcPr>
            <w:tcW w:w="2692" w:type="dxa"/>
            <w:vMerge/>
            <w:tcBorders>
              <w:left w:val="single" w:sz="4" w:space="0" w:color="auto"/>
              <w:right w:val="single" w:sz="4" w:space="0" w:color="auto"/>
            </w:tcBorders>
          </w:tcPr>
          <w:p>
            <w:pPr>
              <w:jc w:val="both"/>
              <w:rPr>
                <w:rFonts w:eastAsiaTheme="minorEastAsia" w:cs="Times New Roman"/>
                <w:noProof/>
                <w:color w:val="000000" w:themeColor="text1"/>
                <w:kern w:val="24"/>
                <w:szCs w:val="24"/>
              </w:rPr>
            </w:pPr>
          </w:p>
        </w:tc>
        <w:tc>
          <w:tcPr>
            <w:tcW w:w="4077" w:type="dxa"/>
            <w:tcBorders>
              <w:top w:val="single" w:sz="4" w:space="0" w:color="auto"/>
              <w:left w:val="single" w:sz="4" w:space="0" w:color="auto"/>
              <w:bottom w:val="single" w:sz="4" w:space="0" w:color="auto"/>
              <w:right w:val="nil"/>
            </w:tcBorders>
          </w:tcPr>
          <w:p>
            <w:pPr>
              <w:pStyle w:val="ListBullet"/>
              <w:ind w:left="320" w:hanging="320"/>
              <w:jc w:val="both"/>
              <w:rPr>
                <w:rFonts w:cs="Times New Roman"/>
                <w:bCs/>
                <w:noProof/>
              </w:rPr>
            </w:pPr>
            <w:r>
              <w:rPr>
                <w:noProof/>
              </w:rPr>
              <w:t>Einrichtungen der öffentlichen Verwaltung der in Anhang I der Verordnung (EG) Nr. 1059/2003</w:t>
            </w:r>
            <w:r>
              <w:rPr>
                <w:rStyle w:val="FootnoteReference"/>
                <w:noProof/>
              </w:rPr>
              <w:footnoteReference w:id="28"/>
            </w:r>
            <w:r>
              <w:rPr>
                <w:noProof/>
              </w:rPr>
              <w:t xml:space="preserve"> aufgeführten Regionen der NUTS-Ebene 1</w:t>
            </w:r>
          </w:p>
        </w:tc>
      </w:tr>
      <w:tr>
        <w:tc>
          <w:tcPr>
            <w:tcW w:w="2518" w:type="dxa"/>
            <w:vMerge/>
            <w:tcBorders>
              <w:left w:val="nil"/>
              <w:bottom w:val="single" w:sz="4" w:space="0" w:color="auto"/>
              <w:right w:val="single" w:sz="4" w:space="0" w:color="auto"/>
            </w:tcBorders>
          </w:tcPr>
          <w:p>
            <w:pPr>
              <w:jc w:val="both"/>
              <w:rPr>
                <w:rFonts w:eastAsiaTheme="minorEastAsia" w:cs="Times New Roman"/>
                <w:noProof/>
                <w:color w:val="000000" w:themeColor="text1"/>
                <w:kern w:val="24"/>
                <w:szCs w:val="24"/>
              </w:rPr>
            </w:pPr>
          </w:p>
        </w:tc>
        <w:tc>
          <w:tcPr>
            <w:tcW w:w="2692" w:type="dxa"/>
            <w:vMerge/>
            <w:tcBorders>
              <w:left w:val="single" w:sz="4" w:space="0" w:color="auto"/>
              <w:bottom w:val="single" w:sz="4" w:space="0" w:color="auto"/>
              <w:right w:val="single" w:sz="4" w:space="0" w:color="auto"/>
            </w:tcBorders>
          </w:tcPr>
          <w:p>
            <w:pPr>
              <w:jc w:val="both"/>
              <w:rPr>
                <w:rFonts w:eastAsiaTheme="minorEastAsia" w:cs="Times New Roman"/>
                <w:noProof/>
                <w:color w:val="000000" w:themeColor="text1"/>
                <w:kern w:val="24"/>
                <w:szCs w:val="24"/>
              </w:rPr>
            </w:pPr>
          </w:p>
        </w:tc>
        <w:tc>
          <w:tcPr>
            <w:tcW w:w="4077" w:type="dxa"/>
            <w:tcBorders>
              <w:top w:val="single" w:sz="4" w:space="0" w:color="auto"/>
              <w:left w:val="single" w:sz="4" w:space="0" w:color="auto"/>
              <w:bottom w:val="single" w:sz="4" w:space="0" w:color="auto"/>
              <w:right w:val="nil"/>
            </w:tcBorders>
          </w:tcPr>
          <w:p>
            <w:pPr>
              <w:pStyle w:val="ListBullet"/>
              <w:ind w:left="320" w:hanging="320"/>
              <w:jc w:val="both"/>
              <w:rPr>
                <w:rFonts w:cs="Times New Roman"/>
                <w:bCs/>
                <w:noProof/>
              </w:rPr>
            </w:pPr>
            <w:r>
              <w:rPr>
                <w:noProof/>
              </w:rPr>
              <w:t>Einrichtungen der öffentlichen Verwaltung der in Anhang I der Verordnung (EG) Nr. 1059/2003 aufgeführten Regionen der NUTS-Ebene 2</w:t>
            </w:r>
          </w:p>
        </w:tc>
      </w:tr>
      <w:tr>
        <w:tc>
          <w:tcPr>
            <w:tcW w:w="2518" w:type="dxa"/>
            <w:tcBorders>
              <w:top w:val="single" w:sz="4" w:space="0" w:color="auto"/>
              <w:left w:val="nil"/>
              <w:bottom w:val="single" w:sz="4" w:space="0" w:color="auto"/>
              <w:right w:val="single" w:sz="4" w:space="0" w:color="auto"/>
            </w:tcBorders>
          </w:tcPr>
          <w:p>
            <w:pPr>
              <w:jc w:val="both"/>
              <w:rPr>
                <w:rFonts w:eastAsiaTheme="minorEastAsia" w:cs="Times New Roman"/>
                <w:noProof/>
                <w:color w:val="000000" w:themeColor="text1"/>
                <w:kern w:val="24"/>
              </w:rPr>
            </w:pPr>
            <w:r>
              <w:rPr>
                <w:noProof/>
                <w:color w:val="000000" w:themeColor="text1"/>
              </w:rPr>
              <w:t xml:space="preserve">10. Weltraum </w:t>
            </w:r>
          </w:p>
        </w:tc>
        <w:tc>
          <w:tcPr>
            <w:tcW w:w="2692" w:type="dxa"/>
            <w:tcBorders>
              <w:top w:val="single" w:sz="4" w:space="0" w:color="auto"/>
              <w:left w:val="single" w:sz="4" w:space="0" w:color="auto"/>
              <w:bottom w:val="single" w:sz="4" w:space="0" w:color="auto"/>
              <w:right w:val="single" w:sz="4" w:space="0" w:color="auto"/>
            </w:tcBorders>
          </w:tcPr>
          <w:p>
            <w:pPr>
              <w:jc w:val="both"/>
              <w:rPr>
                <w:rFonts w:eastAsiaTheme="minorEastAsia" w:cs="Times New Roman"/>
                <w:noProof/>
                <w:color w:val="000000" w:themeColor="text1"/>
                <w:kern w:val="24"/>
                <w:szCs w:val="24"/>
              </w:rPr>
            </w:pPr>
          </w:p>
        </w:tc>
        <w:tc>
          <w:tcPr>
            <w:tcW w:w="4077" w:type="dxa"/>
            <w:tcBorders>
              <w:top w:val="single" w:sz="4" w:space="0" w:color="auto"/>
              <w:left w:val="single" w:sz="4" w:space="0" w:color="auto"/>
              <w:bottom w:val="single" w:sz="4" w:space="0" w:color="auto"/>
              <w:right w:val="nil"/>
            </w:tcBorders>
          </w:tcPr>
          <w:p>
            <w:pPr>
              <w:ind w:left="41"/>
              <w:jc w:val="both"/>
              <w:rPr>
                <w:noProof/>
              </w:rPr>
            </w:pPr>
            <w:r>
              <w:rPr>
                <w:noProof/>
              </w:rPr>
              <w:t>Betreiber von Bodeninfrastrukturen, die sich im Eigentum von Mitgliedstaaten oder privaten Parteien befinden und von diesen verwaltet und betrieben werden und die Erbringung von weltraumgestützten Diensten unterstützen, ausgenommen Anbieter öffentlicher elektronischer Kommunikationsnetze im Sinne des Artikels 2 Nummer 8 der Richtlinie (EU) 2018/1972</w:t>
            </w:r>
          </w:p>
        </w:tc>
      </w:tr>
    </w:tbl>
    <w:p>
      <w:pPr>
        <w:spacing w:after="200"/>
        <w:jc w:val="center"/>
        <w:rPr>
          <w:rFonts w:cs="Times New Roman"/>
          <w:i/>
          <w:iCs/>
          <w:noProof/>
        </w:rPr>
      </w:pPr>
      <w:r>
        <w:rPr>
          <w:i/>
          <w:noProof/>
        </w:rPr>
        <w:br w:type="page"/>
        <w:t>ANHANG II</w:t>
      </w:r>
    </w:p>
    <w:p>
      <w:pPr>
        <w:spacing w:after="200" w:line="276" w:lineRule="auto"/>
        <w:jc w:val="center"/>
        <w:rPr>
          <w:rFonts w:cs="Times New Roman"/>
          <w:b/>
          <w:bCs/>
          <w:i/>
          <w:iCs/>
          <w:caps/>
          <w:noProof/>
        </w:rPr>
      </w:pPr>
      <w:r>
        <w:rPr>
          <w:b/>
          <w:i/>
          <w:caps/>
          <w:noProof/>
        </w:rPr>
        <w:t>WICHTIGE EINRICHTUNGEN:</w:t>
      </w:r>
    </w:p>
    <w:p>
      <w:pPr>
        <w:spacing w:after="200" w:line="276" w:lineRule="auto"/>
        <w:jc w:val="center"/>
        <w:rPr>
          <w:rFonts w:cs="Times New Roman"/>
          <w:i/>
          <w:iCs/>
          <w:caps/>
          <w:noProof/>
        </w:rPr>
      </w:pPr>
      <w:r>
        <w:rPr>
          <w:b/>
          <w:i/>
          <w:caps/>
          <w:noProof/>
        </w:rPr>
        <w:t>Sektoren, Teilsektoren und Arten von Einrichtungen</w:t>
      </w:r>
    </w:p>
    <w:p>
      <w:pPr>
        <w:spacing w:after="200" w:line="276" w:lineRule="auto"/>
        <w:jc w:val="both"/>
        <w:rPr>
          <w:rFonts w:cs="Times New Roman"/>
          <w:b/>
          <w:noProof/>
          <w:szCs w:val="24"/>
        </w:rPr>
      </w:pPr>
    </w:p>
    <w:tbl>
      <w:tblPr>
        <w:tblStyle w:val="TableGrid"/>
        <w:tblW w:w="0" w:type="auto"/>
        <w:tblBorders>
          <w:left w:val="none" w:sz="0" w:space="0" w:color="auto"/>
          <w:right w:val="none" w:sz="0" w:space="0" w:color="auto"/>
        </w:tblBorders>
        <w:tblCellMar>
          <w:top w:w="108" w:type="dxa"/>
          <w:bottom w:w="108" w:type="dxa"/>
        </w:tblCellMar>
        <w:tblLook w:val="04A0" w:firstRow="1" w:lastRow="0" w:firstColumn="1" w:lastColumn="0" w:noHBand="0" w:noVBand="1"/>
      </w:tblPr>
      <w:tblGrid>
        <w:gridCol w:w="2501"/>
        <w:gridCol w:w="2862"/>
        <w:gridCol w:w="3924"/>
      </w:tblGrid>
      <w:tr>
        <w:tc>
          <w:tcPr>
            <w:tcW w:w="2517" w:type="dxa"/>
            <w:tcBorders>
              <w:top w:val="single" w:sz="4" w:space="0" w:color="auto"/>
              <w:left w:val="nil"/>
              <w:bottom w:val="single" w:sz="4" w:space="0" w:color="auto"/>
              <w:right w:val="single" w:sz="4" w:space="0" w:color="auto"/>
            </w:tcBorders>
            <w:hideMark/>
          </w:tcPr>
          <w:p>
            <w:pPr>
              <w:jc w:val="both"/>
              <w:rPr>
                <w:rFonts w:cs="Times New Roman"/>
                <w:noProof/>
              </w:rPr>
            </w:pPr>
            <w:r>
              <w:rPr>
                <w:noProof/>
              </w:rPr>
              <w:t>Sektor</w:t>
            </w:r>
          </w:p>
        </w:tc>
        <w:tc>
          <w:tcPr>
            <w:tcW w:w="2693" w:type="dxa"/>
            <w:tcBorders>
              <w:top w:val="single" w:sz="4" w:space="0" w:color="auto"/>
              <w:left w:val="single" w:sz="4" w:space="0" w:color="auto"/>
              <w:bottom w:val="single" w:sz="4" w:space="0" w:color="auto"/>
              <w:right w:val="single" w:sz="4" w:space="0" w:color="auto"/>
            </w:tcBorders>
            <w:hideMark/>
          </w:tcPr>
          <w:p>
            <w:pPr>
              <w:jc w:val="both"/>
              <w:rPr>
                <w:rFonts w:cs="Times New Roman"/>
                <w:noProof/>
              </w:rPr>
            </w:pPr>
            <w:r>
              <w:rPr>
                <w:noProof/>
              </w:rPr>
              <w:t>Teilsektor</w:t>
            </w:r>
          </w:p>
        </w:tc>
        <w:tc>
          <w:tcPr>
            <w:tcW w:w="4077" w:type="dxa"/>
            <w:tcBorders>
              <w:top w:val="single" w:sz="4" w:space="0" w:color="auto"/>
              <w:left w:val="single" w:sz="4" w:space="0" w:color="auto"/>
              <w:bottom w:val="single" w:sz="4" w:space="0" w:color="auto"/>
              <w:right w:val="nil"/>
            </w:tcBorders>
            <w:hideMark/>
          </w:tcPr>
          <w:p>
            <w:pPr>
              <w:jc w:val="both"/>
              <w:rPr>
                <w:rFonts w:cs="Times New Roman"/>
                <w:noProof/>
              </w:rPr>
            </w:pPr>
            <w:r>
              <w:rPr>
                <w:noProof/>
              </w:rPr>
              <w:t>Art der Einrichtung</w:t>
            </w:r>
          </w:p>
        </w:tc>
      </w:tr>
      <w:tr>
        <w:tc>
          <w:tcPr>
            <w:tcW w:w="2517" w:type="dxa"/>
            <w:tcBorders>
              <w:top w:val="single" w:sz="4" w:space="0" w:color="auto"/>
              <w:left w:val="nil"/>
              <w:bottom w:val="single" w:sz="4" w:space="0" w:color="auto"/>
              <w:right w:val="single" w:sz="4" w:space="0" w:color="auto"/>
            </w:tcBorders>
            <w:hideMark/>
          </w:tcPr>
          <w:p>
            <w:pPr>
              <w:jc w:val="both"/>
              <w:rPr>
                <w:rFonts w:cs="Times New Roman"/>
                <w:bCs/>
                <w:noProof/>
              </w:rPr>
            </w:pPr>
            <w:r>
              <w:rPr>
                <w:noProof/>
                <w:color w:val="000000" w:themeColor="text1"/>
              </w:rPr>
              <w:t>1. Post- und Kurierdienste</w:t>
            </w:r>
          </w:p>
        </w:tc>
        <w:tc>
          <w:tcPr>
            <w:tcW w:w="2693"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Anbieter von Postdiensten im Sinne des Artikels 2 Nummer 1 der Richtlinie 97/67/EG</w:t>
            </w:r>
            <w:r>
              <w:rPr>
                <w:rStyle w:val="FootnoteReference"/>
                <w:rFonts w:cs="Times New Roman"/>
                <w:noProof/>
              </w:rPr>
              <w:footnoteReference w:id="29"/>
            </w:r>
            <w:r>
              <w:rPr>
                <w:noProof/>
              </w:rPr>
              <w:t xml:space="preserve"> und Anbieter von Kurierdiensten </w:t>
            </w:r>
          </w:p>
        </w:tc>
      </w:tr>
      <w:tr>
        <w:tc>
          <w:tcPr>
            <w:tcW w:w="2517" w:type="dxa"/>
            <w:tcBorders>
              <w:top w:val="single" w:sz="4" w:space="0" w:color="auto"/>
              <w:left w:val="nil"/>
              <w:bottom w:val="single" w:sz="4" w:space="0" w:color="auto"/>
              <w:right w:val="single" w:sz="4" w:space="0" w:color="auto"/>
            </w:tcBorders>
            <w:hideMark/>
          </w:tcPr>
          <w:p>
            <w:pPr>
              <w:jc w:val="both"/>
              <w:rPr>
                <w:rFonts w:cs="Times New Roman"/>
                <w:bCs/>
                <w:noProof/>
              </w:rPr>
            </w:pPr>
            <w:r>
              <w:rPr>
                <w:noProof/>
                <w:color w:val="000000" w:themeColor="text1"/>
              </w:rPr>
              <w:t>2. Abfallbewirtschaftung</w:t>
            </w:r>
          </w:p>
        </w:tc>
        <w:tc>
          <w:tcPr>
            <w:tcW w:w="2693"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der Abfallbewirtschaftung im Sinne des Artikels 3 Nummer 9 der Richtlinie 2008/98/EG</w:t>
            </w:r>
            <w:r>
              <w:rPr>
                <w:rStyle w:val="FootnoteReference"/>
                <w:rFonts w:cs="Times New Roman"/>
                <w:noProof/>
              </w:rPr>
              <w:footnoteReference w:id="30"/>
            </w:r>
            <w:r>
              <w:rPr>
                <w:noProof/>
              </w:rPr>
              <w:t>, ausgenommen Unternehmen für die Abfallbewirtschaftung nicht ihre Hauptwirtschaftstätigkeit ist</w:t>
            </w:r>
          </w:p>
        </w:tc>
      </w:tr>
      <w:tr>
        <w:tc>
          <w:tcPr>
            <w:tcW w:w="2517" w:type="dxa"/>
            <w:tcBorders>
              <w:top w:val="single" w:sz="4" w:space="0" w:color="auto"/>
              <w:left w:val="nil"/>
              <w:bottom w:val="single" w:sz="4" w:space="0" w:color="auto"/>
              <w:right w:val="single" w:sz="4" w:space="0" w:color="auto"/>
            </w:tcBorders>
            <w:hideMark/>
          </w:tcPr>
          <w:p>
            <w:pPr>
              <w:jc w:val="both"/>
              <w:rPr>
                <w:rFonts w:cs="Times New Roman"/>
                <w:bCs/>
                <w:noProof/>
              </w:rPr>
            </w:pPr>
            <w:r>
              <w:rPr>
                <w:noProof/>
                <w:color w:val="000000" w:themeColor="text1"/>
              </w:rPr>
              <w:t>3. Produktion, Herstellung und Handel mit chemischen Stoffen</w:t>
            </w:r>
          </w:p>
        </w:tc>
        <w:tc>
          <w:tcPr>
            <w:tcW w:w="2693"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im Sinne des Artikels 3 Nummern 4, 9 und 14 der Verordnung (EG) Nr. 1907/2006</w:t>
            </w:r>
            <w:r>
              <w:rPr>
                <w:rStyle w:val="FootnoteReference"/>
                <w:rFonts w:cs="Times New Roman"/>
                <w:noProof/>
              </w:rPr>
              <w:footnoteReference w:id="31"/>
            </w:r>
            <w:r>
              <w:rPr>
                <w:noProof/>
              </w:rPr>
              <w:t xml:space="preserve">, die Stoffe und Erzeugnisse produzieren, herstellen und mit diesen handeln </w:t>
            </w:r>
          </w:p>
        </w:tc>
      </w:tr>
      <w:tr>
        <w:tc>
          <w:tcPr>
            <w:tcW w:w="2517" w:type="dxa"/>
            <w:tcBorders>
              <w:top w:val="single" w:sz="4" w:space="0" w:color="auto"/>
              <w:left w:val="nil"/>
              <w:bottom w:val="single" w:sz="4" w:space="0" w:color="auto"/>
              <w:right w:val="single" w:sz="4" w:space="0" w:color="auto"/>
            </w:tcBorders>
            <w:hideMark/>
          </w:tcPr>
          <w:p>
            <w:pPr>
              <w:jc w:val="both"/>
              <w:rPr>
                <w:rFonts w:cs="Times New Roman"/>
                <w:bCs/>
                <w:noProof/>
              </w:rPr>
            </w:pPr>
            <w:r>
              <w:rPr>
                <w:noProof/>
                <w:color w:val="000000" w:themeColor="text1"/>
              </w:rPr>
              <w:t>4. Produktion, Verarbeitung und Vertrieb von Lebensmitteln</w:t>
            </w:r>
          </w:p>
        </w:tc>
        <w:tc>
          <w:tcPr>
            <w:tcW w:w="2693" w:type="dxa"/>
            <w:tcBorders>
              <w:top w:val="single" w:sz="4" w:space="0" w:color="auto"/>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Lebensmittelunternehmen im Sinne des Artikels 3 Nummer 2 der Verordnung (EG) Nr. 178/2002</w:t>
            </w:r>
            <w:r>
              <w:rPr>
                <w:rStyle w:val="FootnoteReference"/>
                <w:rFonts w:cs="Times New Roman"/>
                <w:noProof/>
              </w:rPr>
              <w:footnoteReference w:id="32"/>
            </w:r>
            <w:r>
              <w:rPr>
                <w:noProof/>
              </w:rPr>
              <w:t xml:space="preserve"> </w:t>
            </w:r>
          </w:p>
        </w:tc>
      </w:tr>
      <w:tr>
        <w:tc>
          <w:tcPr>
            <w:tcW w:w="2517" w:type="dxa"/>
            <w:vMerge w:val="restart"/>
            <w:tcBorders>
              <w:top w:val="single" w:sz="4" w:space="0" w:color="auto"/>
              <w:left w:val="nil"/>
              <w:right w:val="single" w:sz="4" w:space="0" w:color="auto"/>
            </w:tcBorders>
            <w:hideMark/>
          </w:tcPr>
          <w:p>
            <w:pPr>
              <w:jc w:val="both"/>
              <w:rPr>
                <w:rFonts w:cs="Times New Roman"/>
                <w:bCs/>
                <w:noProof/>
              </w:rPr>
            </w:pPr>
            <w:r>
              <w:rPr>
                <w:noProof/>
                <w:color w:val="000000" w:themeColor="text1"/>
              </w:rPr>
              <w:t>5. Verarbeitendes Gewerbe/Herstellung von Waren</w:t>
            </w:r>
          </w:p>
        </w:tc>
        <w:tc>
          <w:tcPr>
            <w:tcW w:w="2693" w:type="dxa"/>
            <w:tcBorders>
              <w:top w:val="single" w:sz="4" w:space="0" w:color="auto"/>
              <w:left w:val="single" w:sz="4" w:space="0" w:color="auto"/>
              <w:right w:val="single" w:sz="4" w:space="0" w:color="auto"/>
            </w:tcBorders>
          </w:tcPr>
          <w:p>
            <w:pPr>
              <w:jc w:val="both"/>
              <w:rPr>
                <w:rFonts w:cs="Times New Roman"/>
                <w:bCs/>
                <w:noProof/>
              </w:rPr>
            </w:pPr>
            <w:r>
              <w:rPr>
                <w:noProof/>
              </w:rPr>
              <w:t>a) Herstellung von Medizinprodukten und In-vitro-Diagnostika</w:t>
            </w:r>
          </w:p>
        </w:tc>
        <w:tc>
          <w:tcPr>
            <w:tcW w:w="4077" w:type="dxa"/>
            <w:tcBorders>
              <w:top w:val="single" w:sz="4" w:space="0" w:color="auto"/>
              <w:left w:val="single" w:sz="4" w:space="0" w:color="auto"/>
              <w:right w:val="nil"/>
            </w:tcBorders>
          </w:tcPr>
          <w:p>
            <w:pPr>
              <w:jc w:val="both"/>
              <w:rPr>
                <w:rFonts w:cs="Times New Roman"/>
                <w:bCs/>
                <w:noProof/>
              </w:rPr>
            </w:pPr>
            <w:r>
              <w:rPr>
                <w:noProof/>
              </w:rPr>
              <w:t>Einrichtungen, die Medizinprodukte im Sinne des Artikels 2 Nummer 1 der Verordnung (EU) 2017/745</w:t>
            </w:r>
            <w:r>
              <w:rPr>
                <w:rStyle w:val="FootnoteReference"/>
                <w:rFonts w:cs="Times New Roman"/>
                <w:noProof/>
              </w:rPr>
              <w:footnoteReference w:id="33"/>
            </w:r>
            <w:r>
              <w:rPr>
                <w:noProof/>
              </w:rPr>
              <w:t xml:space="preserve"> herstellen, und Einrichtungen, die In-vitro-Diagnostika im Sinne des Artikels 2 Nummer 2 der Verordnung (EU) 2017/746</w:t>
            </w:r>
            <w:r>
              <w:rPr>
                <w:rStyle w:val="FootnoteReference"/>
                <w:rFonts w:cs="Times New Roman"/>
                <w:noProof/>
              </w:rPr>
              <w:footnoteReference w:id="34"/>
            </w:r>
            <w:r>
              <w:rPr>
                <w:noProof/>
              </w:rPr>
              <w:t xml:space="preserve"> herstellen, mit Ausnahme der unter Anhang I Nummer 5 aufgeführten Einrichtungen, die Medizinprodukte herstellen</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2693" w:type="dxa"/>
            <w:tcBorders>
              <w:top w:val="single" w:sz="4" w:space="0" w:color="auto"/>
              <w:left w:val="single" w:sz="4" w:space="0" w:color="auto"/>
              <w:bottom w:val="single" w:sz="4" w:space="0" w:color="auto"/>
              <w:right w:val="single" w:sz="4" w:space="0" w:color="auto"/>
            </w:tcBorders>
            <w:hideMark/>
          </w:tcPr>
          <w:p>
            <w:pPr>
              <w:jc w:val="both"/>
              <w:rPr>
                <w:rFonts w:cs="Times New Roman"/>
                <w:bCs/>
                <w:noProof/>
              </w:rPr>
            </w:pPr>
            <w:r>
              <w:rPr>
                <w:noProof/>
              </w:rPr>
              <w:t xml:space="preserve">b) Herstellung von Datenverarbeitungsgeräten, elektronischen und optischen Erzeugnissen </w:t>
            </w: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die eine der Wirtschaftstätigkeiten im Sinne des Abschnitts C Abteilung 26 der Statistischen Systematik der Wirtschaftszweige in der Europäischen Gemeinschaft (NACE Rev. 2) ausüben</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2693" w:type="dxa"/>
            <w:tcBorders>
              <w:top w:val="single" w:sz="4" w:space="0" w:color="auto"/>
              <w:left w:val="single" w:sz="4" w:space="0" w:color="auto"/>
              <w:bottom w:val="single" w:sz="4" w:space="0" w:color="auto"/>
              <w:right w:val="single" w:sz="4" w:space="0" w:color="auto"/>
            </w:tcBorders>
            <w:hideMark/>
          </w:tcPr>
          <w:p>
            <w:pPr>
              <w:jc w:val="both"/>
              <w:rPr>
                <w:rFonts w:cs="Times New Roman"/>
                <w:bCs/>
                <w:noProof/>
              </w:rPr>
            </w:pPr>
            <w:r>
              <w:rPr>
                <w:noProof/>
              </w:rPr>
              <w:t>c) Herstellung von elektrischen Ausrüstungen</w:t>
            </w: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die eine der Wirtschaftstätigkeiten im Sinne des Abschnitts C Abteilung 27 der Statistischen Systematik der Wirtschaftszweige in der Europäischen Gemeinschaft (NACE Rev. 2) ausüben</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2693" w:type="dxa"/>
            <w:tcBorders>
              <w:top w:val="single" w:sz="4" w:space="0" w:color="auto"/>
              <w:left w:val="single" w:sz="4" w:space="0" w:color="auto"/>
              <w:bottom w:val="single" w:sz="4" w:space="0" w:color="auto"/>
              <w:right w:val="single" w:sz="4" w:space="0" w:color="auto"/>
            </w:tcBorders>
            <w:hideMark/>
          </w:tcPr>
          <w:p>
            <w:pPr>
              <w:jc w:val="both"/>
              <w:rPr>
                <w:rFonts w:cs="Times New Roman"/>
                <w:bCs/>
                <w:noProof/>
              </w:rPr>
            </w:pPr>
            <w:r>
              <w:rPr>
                <w:noProof/>
              </w:rPr>
              <w:t>d) Maschinenbau</w:t>
            </w: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die eine der Wirtschaftstätigkeiten im Sinne des Abschnitts C Abteilung 28 der Statistischen Systematik der Wirtschaftszweige in der Europäischen Gemeinschaft (NACE Rev. 2) ausüben</w:t>
            </w:r>
          </w:p>
        </w:tc>
      </w:tr>
      <w:tr>
        <w:trPr>
          <w:trHeight w:val="38"/>
        </w:trPr>
        <w:tc>
          <w:tcPr>
            <w:tcW w:w="0" w:type="auto"/>
            <w:vMerge/>
            <w:tcBorders>
              <w:left w:val="nil"/>
              <w:right w:val="single" w:sz="4" w:space="0" w:color="auto"/>
            </w:tcBorders>
            <w:vAlign w:val="center"/>
            <w:hideMark/>
          </w:tcPr>
          <w:p>
            <w:pPr>
              <w:jc w:val="both"/>
              <w:rPr>
                <w:rFonts w:cs="Times New Roman"/>
                <w:noProof/>
                <w:szCs w:val="24"/>
              </w:rPr>
            </w:pPr>
          </w:p>
        </w:tc>
        <w:tc>
          <w:tcPr>
            <w:tcW w:w="2693" w:type="dxa"/>
            <w:tcBorders>
              <w:top w:val="single" w:sz="4" w:space="0" w:color="auto"/>
              <w:left w:val="single" w:sz="4" w:space="0" w:color="auto"/>
              <w:bottom w:val="single" w:sz="4" w:space="0" w:color="auto"/>
              <w:right w:val="single" w:sz="4" w:space="0" w:color="auto"/>
            </w:tcBorders>
            <w:hideMark/>
          </w:tcPr>
          <w:p>
            <w:pPr>
              <w:jc w:val="both"/>
              <w:rPr>
                <w:rFonts w:cs="Times New Roman"/>
                <w:bCs/>
                <w:noProof/>
              </w:rPr>
            </w:pPr>
            <w:r>
              <w:rPr>
                <w:noProof/>
              </w:rPr>
              <w:t>e) Herstellung von Kraftwagen und Kraftwagenteilen</w:t>
            </w: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die eine der Wirtschaftstätigkeiten im Sinne des Abschnitts C Abteilung 29 der Statistischen Systematik der Wirtschaftszweige in der Europäischen Gemeinschaft (NACE Rev. 2) ausüben</w:t>
            </w:r>
          </w:p>
        </w:tc>
      </w:tr>
      <w:tr>
        <w:trPr>
          <w:trHeight w:val="38"/>
        </w:trPr>
        <w:tc>
          <w:tcPr>
            <w:tcW w:w="0" w:type="auto"/>
            <w:vMerge/>
            <w:tcBorders>
              <w:left w:val="nil"/>
              <w:bottom w:val="single" w:sz="4" w:space="0" w:color="auto"/>
              <w:right w:val="single" w:sz="4" w:space="0" w:color="auto"/>
            </w:tcBorders>
            <w:vAlign w:val="center"/>
            <w:hideMark/>
          </w:tcPr>
          <w:p>
            <w:pPr>
              <w:jc w:val="both"/>
              <w:rPr>
                <w:rFonts w:cs="Times New Roman"/>
                <w:noProof/>
                <w:szCs w:val="24"/>
              </w:rPr>
            </w:pPr>
          </w:p>
        </w:tc>
        <w:tc>
          <w:tcPr>
            <w:tcW w:w="2693" w:type="dxa"/>
            <w:tcBorders>
              <w:top w:val="single" w:sz="4" w:space="0" w:color="auto"/>
              <w:left w:val="single" w:sz="4" w:space="0" w:color="auto"/>
              <w:bottom w:val="single" w:sz="4" w:space="0" w:color="auto"/>
              <w:right w:val="single" w:sz="4" w:space="0" w:color="auto"/>
            </w:tcBorders>
            <w:hideMark/>
          </w:tcPr>
          <w:p>
            <w:pPr>
              <w:jc w:val="both"/>
              <w:rPr>
                <w:rFonts w:cs="Times New Roman"/>
                <w:bCs/>
                <w:noProof/>
              </w:rPr>
            </w:pPr>
            <w:r>
              <w:rPr>
                <w:noProof/>
              </w:rPr>
              <w:t>f) sonstiger Fahrzeugbau</w:t>
            </w:r>
          </w:p>
        </w:tc>
        <w:tc>
          <w:tcPr>
            <w:tcW w:w="4077" w:type="dxa"/>
            <w:tcBorders>
              <w:top w:val="single" w:sz="4" w:space="0" w:color="auto"/>
              <w:left w:val="single" w:sz="4" w:space="0" w:color="auto"/>
              <w:bottom w:val="single" w:sz="4" w:space="0" w:color="auto"/>
              <w:right w:val="nil"/>
            </w:tcBorders>
            <w:hideMark/>
          </w:tcPr>
          <w:p>
            <w:pPr>
              <w:jc w:val="both"/>
              <w:rPr>
                <w:rFonts w:cs="Times New Roman"/>
                <w:bCs/>
                <w:noProof/>
              </w:rPr>
            </w:pPr>
            <w:r>
              <w:rPr>
                <w:noProof/>
              </w:rPr>
              <w:t>Unternehmen, die eine der Wirtschaftstätigkeiten im Sinne des Abschnitts C Abteilung 30 der Statistischen Systematik der Wirtschaftszweige in der Europäischen Gemeinschaft (NACE Rev. 2) ausüben</w:t>
            </w:r>
          </w:p>
        </w:tc>
      </w:tr>
      <w:tr>
        <w:tc>
          <w:tcPr>
            <w:tcW w:w="2517" w:type="dxa"/>
            <w:vMerge w:val="restart"/>
            <w:tcBorders>
              <w:top w:val="single" w:sz="4" w:space="0" w:color="auto"/>
              <w:left w:val="nil"/>
              <w:right w:val="single" w:sz="4" w:space="0" w:color="auto"/>
            </w:tcBorders>
            <w:hideMark/>
          </w:tcPr>
          <w:p>
            <w:pPr>
              <w:jc w:val="both"/>
              <w:rPr>
                <w:rFonts w:eastAsiaTheme="minorEastAsia" w:cs="Times New Roman"/>
                <w:noProof/>
                <w:color w:val="000000" w:themeColor="text1"/>
                <w:kern w:val="24"/>
              </w:rPr>
            </w:pPr>
            <w:r>
              <w:rPr>
                <w:noProof/>
                <w:color w:val="000000" w:themeColor="text1"/>
              </w:rPr>
              <w:t>6. Anbieter digitaler Dienste</w:t>
            </w:r>
          </w:p>
        </w:tc>
        <w:tc>
          <w:tcPr>
            <w:tcW w:w="2693" w:type="dxa"/>
            <w:vMerge w:val="restart"/>
            <w:tcBorders>
              <w:top w:val="single" w:sz="4" w:space="0" w:color="auto"/>
              <w:left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1" w:hanging="321"/>
              <w:jc w:val="both"/>
              <w:rPr>
                <w:rFonts w:cs="Times New Roman"/>
                <w:noProof/>
              </w:rPr>
            </w:pPr>
            <w:r>
              <w:rPr>
                <w:noProof/>
              </w:rPr>
              <w:t>—</w:t>
            </w:r>
            <w:r>
              <w:rPr>
                <w:noProof/>
              </w:rPr>
              <w:tab/>
              <w:t xml:space="preserve">Anbieter von Online-Marktplätzen </w:t>
            </w:r>
          </w:p>
        </w:tc>
      </w:tr>
      <w:tr>
        <w:tc>
          <w:tcPr>
            <w:tcW w:w="2517" w:type="dxa"/>
            <w:vMerge/>
            <w:tcBorders>
              <w:left w:val="nil"/>
              <w:right w:val="single" w:sz="4" w:space="0" w:color="auto"/>
            </w:tcBorders>
          </w:tcPr>
          <w:p>
            <w:pPr>
              <w:jc w:val="both"/>
              <w:rPr>
                <w:rFonts w:eastAsiaTheme="minorEastAsia" w:cs="Times New Roman"/>
                <w:noProof/>
                <w:color w:val="000000" w:themeColor="text1"/>
                <w:kern w:val="24"/>
                <w:szCs w:val="24"/>
              </w:rPr>
            </w:pPr>
          </w:p>
        </w:tc>
        <w:tc>
          <w:tcPr>
            <w:tcW w:w="2693" w:type="dxa"/>
            <w:vMerge/>
            <w:tcBorders>
              <w:left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1" w:hanging="321"/>
              <w:jc w:val="both"/>
              <w:rPr>
                <w:rFonts w:cs="Times New Roman"/>
                <w:noProof/>
              </w:rPr>
            </w:pPr>
            <w:r>
              <w:rPr>
                <w:noProof/>
              </w:rPr>
              <w:t>—</w:t>
            </w:r>
            <w:r>
              <w:rPr>
                <w:noProof/>
              </w:rPr>
              <w:tab/>
              <w:t>Anbieter von Online-Suchmaschinen</w:t>
            </w:r>
          </w:p>
        </w:tc>
      </w:tr>
      <w:tr>
        <w:tc>
          <w:tcPr>
            <w:tcW w:w="2517" w:type="dxa"/>
            <w:vMerge/>
            <w:tcBorders>
              <w:left w:val="nil"/>
              <w:bottom w:val="single" w:sz="4" w:space="0" w:color="auto"/>
              <w:right w:val="single" w:sz="4" w:space="0" w:color="auto"/>
            </w:tcBorders>
          </w:tcPr>
          <w:p>
            <w:pPr>
              <w:jc w:val="both"/>
              <w:rPr>
                <w:rFonts w:eastAsiaTheme="minorEastAsia" w:cs="Times New Roman"/>
                <w:noProof/>
                <w:color w:val="000000" w:themeColor="text1"/>
                <w:kern w:val="24"/>
                <w:szCs w:val="24"/>
              </w:rPr>
            </w:pPr>
          </w:p>
        </w:tc>
        <w:tc>
          <w:tcPr>
            <w:tcW w:w="2693" w:type="dxa"/>
            <w:vMerge/>
            <w:tcBorders>
              <w:left w:val="single" w:sz="4" w:space="0" w:color="auto"/>
              <w:bottom w:val="single" w:sz="4" w:space="0" w:color="auto"/>
              <w:right w:val="single" w:sz="4" w:space="0" w:color="auto"/>
            </w:tcBorders>
          </w:tcPr>
          <w:p>
            <w:pPr>
              <w:jc w:val="both"/>
              <w:rPr>
                <w:rFonts w:cs="Times New Roman"/>
                <w:noProof/>
                <w:szCs w:val="24"/>
              </w:rPr>
            </w:pPr>
          </w:p>
        </w:tc>
        <w:tc>
          <w:tcPr>
            <w:tcW w:w="4077" w:type="dxa"/>
            <w:tcBorders>
              <w:top w:val="single" w:sz="4" w:space="0" w:color="auto"/>
              <w:left w:val="single" w:sz="4" w:space="0" w:color="auto"/>
              <w:bottom w:val="single" w:sz="4" w:space="0" w:color="auto"/>
              <w:right w:val="nil"/>
            </w:tcBorders>
            <w:hideMark/>
          </w:tcPr>
          <w:p>
            <w:pPr>
              <w:ind w:left="321" w:hanging="321"/>
              <w:jc w:val="both"/>
              <w:rPr>
                <w:rFonts w:eastAsiaTheme="minorEastAsia" w:cs="Times New Roman"/>
                <w:noProof/>
                <w:color w:val="000000" w:themeColor="text1"/>
                <w:kern w:val="24"/>
              </w:rPr>
            </w:pPr>
            <w:r>
              <w:rPr>
                <w:noProof/>
              </w:rPr>
              <w:t>—</w:t>
            </w:r>
            <w:r>
              <w:rPr>
                <w:noProof/>
              </w:rPr>
              <w:tab/>
              <w:t>Anbieter von Plattformen für Dienste sozialer Netzwerke</w:t>
            </w:r>
          </w:p>
        </w:tc>
      </w:tr>
    </w:tbl>
    <w:p>
      <w:pPr>
        <w:jc w:val="both"/>
        <w:rPr>
          <w:rFonts w:cs="Times New Roman"/>
          <w:noProof/>
          <w:szCs w:val="24"/>
        </w:rPr>
      </w:pPr>
      <w:bookmarkStart w:id="2" w:name="DQCErrorScope5EAE8832543E47F38B62801CAF3"/>
      <w:bookmarkEnd w:id="2"/>
    </w:p>
    <w:p>
      <w:pPr>
        <w:rPr>
          <w:rFonts w:cs="Times New Roman"/>
          <w:noProof/>
          <w:szCs w:val="24"/>
        </w:rPr>
      </w:pPr>
      <w:r>
        <w:rPr>
          <w:noProof/>
        </w:rPr>
        <w:br w:type="page"/>
      </w:r>
    </w:p>
    <w:p>
      <w:pPr>
        <w:spacing w:after="200"/>
        <w:jc w:val="center"/>
        <w:rPr>
          <w:rFonts w:cs="Times New Roman"/>
          <w:i/>
          <w:iCs/>
          <w:noProof/>
        </w:rPr>
      </w:pPr>
      <w:r>
        <w:rPr>
          <w:i/>
          <w:noProof/>
        </w:rPr>
        <w:t>ANHANG III</w:t>
      </w:r>
    </w:p>
    <w:p>
      <w:pPr>
        <w:spacing w:after="200" w:line="276" w:lineRule="auto"/>
        <w:jc w:val="center"/>
        <w:rPr>
          <w:rFonts w:cs="Times New Roman"/>
          <w:b/>
          <w:bCs/>
          <w:i/>
          <w:iCs/>
          <w:noProof/>
        </w:rPr>
      </w:pPr>
      <w:r>
        <w:rPr>
          <w:b/>
          <w:i/>
          <w:noProof/>
        </w:rPr>
        <w:t>ENTSPRECHUNGSTABELLE</w:t>
      </w:r>
    </w:p>
    <w:p>
      <w:pPr>
        <w:spacing w:after="200" w:line="276" w:lineRule="auto"/>
        <w:jc w:val="both"/>
        <w:rPr>
          <w:rFonts w:cs="Times New Roman"/>
          <w:b/>
          <w:i/>
          <w:noProof/>
          <w:szCs w:val="24"/>
          <w:lang w:val="en-GB"/>
        </w:rPr>
      </w:pPr>
    </w:p>
    <w:tbl>
      <w:tblPr>
        <w:tblStyle w:val="TableGrid"/>
        <w:tblW w:w="0" w:type="auto"/>
        <w:tblLook w:val="04A0" w:firstRow="1" w:lastRow="0" w:firstColumn="1" w:lastColumn="0" w:noHBand="0" w:noVBand="1"/>
      </w:tblPr>
      <w:tblGrid>
        <w:gridCol w:w="4643"/>
        <w:gridCol w:w="4644"/>
      </w:tblGrid>
      <w:tr>
        <w:tc>
          <w:tcPr>
            <w:tcW w:w="4644" w:type="dxa"/>
          </w:tcPr>
          <w:p>
            <w:pPr>
              <w:spacing w:after="200" w:line="276" w:lineRule="auto"/>
              <w:jc w:val="both"/>
              <w:rPr>
                <w:rFonts w:cs="Times New Roman"/>
                <w:b/>
                <w:bCs/>
                <w:noProof/>
              </w:rPr>
            </w:pPr>
            <w:r>
              <w:rPr>
                <w:b/>
                <w:noProof/>
              </w:rPr>
              <w:t>Richtlinie (EU) 2016/1148</w:t>
            </w:r>
          </w:p>
        </w:tc>
        <w:tc>
          <w:tcPr>
            <w:tcW w:w="4645" w:type="dxa"/>
          </w:tcPr>
          <w:p>
            <w:pPr>
              <w:spacing w:after="200" w:line="276" w:lineRule="auto"/>
              <w:jc w:val="both"/>
              <w:rPr>
                <w:rFonts w:cs="Times New Roman"/>
                <w:b/>
                <w:bCs/>
                <w:noProof/>
              </w:rPr>
            </w:pPr>
            <w:r>
              <w:rPr>
                <w:b/>
                <w:noProof/>
              </w:rPr>
              <w:t>Vorliegende Richtlinie</w:t>
            </w:r>
          </w:p>
        </w:tc>
      </w:tr>
      <w:tr>
        <w:tc>
          <w:tcPr>
            <w:tcW w:w="4644" w:type="dxa"/>
          </w:tcPr>
          <w:p>
            <w:pPr>
              <w:spacing w:after="200" w:line="276" w:lineRule="auto"/>
              <w:jc w:val="both"/>
              <w:rPr>
                <w:rFonts w:cs="Times New Roman"/>
                <w:noProof/>
              </w:rPr>
            </w:pPr>
            <w:r>
              <w:rPr>
                <w:noProof/>
              </w:rPr>
              <w:t>Artikel 1 Absatz 1</w:t>
            </w:r>
          </w:p>
        </w:tc>
        <w:tc>
          <w:tcPr>
            <w:tcW w:w="4645" w:type="dxa"/>
          </w:tcPr>
          <w:p>
            <w:pPr>
              <w:spacing w:after="200" w:line="276" w:lineRule="auto"/>
              <w:jc w:val="both"/>
              <w:rPr>
                <w:rFonts w:cs="Times New Roman"/>
                <w:noProof/>
              </w:rPr>
            </w:pPr>
            <w:r>
              <w:rPr>
                <w:noProof/>
              </w:rPr>
              <w:t>Artikel 1 Absatz 1</w:t>
            </w:r>
          </w:p>
        </w:tc>
      </w:tr>
      <w:tr>
        <w:tc>
          <w:tcPr>
            <w:tcW w:w="4644" w:type="dxa"/>
          </w:tcPr>
          <w:p>
            <w:pPr>
              <w:spacing w:after="200" w:line="276" w:lineRule="auto"/>
              <w:jc w:val="both"/>
              <w:rPr>
                <w:rFonts w:cs="Times New Roman"/>
                <w:noProof/>
              </w:rPr>
            </w:pPr>
            <w:r>
              <w:rPr>
                <w:noProof/>
              </w:rPr>
              <w:t>Artikel 1 Absatz 2</w:t>
            </w:r>
          </w:p>
        </w:tc>
        <w:tc>
          <w:tcPr>
            <w:tcW w:w="4645" w:type="dxa"/>
          </w:tcPr>
          <w:p>
            <w:pPr>
              <w:spacing w:after="200" w:line="276" w:lineRule="auto"/>
              <w:jc w:val="both"/>
              <w:rPr>
                <w:rFonts w:cs="Times New Roman"/>
                <w:noProof/>
              </w:rPr>
            </w:pPr>
            <w:r>
              <w:rPr>
                <w:noProof/>
              </w:rPr>
              <w:t>Artikel 1 Absatz 2</w:t>
            </w:r>
          </w:p>
        </w:tc>
      </w:tr>
      <w:tr>
        <w:tc>
          <w:tcPr>
            <w:tcW w:w="4644" w:type="dxa"/>
          </w:tcPr>
          <w:p>
            <w:pPr>
              <w:spacing w:after="200" w:line="276" w:lineRule="auto"/>
              <w:jc w:val="both"/>
              <w:rPr>
                <w:rFonts w:cs="Times New Roman"/>
                <w:noProof/>
              </w:rPr>
            </w:pPr>
            <w:r>
              <w:rPr>
                <w:noProof/>
              </w:rPr>
              <w:t>Artikel 1 Absatz 3</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1 Absatz 4</w:t>
            </w:r>
          </w:p>
        </w:tc>
        <w:tc>
          <w:tcPr>
            <w:tcW w:w="4645" w:type="dxa"/>
          </w:tcPr>
          <w:p>
            <w:pPr>
              <w:spacing w:after="200" w:line="276" w:lineRule="auto"/>
              <w:jc w:val="both"/>
              <w:rPr>
                <w:rFonts w:cs="Times New Roman"/>
                <w:noProof/>
              </w:rPr>
            </w:pPr>
            <w:r>
              <w:rPr>
                <w:noProof/>
              </w:rPr>
              <w:t>Artikel 2 Absatz 4</w:t>
            </w:r>
          </w:p>
        </w:tc>
      </w:tr>
      <w:tr>
        <w:tc>
          <w:tcPr>
            <w:tcW w:w="4644" w:type="dxa"/>
          </w:tcPr>
          <w:p>
            <w:pPr>
              <w:spacing w:after="200" w:line="276" w:lineRule="auto"/>
              <w:jc w:val="both"/>
              <w:rPr>
                <w:rFonts w:cs="Times New Roman"/>
                <w:noProof/>
              </w:rPr>
            </w:pPr>
            <w:r>
              <w:rPr>
                <w:noProof/>
              </w:rPr>
              <w:t>Artikel 1 Absatz 5</w:t>
            </w:r>
          </w:p>
        </w:tc>
        <w:tc>
          <w:tcPr>
            <w:tcW w:w="4645" w:type="dxa"/>
          </w:tcPr>
          <w:p>
            <w:pPr>
              <w:spacing w:after="200" w:line="276" w:lineRule="auto"/>
              <w:jc w:val="both"/>
              <w:rPr>
                <w:rFonts w:cs="Times New Roman"/>
                <w:noProof/>
              </w:rPr>
            </w:pPr>
            <w:r>
              <w:rPr>
                <w:noProof/>
              </w:rPr>
              <w:t>Artikel 2 Absatz 5</w:t>
            </w:r>
          </w:p>
        </w:tc>
      </w:tr>
      <w:tr>
        <w:tc>
          <w:tcPr>
            <w:tcW w:w="4644" w:type="dxa"/>
          </w:tcPr>
          <w:p>
            <w:pPr>
              <w:spacing w:after="200" w:line="276" w:lineRule="auto"/>
              <w:jc w:val="both"/>
              <w:rPr>
                <w:rFonts w:cs="Times New Roman"/>
                <w:noProof/>
              </w:rPr>
            </w:pPr>
            <w:r>
              <w:rPr>
                <w:noProof/>
              </w:rPr>
              <w:t>Artikel 1 Absatz 6</w:t>
            </w:r>
          </w:p>
        </w:tc>
        <w:tc>
          <w:tcPr>
            <w:tcW w:w="4645" w:type="dxa"/>
          </w:tcPr>
          <w:p>
            <w:pPr>
              <w:spacing w:after="200" w:line="276" w:lineRule="auto"/>
              <w:jc w:val="both"/>
              <w:rPr>
                <w:rFonts w:cs="Times New Roman"/>
                <w:noProof/>
              </w:rPr>
            </w:pPr>
            <w:r>
              <w:rPr>
                <w:noProof/>
              </w:rPr>
              <w:t>Artikel 2 Absatz 3</w:t>
            </w:r>
          </w:p>
        </w:tc>
      </w:tr>
      <w:tr>
        <w:tc>
          <w:tcPr>
            <w:tcW w:w="4644" w:type="dxa"/>
          </w:tcPr>
          <w:p>
            <w:pPr>
              <w:spacing w:after="200" w:line="276" w:lineRule="auto"/>
              <w:jc w:val="both"/>
              <w:rPr>
                <w:rFonts w:cs="Times New Roman"/>
                <w:noProof/>
              </w:rPr>
            </w:pPr>
            <w:r>
              <w:rPr>
                <w:noProof/>
              </w:rPr>
              <w:t>Artikel 1 Absatz 7</w:t>
            </w:r>
          </w:p>
        </w:tc>
        <w:tc>
          <w:tcPr>
            <w:tcW w:w="4645" w:type="dxa"/>
          </w:tcPr>
          <w:p>
            <w:pPr>
              <w:spacing w:after="200" w:line="276" w:lineRule="auto"/>
              <w:jc w:val="both"/>
              <w:rPr>
                <w:rFonts w:cs="Times New Roman"/>
                <w:noProof/>
              </w:rPr>
            </w:pPr>
            <w:r>
              <w:rPr>
                <w:noProof/>
              </w:rPr>
              <w:t>Artikel 2 Absatz 6</w:t>
            </w:r>
          </w:p>
        </w:tc>
      </w:tr>
      <w:tr>
        <w:tc>
          <w:tcPr>
            <w:tcW w:w="4644" w:type="dxa"/>
          </w:tcPr>
          <w:p>
            <w:pPr>
              <w:spacing w:after="200" w:line="276" w:lineRule="auto"/>
              <w:jc w:val="both"/>
              <w:rPr>
                <w:rFonts w:cs="Times New Roman"/>
                <w:noProof/>
              </w:rPr>
            </w:pPr>
            <w:r>
              <w:rPr>
                <w:noProof/>
              </w:rPr>
              <w:t>Artikel 2</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3</w:t>
            </w:r>
          </w:p>
        </w:tc>
        <w:tc>
          <w:tcPr>
            <w:tcW w:w="4645" w:type="dxa"/>
          </w:tcPr>
          <w:p>
            <w:pPr>
              <w:spacing w:after="200" w:line="276" w:lineRule="auto"/>
              <w:jc w:val="both"/>
              <w:rPr>
                <w:rFonts w:cs="Times New Roman"/>
                <w:noProof/>
              </w:rPr>
            </w:pPr>
            <w:r>
              <w:rPr>
                <w:noProof/>
              </w:rPr>
              <w:t>Artikel 3</w:t>
            </w:r>
          </w:p>
        </w:tc>
      </w:tr>
      <w:tr>
        <w:tc>
          <w:tcPr>
            <w:tcW w:w="4644" w:type="dxa"/>
          </w:tcPr>
          <w:p>
            <w:pPr>
              <w:spacing w:after="200" w:line="276" w:lineRule="auto"/>
              <w:jc w:val="both"/>
              <w:rPr>
                <w:rFonts w:cs="Times New Roman"/>
                <w:noProof/>
              </w:rPr>
            </w:pPr>
            <w:r>
              <w:rPr>
                <w:noProof/>
              </w:rPr>
              <w:t>Artikel 4</w:t>
            </w:r>
          </w:p>
        </w:tc>
        <w:tc>
          <w:tcPr>
            <w:tcW w:w="4645" w:type="dxa"/>
          </w:tcPr>
          <w:p>
            <w:pPr>
              <w:spacing w:after="200" w:line="276" w:lineRule="auto"/>
              <w:jc w:val="both"/>
              <w:rPr>
                <w:rFonts w:cs="Times New Roman"/>
                <w:noProof/>
              </w:rPr>
            </w:pPr>
            <w:r>
              <w:rPr>
                <w:noProof/>
              </w:rPr>
              <w:t>Artikel 4</w:t>
            </w:r>
          </w:p>
        </w:tc>
      </w:tr>
      <w:tr>
        <w:tc>
          <w:tcPr>
            <w:tcW w:w="4644" w:type="dxa"/>
          </w:tcPr>
          <w:p>
            <w:pPr>
              <w:spacing w:after="200" w:line="276" w:lineRule="auto"/>
              <w:jc w:val="both"/>
              <w:rPr>
                <w:rFonts w:cs="Times New Roman"/>
                <w:noProof/>
              </w:rPr>
            </w:pPr>
            <w:r>
              <w:rPr>
                <w:noProof/>
              </w:rPr>
              <w:t>Artikel 5</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6</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7 Absatz 1</w:t>
            </w:r>
          </w:p>
        </w:tc>
        <w:tc>
          <w:tcPr>
            <w:tcW w:w="4645" w:type="dxa"/>
          </w:tcPr>
          <w:p>
            <w:pPr>
              <w:spacing w:after="200" w:line="276" w:lineRule="auto"/>
              <w:jc w:val="both"/>
              <w:rPr>
                <w:rFonts w:cs="Times New Roman"/>
                <w:noProof/>
              </w:rPr>
            </w:pPr>
            <w:r>
              <w:rPr>
                <w:noProof/>
              </w:rPr>
              <w:t>Artikel 5 Absatz 1</w:t>
            </w:r>
          </w:p>
        </w:tc>
      </w:tr>
      <w:tr>
        <w:tc>
          <w:tcPr>
            <w:tcW w:w="4644" w:type="dxa"/>
          </w:tcPr>
          <w:p>
            <w:pPr>
              <w:spacing w:after="200" w:line="276" w:lineRule="auto"/>
              <w:jc w:val="both"/>
              <w:rPr>
                <w:rFonts w:cs="Times New Roman"/>
                <w:noProof/>
              </w:rPr>
            </w:pPr>
            <w:r>
              <w:rPr>
                <w:noProof/>
              </w:rPr>
              <w:t>Artikel 7 Absatz 2</w:t>
            </w:r>
          </w:p>
        </w:tc>
        <w:tc>
          <w:tcPr>
            <w:tcW w:w="4645" w:type="dxa"/>
          </w:tcPr>
          <w:p>
            <w:pPr>
              <w:spacing w:after="200" w:line="276" w:lineRule="auto"/>
              <w:jc w:val="both"/>
              <w:rPr>
                <w:rFonts w:cs="Times New Roman"/>
                <w:noProof/>
              </w:rPr>
            </w:pPr>
            <w:r>
              <w:rPr>
                <w:noProof/>
              </w:rPr>
              <w:t>Artikel 5 Absatz 4</w:t>
            </w:r>
          </w:p>
        </w:tc>
      </w:tr>
      <w:tr>
        <w:tc>
          <w:tcPr>
            <w:tcW w:w="4644" w:type="dxa"/>
          </w:tcPr>
          <w:p>
            <w:pPr>
              <w:spacing w:after="200" w:line="276" w:lineRule="auto"/>
              <w:jc w:val="both"/>
              <w:rPr>
                <w:rFonts w:cs="Times New Roman"/>
                <w:noProof/>
              </w:rPr>
            </w:pPr>
            <w:r>
              <w:rPr>
                <w:noProof/>
              </w:rPr>
              <w:t>Artikel 7 Absatz 3</w:t>
            </w:r>
          </w:p>
        </w:tc>
        <w:tc>
          <w:tcPr>
            <w:tcW w:w="4645" w:type="dxa"/>
          </w:tcPr>
          <w:p>
            <w:pPr>
              <w:spacing w:after="200" w:line="276" w:lineRule="auto"/>
              <w:jc w:val="both"/>
              <w:rPr>
                <w:rFonts w:cs="Times New Roman"/>
                <w:noProof/>
              </w:rPr>
            </w:pPr>
            <w:r>
              <w:rPr>
                <w:noProof/>
              </w:rPr>
              <w:t>Artikel 5 Absatz 3</w:t>
            </w:r>
          </w:p>
        </w:tc>
      </w:tr>
      <w:tr>
        <w:tc>
          <w:tcPr>
            <w:tcW w:w="4644" w:type="dxa"/>
          </w:tcPr>
          <w:p>
            <w:pPr>
              <w:spacing w:after="200" w:line="276" w:lineRule="auto"/>
              <w:jc w:val="both"/>
              <w:rPr>
                <w:rFonts w:cs="Times New Roman"/>
                <w:noProof/>
              </w:rPr>
            </w:pPr>
            <w:r>
              <w:rPr>
                <w:noProof/>
              </w:rPr>
              <w:t>Artikel 8 Absätze 1 bis 5</w:t>
            </w:r>
          </w:p>
        </w:tc>
        <w:tc>
          <w:tcPr>
            <w:tcW w:w="4645" w:type="dxa"/>
          </w:tcPr>
          <w:p>
            <w:pPr>
              <w:spacing w:after="200" w:line="276" w:lineRule="auto"/>
              <w:jc w:val="both"/>
              <w:rPr>
                <w:rFonts w:cs="Times New Roman"/>
                <w:noProof/>
              </w:rPr>
            </w:pPr>
            <w:r>
              <w:rPr>
                <w:noProof/>
              </w:rPr>
              <w:t>Artikel 8 Absätze 1 bis 5</w:t>
            </w:r>
          </w:p>
        </w:tc>
      </w:tr>
      <w:tr>
        <w:tc>
          <w:tcPr>
            <w:tcW w:w="4644" w:type="dxa"/>
          </w:tcPr>
          <w:p>
            <w:pPr>
              <w:spacing w:after="200" w:line="276" w:lineRule="auto"/>
              <w:jc w:val="both"/>
              <w:rPr>
                <w:rFonts w:cs="Times New Roman"/>
                <w:noProof/>
              </w:rPr>
            </w:pPr>
            <w:r>
              <w:rPr>
                <w:noProof/>
              </w:rPr>
              <w:t>Artikel 8 Absatz 6</w:t>
            </w:r>
          </w:p>
        </w:tc>
        <w:tc>
          <w:tcPr>
            <w:tcW w:w="4645" w:type="dxa"/>
          </w:tcPr>
          <w:p>
            <w:pPr>
              <w:spacing w:after="200" w:line="276" w:lineRule="auto"/>
              <w:jc w:val="both"/>
              <w:rPr>
                <w:rFonts w:cs="Times New Roman"/>
                <w:noProof/>
              </w:rPr>
            </w:pPr>
            <w:r>
              <w:rPr>
                <w:noProof/>
              </w:rPr>
              <w:t>Artikel 11 Absatz 4</w:t>
            </w:r>
          </w:p>
        </w:tc>
      </w:tr>
      <w:tr>
        <w:tc>
          <w:tcPr>
            <w:tcW w:w="4644" w:type="dxa"/>
          </w:tcPr>
          <w:p>
            <w:pPr>
              <w:spacing w:after="200" w:line="276" w:lineRule="auto"/>
              <w:jc w:val="both"/>
              <w:rPr>
                <w:rFonts w:cs="Times New Roman"/>
                <w:noProof/>
              </w:rPr>
            </w:pPr>
            <w:r>
              <w:rPr>
                <w:noProof/>
              </w:rPr>
              <w:t>Artikel 8 Absatz 7</w:t>
            </w:r>
          </w:p>
        </w:tc>
        <w:tc>
          <w:tcPr>
            <w:tcW w:w="4645" w:type="dxa"/>
          </w:tcPr>
          <w:p>
            <w:pPr>
              <w:spacing w:after="200" w:line="276" w:lineRule="auto"/>
              <w:jc w:val="both"/>
              <w:rPr>
                <w:rFonts w:cs="Times New Roman"/>
                <w:noProof/>
              </w:rPr>
            </w:pPr>
            <w:r>
              <w:rPr>
                <w:noProof/>
              </w:rPr>
              <w:t>Artikel 8 Absatz 6</w:t>
            </w:r>
          </w:p>
        </w:tc>
      </w:tr>
      <w:tr>
        <w:tc>
          <w:tcPr>
            <w:tcW w:w="4644" w:type="dxa"/>
          </w:tcPr>
          <w:p>
            <w:pPr>
              <w:spacing w:after="200" w:line="276" w:lineRule="auto"/>
              <w:jc w:val="both"/>
              <w:rPr>
                <w:rFonts w:cs="Times New Roman"/>
                <w:noProof/>
              </w:rPr>
            </w:pPr>
            <w:r>
              <w:rPr>
                <w:noProof/>
              </w:rPr>
              <w:t>Artikel 9 Absätze 1 bis 3</w:t>
            </w:r>
          </w:p>
        </w:tc>
        <w:tc>
          <w:tcPr>
            <w:tcW w:w="4645" w:type="dxa"/>
          </w:tcPr>
          <w:p>
            <w:pPr>
              <w:spacing w:after="200" w:line="276" w:lineRule="auto"/>
              <w:jc w:val="both"/>
              <w:rPr>
                <w:rFonts w:cs="Times New Roman"/>
                <w:noProof/>
              </w:rPr>
            </w:pPr>
            <w:r>
              <w:rPr>
                <w:noProof/>
              </w:rPr>
              <w:t>Artikel 9 Absätze 1 bis 3</w:t>
            </w:r>
          </w:p>
        </w:tc>
      </w:tr>
      <w:tr>
        <w:tc>
          <w:tcPr>
            <w:tcW w:w="4644" w:type="dxa"/>
          </w:tcPr>
          <w:p>
            <w:pPr>
              <w:spacing w:after="200" w:line="276" w:lineRule="auto"/>
              <w:jc w:val="both"/>
              <w:rPr>
                <w:rFonts w:cs="Times New Roman"/>
                <w:noProof/>
              </w:rPr>
            </w:pPr>
            <w:r>
              <w:rPr>
                <w:noProof/>
              </w:rPr>
              <w:t>Artikel 9 Absatz 4</w:t>
            </w:r>
          </w:p>
        </w:tc>
        <w:tc>
          <w:tcPr>
            <w:tcW w:w="4645" w:type="dxa"/>
          </w:tcPr>
          <w:p>
            <w:pPr>
              <w:spacing w:after="200" w:line="276" w:lineRule="auto"/>
              <w:jc w:val="both"/>
              <w:rPr>
                <w:rFonts w:cs="Times New Roman"/>
                <w:noProof/>
              </w:rPr>
            </w:pPr>
            <w:r>
              <w:rPr>
                <w:noProof/>
              </w:rPr>
              <w:t>Artikel 9 Absatz 7</w:t>
            </w:r>
          </w:p>
        </w:tc>
      </w:tr>
      <w:tr>
        <w:tc>
          <w:tcPr>
            <w:tcW w:w="4644" w:type="dxa"/>
          </w:tcPr>
          <w:p>
            <w:pPr>
              <w:spacing w:after="200" w:line="276" w:lineRule="auto"/>
              <w:jc w:val="both"/>
              <w:rPr>
                <w:rFonts w:cs="Times New Roman"/>
                <w:noProof/>
              </w:rPr>
            </w:pPr>
            <w:r>
              <w:rPr>
                <w:noProof/>
              </w:rPr>
              <w:t>Artikel 9 Absatz 5</w:t>
            </w:r>
          </w:p>
        </w:tc>
        <w:tc>
          <w:tcPr>
            <w:tcW w:w="4645" w:type="dxa"/>
          </w:tcPr>
          <w:p>
            <w:pPr>
              <w:spacing w:after="200" w:line="276" w:lineRule="auto"/>
              <w:jc w:val="both"/>
              <w:rPr>
                <w:rFonts w:cs="Times New Roman"/>
                <w:noProof/>
              </w:rPr>
            </w:pPr>
            <w:r>
              <w:rPr>
                <w:noProof/>
              </w:rPr>
              <w:t>Artikel 9 Absatz 8</w:t>
            </w:r>
          </w:p>
        </w:tc>
      </w:tr>
      <w:tr>
        <w:tc>
          <w:tcPr>
            <w:tcW w:w="4644" w:type="dxa"/>
          </w:tcPr>
          <w:p>
            <w:pPr>
              <w:spacing w:after="200" w:line="276" w:lineRule="auto"/>
              <w:jc w:val="both"/>
              <w:rPr>
                <w:rFonts w:cs="Times New Roman"/>
                <w:noProof/>
              </w:rPr>
            </w:pPr>
            <w:r>
              <w:rPr>
                <w:noProof/>
              </w:rPr>
              <w:t>Artikel 10 Absätze 1 bis 3</w:t>
            </w:r>
          </w:p>
        </w:tc>
        <w:tc>
          <w:tcPr>
            <w:tcW w:w="4645" w:type="dxa"/>
          </w:tcPr>
          <w:p>
            <w:pPr>
              <w:spacing w:after="200" w:line="276" w:lineRule="auto"/>
              <w:jc w:val="both"/>
              <w:rPr>
                <w:rFonts w:cs="Times New Roman"/>
                <w:noProof/>
              </w:rPr>
            </w:pPr>
            <w:r>
              <w:rPr>
                <w:noProof/>
              </w:rPr>
              <w:t>Artikel 11 Absätze 1 bis 3</w:t>
            </w:r>
          </w:p>
        </w:tc>
      </w:tr>
      <w:tr>
        <w:tc>
          <w:tcPr>
            <w:tcW w:w="4644" w:type="dxa"/>
          </w:tcPr>
          <w:p>
            <w:pPr>
              <w:spacing w:after="200" w:line="276" w:lineRule="auto"/>
              <w:jc w:val="both"/>
              <w:rPr>
                <w:rFonts w:cs="Times New Roman"/>
                <w:noProof/>
              </w:rPr>
            </w:pPr>
            <w:r>
              <w:rPr>
                <w:noProof/>
              </w:rPr>
              <w:t>Artikel 11 Absatz 1</w:t>
            </w:r>
          </w:p>
        </w:tc>
        <w:tc>
          <w:tcPr>
            <w:tcW w:w="4645" w:type="dxa"/>
          </w:tcPr>
          <w:p>
            <w:pPr>
              <w:spacing w:after="200" w:line="276" w:lineRule="auto"/>
              <w:jc w:val="both"/>
              <w:rPr>
                <w:rFonts w:cs="Times New Roman"/>
                <w:noProof/>
              </w:rPr>
            </w:pPr>
            <w:r>
              <w:rPr>
                <w:noProof/>
              </w:rPr>
              <w:t>Artikel 12 Absätze 1 und 2</w:t>
            </w:r>
          </w:p>
        </w:tc>
      </w:tr>
      <w:tr>
        <w:tc>
          <w:tcPr>
            <w:tcW w:w="4644" w:type="dxa"/>
          </w:tcPr>
          <w:p>
            <w:pPr>
              <w:spacing w:after="200" w:line="276" w:lineRule="auto"/>
              <w:jc w:val="both"/>
              <w:rPr>
                <w:rFonts w:cs="Times New Roman"/>
                <w:noProof/>
              </w:rPr>
            </w:pPr>
            <w:r>
              <w:rPr>
                <w:noProof/>
              </w:rPr>
              <w:t>Artikel 11 Absatz 2</w:t>
            </w:r>
          </w:p>
        </w:tc>
        <w:tc>
          <w:tcPr>
            <w:tcW w:w="4645" w:type="dxa"/>
          </w:tcPr>
          <w:p>
            <w:pPr>
              <w:spacing w:after="200" w:line="276" w:lineRule="auto"/>
              <w:jc w:val="both"/>
              <w:rPr>
                <w:rFonts w:cs="Times New Roman"/>
                <w:noProof/>
              </w:rPr>
            </w:pPr>
            <w:r>
              <w:rPr>
                <w:noProof/>
              </w:rPr>
              <w:t>Artikel 12 Absatz 3</w:t>
            </w:r>
          </w:p>
        </w:tc>
      </w:tr>
      <w:tr>
        <w:tc>
          <w:tcPr>
            <w:tcW w:w="4644" w:type="dxa"/>
          </w:tcPr>
          <w:p>
            <w:pPr>
              <w:spacing w:after="200" w:line="276" w:lineRule="auto"/>
              <w:jc w:val="both"/>
              <w:rPr>
                <w:rFonts w:cs="Times New Roman"/>
                <w:noProof/>
              </w:rPr>
            </w:pPr>
            <w:r>
              <w:rPr>
                <w:noProof/>
              </w:rPr>
              <w:t>Artikel 11 Absatz 3</w:t>
            </w:r>
          </w:p>
        </w:tc>
        <w:tc>
          <w:tcPr>
            <w:tcW w:w="4645" w:type="dxa"/>
          </w:tcPr>
          <w:p>
            <w:pPr>
              <w:spacing w:after="200" w:line="276" w:lineRule="auto"/>
              <w:jc w:val="both"/>
              <w:rPr>
                <w:rFonts w:cs="Times New Roman"/>
                <w:noProof/>
              </w:rPr>
            </w:pPr>
            <w:r>
              <w:rPr>
                <w:noProof/>
              </w:rPr>
              <w:t>Artikel 12 Absätze 4 und 6</w:t>
            </w:r>
          </w:p>
        </w:tc>
      </w:tr>
      <w:tr>
        <w:tc>
          <w:tcPr>
            <w:tcW w:w="4644" w:type="dxa"/>
          </w:tcPr>
          <w:p>
            <w:pPr>
              <w:spacing w:after="200" w:line="276" w:lineRule="auto"/>
              <w:jc w:val="both"/>
              <w:rPr>
                <w:rFonts w:cs="Times New Roman"/>
                <w:noProof/>
              </w:rPr>
            </w:pPr>
            <w:r>
              <w:rPr>
                <w:noProof/>
              </w:rPr>
              <w:t>Artikel 11 Absatz 4</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11 Absatz 5</w:t>
            </w:r>
          </w:p>
        </w:tc>
        <w:tc>
          <w:tcPr>
            <w:tcW w:w="4645" w:type="dxa"/>
          </w:tcPr>
          <w:p>
            <w:pPr>
              <w:spacing w:after="200" w:line="276" w:lineRule="auto"/>
              <w:jc w:val="both"/>
              <w:rPr>
                <w:rFonts w:cs="Times New Roman"/>
                <w:noProof/>
              </w:rPr>
            </w:pPr>
            <w:r>
              <w:rPr>
                <w:noProof/>
              </w:rPr>
              <w:t>Artikel 12 Absatz 7</w:t>
            </w:r>
          </w:p>
        </w:tc>
      </w:tr>
      <w:tr>
        <w:tc>
          <w:tcPr>
            <w:tcW w:w="4644" w:type="dxa"/>
          </w:tcPr>
          <w:p>
            <w:pPr>
              <w:spacing w:after="200" w:line="276" w:lineRule="auto"/>
              <w:jc w:val="both"/>
              <w:rPr>
                <w:rFonts w:cs="Times New Roman"/>
                <w:noProof/>
              </w:rPr>
            </w:pPr>
            <w:r>
              <w:rPr>
                <w:noProof/>
              </w:rPr>
              <w:t>Artikel 12 Absätze 1 bis 5</w:t>
            </w:r>
          </w:p>
        </w:tc>
        <w:tc>
          <w:tcPr>
            <w:tcW w:w="4645" w:type="dxa"/>
          </w:tcPr>
          <w:p>
            <w:pPr>
              <w:spacing w:after="200" w:line="276" w:lineRule="auto"/>
              <w:jc w:val="both"/>
              <w:rPr>
                <w:rFonts w:cs="Times New Roman"/>
                <w:noProof/>
              </w:rPr>
            </w:pPr>
            <w:r>
              <w:rPr>
                <w:noProof/>
              </w:rPr>
              <w:t>Artikel 13 Absätze 1 bis 5</w:t>
            </w:r>
          </w:p>
        </w:tc>
      </w:tr>
      <w:tr>
        <w:tc>
          <w:tcPr>
            <w:tcW w:w="4644" w:type="dxa"/>
          </w:tcPr>
          <w:p>
            <w:pPr>
              <w:spacing w:after="200" w:line="276" w:lineRule="auto"/>
              <w:jc w:val="both"/>
              <w:rPr>
                <w:rFonts w:cs="Times New Roman"/>
                <w:noProof/>
              </w:rPr>
            </w:pPr>
            <w:r>
              <w:rPr>
                <w:noProof/>
              </w:rPr>
              <w:t>Artikel 13</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 xml:space="preserve">Artikel 14 Absatz 1 </w:t>
            </w:r>
          </w:p>
        </w:tc>
        <w:tc>
          <w:tcPr>
            <w:tcW w:w="4645" w:type="dxa"/>
          </w:tcPr>
          <w:p>
            <w:pPr>
              <w:spacing w:after="200" w:line="276" w:lineRule="auto"/>
              <w:jc w:val="both"/>
              <w:rPr>
                <w:rFonts w:cs="Times New Roman"/>
                <w:noProof/>
              </w:rPr>
            </w:pPr>
            <w:r>
              <w:rPr>
                <w:noProof/>
              </w:rPr>
              <w:t>Artikel 18 Absatz 1</w:t>
            </w:r>
          </w:p>
        </w:tc>
      </w:tr>
      <w:tr>
        <w:tc>
          <w:tcPr>
            <w:tcW w:w="4644" w:type="dxa"/>
          </w:tcPr>
          <w:p>
            <w:pPr>
              <w:spacing w:after="200" w:line="276" w:lineRule="auto"/>
              <w:jc w:val="both"/>
              <w:rPr>
                <w:rFonts w:cs="Times New Roman"/>
                <w:noProof/>
              </w:rPr>
            </w:pPr>
            <w:r>
              <w:rPr>
                <w:noProof/>
              </w:rPr>
              <w:t>Artikel 14 Absatz 2</w:t>
            </w:r>
          </w:p>
        </w:tc>
        <w:tc>
          <w:tcPr>
            <w:tcW w:w="4645" w:type="dxa"/>
          </w:tcPr>
          <w:p>
            <w:pPr>
              <w:spacing w:after="200" w:line="276" w:lineRule="auto"/>
              <w:jc w:val="both"/>
              <w:rPr>
                <w:rFonts w:cs="Times New Roman"/>
                <w:noProof/>
              </w:rPr>
            </w:pPr>
            <w:r>
              <w:rPr>
                <w:noProof/>
              </w:rPr>
              <w:t>Artikel 18 Absätze 2 bis 4</w:t>
            </w:r>
          </w:p>
        </w:tc>
      </w:tr>
      <w:tr>
        <w:tc>
          <w:tcPr>
            <w:tcW w:w="4644" w:type="dxa"/>
          </w:tcPr>
          <w:p>
            <w:pPr>
              <w:spacing w:after="200" w:line="276" w:lineRule="auto"/>
              <w:jc w:val="both"/>
              <w:rPr>
                <w:rFonts w:cs="Times New Roman"/>
                <w:noProof/>
              </w:rPr>
            </w:pPr>
            <w:r>
              <w:rPr>
                <w:noProof/>
              </w:rPr>
              <w:t>Artikel 14 Absatz 3</w:t>
            </w:r>
          </w:p>
        </w:tc>
        <w:tc>
          <w:tcPr>
            <w:tcW w:w="4645" w:type="dxa"/>
          </w:tcPr>
          <w:p>
            <w:pPr>
              <w:spacing w:after="200" w:line="276" w:lineRule="auto"/>
              <w:jc w:val="both"/>
              <w:rPr>
                <w:rFonts w:cs="Times New Roman"/>
                <w:noProof/>
              </w:rPr>
            </w:pPr>
            <w:r>
              <w:rPr>
                <w:noProof/>
              </w:rPr>
              <w:t>Artikel 20 Absatz 1</w:t>
            </w:r>
          </w:p>
        </w:tc>
      </w:tr>
      <w:tr>
        <w:tc>
          <w:tcPr>
            <w:tcW w:w="4644" w:type="dxa"/>
          </w:tcPr>
          <w:p>
            <w:pPr>
              <w:spacing w:after="200" w:line="276" w:lineRule="auto"/>
              <w:jc w:val="both"/>
              <w:rPr>
                <w:rFonts w:cs="Times New Roman"/>
                <w:noProof/>
              </w:rPr>
            </w:pPr>
            <w:r>
              <w:rPr>
                <w:noProof/>
              </w:rPr>
              <w:t>Artikel 14 Absatz 4</w:t>
            </w:r>
          </w:p>
        </w:tc>
        <w:tc>
          <w:tcPr>
            <w:tcW w:w="4645" w:type="dxa"/>
          </w:tcPr>
          <w:p>
            <w:pPr>
              <w:spacing w:after="200" w:line="276" w:lineRule="auto"/>
              <w:jc w:val="both"/>
              <w:rPr>
                <w:rFonts w:cs="Times New Roman"/>
                <w:noProof/>
              </w:rPr>
            </w:pPr>
            <w:r>
              <w:rPr>
                <w:noProof/>
              </w:rPr>
              <w:t>Artikel 20 Absatz 3</w:t>
            </w:r>
          </w:p>
        </w:tc>
      </w:tr>
      <w:tr>
        <w:tc>
          <w:tcPr>
            <w:tcW w:w="4644" w:type="dxa"/>
          </w:tcPr>
          <w:p>
            <w:pPr>
              <w:spacing w:after="200" w:line="276" w:lineRule="auto"/>
              <w:jc w:val="both"/>
              <w:rPr>
                <w:rFonts w:cs="Times New Roman"/>
                <w:noProof/>
              </w:rPr>
            </w:pPr>
            <w:r>
              <w:rPr>
                <w:noProof/>
              </w:rPr>
              <w:t>Artikel 14 Absatz 5</w:t>
            </w:r>
          </w:p>
        </w:tc>
        <w:tc>
          <w:tcPr>
            <w:tcW w:w="4645" w:type="dxa"/>
          </w:tcPr>
          <w:p>
            <w:pPr>
              <w:spacing w:after="200" w:line="276" w:lineRule="auto"/>
              <w:jc w:val="both"/>
              <w:rPr>
                <w:rFonts w:cs="Times New Roman"/>
                <w:noProof/>
              </w:rPr>
            </w:pPr>
            <w:r>
              <w:rPr>
                <w:noProof/>
              </w:rPr>
              <w:t>Artikel 20 Absätze 5, 6 und 8</w:t>
            </w:r>
          </w:p>
        </w:tc>
      </w:tr>
      <w:tr>
        <w:tc>
          <w:tcPr>
            <w:tcW w:w="4644" w:type="dxa"/>
          </w:tcPr>
          <w:p>
            <w:pPr>
              <w:spacing w:after="200" w:line="276" w:lineRule="auto"/>
              <w:jc w:val="both"/>
              <w:rPr>
                <w:rFonts w:cs="Times New Roman"/>
                <w:noProof/>
              </w:rPr>
            </w:pPr>
            <w:r>
              <w:rPr>
                <w:noProof/>
              </w:rPr>
              <w:t>Artikel 14 Absatz 6</w:t>
            </w:r>
          </w:p>
        </w:tc>
        <w:tc>
          <w:tcPr>
            <w:tcW w:w="4645" w:type="dxa"/>
          </w:tcPr>
          <w:p>
            <w:pPr>
              <w:spacing w:after="200" w:line="276" w:lineRule="auto"/>
              <w:jc w:val="both"/>
              <w:rPr>
                <w:rFonts w:cs="Times New Roman"/>
                <w:noProof/>
              </w:rPr>
            </w:pPr>
            <w:r>
              <w:rPr>
                <w:noProof/>
              </w:rPr>
              <w:t>Artikel 20 Absatz 7</w:t>
            </w:r>
          </w:p>
        </w:tc>
      </w:tr>
      <w:tr>
        <w:tc>
          <w:tcPr>
            <w:tcW w:w="4644" w:type="dxa"/>
          </w:tcPr>
          <w:p>
            <w:pPr>
              <w:spacing w:after="200" w:line="276" w:lineRule="auto"/>
              <w:jc w:val="both"/>
              <w:rPr>
                <w:rFonts w:cs="Times New Roman"/>
                <w:noProof/>
              </w:rPr>
            </w:pPr>
            <w:r>
              <w:rPr>
                <w:noProof/>
              </w:rPr>
              <w:t>Artikel 14 Absatz 7</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15 Absatz 1</w:t>
            </w:r>
          </w:p>
        </w:tc>
        <w:tc>
          <w:tcPr>
            <w:tcW w:w="4645" w:type="dxa"/>
          </w:tcPr>
          <w:p>
            <w:pPr>
              <w:spacing w:after="200" w:line="276" w:lineRule="auto"/>
              <w:jc w:val="both"/>
              <w:rPr>
                <w:rFonts w:cs="Times New Roman"/>
                <w:noProof/>
              </w:rPr>
            </w:pPr>
            <w:r>
              <w:rPr>
                <w:noProof/>
              </w:rPr>
              <w:t>Artikel 29 Absatz 2</w:t>
            </w:r>
          </w:p>
        </w:tc>
      </w:tr>
      <w:tr>
        <w:tc>
          <w:tcPr>
            <w:tcW w:w="4644" w:type="dxa"/>
          </w:tcPr>
          <w:p>
            <w:pPr>
              <w:spacing w:after="200" w:line="276" w:lineRule="auto"/>
              <w:jc w:val="both"/>
              <w:rPr>
                <w:rFonts w:cs="Times New Roman"/>
                <w:noProof/>
              </w:rPr>
            </w:pPr>
            <w:r>
              <w:rPr>
                <w:noProof/>
              </w:rPr>
              <w:t>Artikel 15 Absatz 2 Buchstabe a</w:t>
            </w:r>
          </w:p>
        </w:tc>
        <w:tc>
          <w:tcPr>
            <w:tcW w:w="4645" w:type="dxa"/>
          </w:tcPr>
          <w:p>
            <w:pPr>
              <w:spacing w:after="200" w:line="276" w:lineRule="auto"/>
              <w:jc w:val="both"/>
              <w:rPr>
                <w:rFonts w:cs="Times New Roman"/>
                <w:noProof/>
              </w:rPr>
            </w:pPr>
            <w:r>
              <w:rPr>
                <w:noProof/>
              </w:rPr>
              <w:t>Artikel 29 Absatz 2 Buchstabe e</w:t>
            </w:r>
          </w:p>
        </w:tc>
      </w:tr>
      <w:tr>
        <w:tc>
          <w:tcPr>
            <w:tcW w:w="4644" w:type="dxa"/>
          </w:tcPr>
          <w:p>
            <w:pPr>
              <w:spacing w:after="200" w:line="276" w:lineRule="auto"/>
              <w:jc w:val="both"/>
              <w:rPr>
                <w:rFonts w:cs="Times New Roman"/>
                <w:noProof/>
              </w:rPr>
            </w:pPr>
            <w:r>
              <w:rPr>
                <w:noProof/>
              </w:rPr>
              <w:t>Artikel 15 Absatz 2 Buchstabe b</w:t>
            </w:r>
          </w:p>
        </w:tc>
        <w:tc>
          <w:tcPr>
            <w:tcW w:w="4645" w:type="dxa"/>
          </w:tcPr>
          <w:p>
            <w:pPr>
              <w:spacing w:after="200" w:line="276" w:lineRule="auto"/>
              <w:jc w:val="both"/>
              <w:rPr>
                <w:rFonts w:cs="Times New Roman"/>
                <w:noProof/>
              </w:rPr>
            </w:pPr>
            <w:r>
              <w:rPr>
                <w:noProof/>
              </w:rPr>
              <w:t>Artikel 29 Absatz 2 Buchstabe g</w:t>
            </w:r>
          </w:p>
        </w:tc>
      </w:tr>
      <w:tr>
        <w:tc>
          <w:tcPr>
            <w:tcW w:w="4644" w:type="dxa"/>
          </w:tcPr>
          <w:p>
            <w:pPr>
              <w:spacing w:after="200" w:line="276" w:lineRule="auto"/>
              <w:jc w:val="both"/>
              <w:rPr>
                <w:rFonts w:cs="Times New Roman"/>
                <w:noProof/>
              </w:rPr>
            </w:pPr>
            <w:r>
              <w:rPr>
                <w:noProof/>
              </w:rPr>
              <w:t>Artikel 15 Absatz 2 Unterabsatz 2</w:t>
            </w:r>
          </w:p>
        </w:tc>
        <w:tc>
          <w:tcPr>
            <w:tcW w:w="4645" w:type="dxa"/>
          </w:tcPr>
          <w:p>
            <w:pPr>
              <w:spacing w:after="200" w:line="276" w:lineRule="auto"/>
              <w:jc w:val="both"/>
              <w:rPr>
                <w:rFonts w:cs="Times New Roman"/>
                <w:noProof/>
              </w:rPr>
            </w:pPr>
            <w:r>
              <w:rPr>
                <w:noProof/>
              </w:rPr>
              <w:t>Artikel 29 Absatz 3</w:t>
            </w:r>
          </w:p>
        </w:tc>
      </w:tr>
      <w:tr>
        <w:tc>
          <w:tcPr>
            <w:tcW w:w="4644" w:type="dxa"/>
          </w:tcPr>
          <w:p>
            <w:pPr>
              <w:spacing w:after="200" w:line="276" w:lineRule="auto"/>
              <w:jc w:val="both"/>
              <w:rPr>
                <w:rFonts w:cs="Times New Roman"/>
                <w:noProof/>
              </w:rPr>
            </w:pPr>
            <w:r>
              <w:rPr>
                <w:noProof/>
              </w:rPr>
              <w:t>Artikel 15 Absatz 3</w:t>
            </w:r>
          </w:p>
        </w:tc>
        <w:tc>
          <w:tcPr>
            <w:tcW w:w="4645" w:type="dxa"/>
          </w:tcPr>
          <w:p>
            <w:pPr>
              <w:spacing w:after="200" w:line="276" w:lineRule="auto"/>
              <w:jc w:val="both"/>
              <w:rPr>
                <w:rFonts w:cs="Times New Roman"/>
                <w:noProof/>
              </w:rPr>
            </w:pPr>
            <w:r>
              <w:rPr>
                <w:noProof/>
              </w:rPr>
              <w:t>Artikel 29 Absatz 4 Buchstabe b</w:t>
            </w:r>
          </w:p>
        </w:tc>
      </w:tr>
      <w:tr>
        <w:tc>
          <w:tcPr>
            <w:tcW w:w="4644" w:type="dxa"/>
          </w:tcPr>
          <w:p>
            <w:pPr>
              <w:spacing w:after="200" w:line="276" w:lineRule="auto"/>
              <w:jc w:val="both"/>
              <w:rPr>
                <w:rFonts w:cs="Times New Roman"/>
                <w:noProof/>
              </w:rPr>
            </w:pPr>
            <w:r>
              <w:rPr>
                <w:noProof/>
              </w:rPr>
              <w:t>Artikel 15 Absatz 4</w:t>
            </w:r>
          </w:p>
        </w:tc>
        <w:tc>
          <w:tcPr>
            <w:tcW w:w="4645" w:type="dxa"/>
          </w:tcPr>
          <w:p>
            <w:pPr>
              <w:spacing w:after="200" w:line="276" w:lineRule="auto"/>
              <w:jc w:val="both"/>
              <w:rPr>
                <w:rFonts w:cs="Times New Roman"/>
                <w:noProof/>
              </w:rPr>
            </w:pPr>
            <w:r>
              <w:rPr>
                <w:noProof/>
              </w:rPr>
              <w:t>Artikel 28 Absatz 2</w:t>
            </w:r>
          </w:p>
        </w:tc>
      </w:tr>
      <w:tr>
        <w:tc>
          <w:tcPr>
            <w:tcW w:w="4644" w:type="dxa"/>
          </w:tcPr>
          <w:p>
            <w:pPr>
              <w:spacing w:after="200" w:line="276" w:lineRule="auto"/>
              <w:jc w:val="both"/>
              <w:rPr>
                <w:rFonts w:cs="Times New Roman"/>
                <w:noProof/>
              </w:rPr>
            </w:pPr>
            <w:r>
              <w:rPr>
                <w:noProof/>
              </w:rPr>
              <w:t>Artikel 16 Absatz 1</w:t>
            </w:r>
          </w:p>
        </w:tc>
        <w:tc>
          <w:tcPr>
            <w:tcW w:w="4645" w:type="dxa"/>
          </w:tcPr>
          <w:p>
            <w:pPr>
              <w:spacing w:after="200" w:line="276" w:lineRule="auto"/>
              <w:jc w:val="both"/>
              <w:rPr>
                <w:rFonts w:cs="Times New Roman"/>
                <w:noProof/>
              </w:rPr>
            </w:pPr>
            <w:r>
              <w:rPr>
                <w:noProof/>
              </w:rPr>
              <w:t>Artikel 18 Absätze 1 und 2</w:t>
            </w:r>
          </w:p>
        </w:tc>
      </w:tr>
      <w:tr>
        <w:tc>
          <w:tcPr>
            <w:tcW w:w="4644" w:type="dxa"/>
          </w:tcPr>
          <w:p>
            <w:pPr>
              <w:tabs>
                <w:tab w:val="left" w:pos="1080"/>
              </w:tabs>
              <w:spacing w:after="200" w:line="276" w:lineRule="auto"/>
              <w:jc w:val="both"/>
              <w:rPr>
                <w:rFonts w:cs="Times New Roman"/>
                <w:noProof/>
              </w:rPr>
            </w:pPr>
            <w:r>
              <w:rPr>
                <w:noProof/>
              </w:rPr>
              <w:t>Artikel 16 Absatz 2</w:t>
            </w:r>
          </w:p>
        </w:tc>
        <w:tc>
          <w:tcPr>
            <w:tcW w:w="4645" w:type="dxa"/>
          </w:tcPr>
          <w:p>
            <w:pPr>
              <w:spacing w:after="200" w:line="276" w:lineRule="auto"/>
              <w:jc w:val="both"/>
              <w:rPr>
                <w:rFonts w:cs="Times New Roman"/>
                <w:noProof/>
              </w:rPr>
            </w:pPr>
            <w:r>
              <w:rPr>
                <w:noProof/>
              </w:rPr>
              <w:t>Artikel 18 Absätze 2 bis 4</w:t>
            </w:r>
          </w:p>
        </w:tc>
      </w:tr>
      <w:tr>
        <w:tc>
          <w:tcPr>
            <w:tcW w:w="4644" w:type="dxa"/>
          </w:tcPr>
          <w:p>
            <w:pPr>
              <w:spacing w:after="200" w:line="276" w:lineRule="auto"/>
              <w:jc w:val="both"/>
              <w:rPr>
                <w:rFonts w:cs="Times New Roman"/>
                <w:noProof/>
              </w:rPr>
            </w:pPr>
            <w:r>
              <w:rPr>
                <w:noProof/>
              </w:rPr>
              <w:t>Artikel 16 Absatz 3</w:t>
            </w:r>
          </w:p>
        </w:tc>
        <w:tc>
          <w:tcPr>
            <w:tcW w:w="4645" w:type="dxa"/>
          </w:tcPr>
          <w:p>
            <w:pPr>
              <w:spacing w:after="200" w:line="276" w:lineRule="auto"/>
              <w:jc w:val="both"/>
              <w:rPr>
                <w:rFonts w:cs="Times New Roman"/>
                <w:noProof/>
              </w:rPr>
            </w:pPr>
            <w:r>
              <w:rPr>
                <w:noProof/>
              </w:rPr>
              <w:t>Artikel 20 Absatz 1</w:t>
            </w:r>
          </w:p>
        </w:tc>
      </w:tr>
      <w:tr>
        <w:tc>
          <w:tcPr>
            <w:tcW w:w="4644" w:type="dxa"/>
          </w:tcPr>
          <w:p>
            <w:pPr>
              <w:spacing w:after="200" w:line="276" w:lineRule="auto"/>
              <w:jc w:val="both"/>
              <w:rPr>
                <w:rFonts w:cs="Times New Roman"/>
                <w:noProof/>
              </w:rPr>
            </w:pPr>
            <w:r>
              <w:rPr>
                <w:noProof/>
              </w:rPr>
              <w:t>Artikel 16 Absatz 4</w:t>
            </w:r>
          </w:p>
        </w:tc>
        <w:tc>
          <w:tcPr>
            <w:tcW w:w="4645" w:type="dxa"/>
          </w:tcPr>
          <w:p>
            <w:pPr>
              <w:spacing w:after="200" w:line="276" w:lineRule="auto"/>
              <w:jc w:val="both"/>
              <w:rPr>
                <w:rFonts w:cs="Times New Roman"/>
                <w:noProof/>
              </w:rPr>
            </w:pPr>
            <w:r>
              <w:rPr>
                <w:noProof/>
              </w:rPr>
              <w:t>Artikel 20 Absatz 3</w:t>
            </w:r>
          </w:p>
        </w:tc>
      </w:tr>
      <w:tr>
        <w:tc>
          <w:tcPr>
            <w:tcW w:w="4644" w:type="dxa"/>
          </w:tcPr>
          <w:p>
            <w:pPr>
              <w:spacing w:after="200" w:line="276" w:lineRule="auto"/>
              <w:jc w:val="both"/>
              <w:rPr>
                <w:rFonts w:cs="Times New Roman"/>
                <w:noProof/>
              </w:rPr>
            </w:pPr>
            <w:r>
              <w:rPr>
                <w:noProof/>
              </w:rPr>
              <w:t>Artikel 16 Absatz 5</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16 Absatz 6</w:t>
            </w:r>
          </w:p>
        </w:tc>
        <w:tc>
          <w:tcPr>
            <w:tcW w:w="4645" w:type="dxa"/>
          </w:tcPr>
          <w:p>
            <w:pPr>
              <w:spacing w:after="200" w:line="276" w:lineRule="auto"/>
              <w:jc w:val="both"/>
              <w:rPr>
                <w:rFonts w:cs="Times New Roman"/>
                <w:noProof/>
              </w:rPr>
            </w:pPr>
            <w:r>
              <w:rPr>
                <w:noProof/>
              </w:rPr>
              <w:t>Artikel 20 Absatz 6</w:t>
            </w:r>
          </w:p>
        </w:tc>
      </w:tr>
      <w:tr>
        <w:tc>
          <w:tcPr>
            <w:tcW w:w="4644" w:type="dxa"/>
          </w:tcPr>
          <w:p>
            <w:pPr>
              <w:spacing w:after="200" w:line="276" w:lineRule="auto"/>
              <w:jc w:val="both"/>
              <w:rPr>
                <w:rFonts w:cs="Times New Roman"/>
                <w:noProof/>
              </w:rPr>
            </w:pPr>
            <w:r>
              <w:rPr>
                <w:noProof/>
              </w:rPr>
              <w:t>Artikel 16 Absatz 7</w:t>
            </w:r>
          </w:p>
        </w:tc>
        <w:tc>
          <w:tcPr>
            <w:tcW w:w="4645" w:type="dxa"/>
          </w:tcPr>
          <w:p>
            <w:pPr>
              <w:spacing w:after="200" w:line="276" w:lineRule="auto"/>
              <w:jc w:val="both"/>
              <w:rPr>
                <w:rFonts w:cs="Times New Roman"/>
                <w:noProof/>
              </w:rPr>
            </w:pPr>
            <w:r>
              <w:rPr>
                <w:noProof/>
              </w:rPr>
              <w:t>Artikel 20 Absatz 7</w:t>
            </w:r>
          </w:p>
        </w:tc>
      </w:tr>
      <w:tr>
        <w:tc>
          <w:tcPr>
            <w:tcW w:w="4644" w:type="dxa"/>
          </w:tcPr>
          <w:p>
            <w:pPr>
              <w:tabs>
                <w:tab w:val="left" w:pos="1272"/>
              </w:tabs>
              <w:spacing w:after="200" w:line="276" w:lineRule="auto"/>
              <w:jc w:val="both"/>
              <w:rPr>
                <w:rFonts w:cs="Times New Roman"/>
                <w:noProof/>
              </w:rPr>
            </w:pPr>
            <w:r>
              <w:rPr>
                <w:noProof/>
              </w:rPr>
              <w:t>Artikel 16 Absätze 8 und 9</w:t>
            </w:r>
          </w:p>
        </w:tc>
        <w:tc>
          <w:tcPr>
            <w:tcW w:w="4645" w:type="dxa"/>
          </w:tcPr>
          <w:p>
            <w:pPr>
              <w:spacing w:after="200" w:line="276" w:lineRule="auto"/>
              <w:jc w:val="both"/>
              <w:rPr>
                <w:rFonts w:cs="Times New Roman"/>
                <w:noProof/>
              </w:rPr>
            </w:pPr>
            <w:r>
              <w:rPr>
                <w:noProof/>
              </w:rPr>
              <w:t>Artikel 20 Absatz 11</w:t>
            </w:r>
          </w:p>
        </w:tc>
      </w:tr>
      <w:tr>
        <w:tc>
          <w:tcPr>
            <w:tcW w:w="4644" w:type="dxa"/>
          </w:tcPr>
          <w:p>
            <w:pPr>
              <w:spacing w:after="200" w:line="276" w:lineRule="auto"/>
              <w:jc w:val="both"/>
              <w:rPr>
                <w:rFonts w:cs="Times New Roman"/>
                <w:noProof/>
              </w:rPr>
            </w:pPr>
            <w:r>
              <w:rPr>
                <w:noProof/>
              </w:rPr>
              <w:t>Artikel 16 Absatz 10</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16 Absatz 11</w:t>
            </w:r>
          </w:p>
        </w:tc>
        <w:tc>
          <w:tcPr>
            <w:tcW w:w="4645" w:type="dxa"/>
          </w:tcPr>
          <w:p>
            <w:pPr>
              <w:spacing w:after="200" w:line="276" w:lineRule="auto"/>
              <w:jc w:val="both"/>
              <w:rPr>
                <w:rFonts w:cs="Times New Roman"/>
                <w:noProof/>
              </w:rPr>
            </w:pPr>
            <w:r>
              <w:rPr>
                <w:noProof/>
              </w:rPr>
              <w:t>Artikel 2 Absatz 1</w:t>
            </w:r>
          </w:p>
        </w:tc>
      </w:tr>
      <w:tr>
        <w:tc>
          <w:tcPr>
            <w:tcW w:w="4644" w:type="dxa"/>
          </w:tcPr>
          <w:p>
            <w:pPr>
              <w:spacing w:after="200" w:line="276" w:lineRule="auto"/>
              <w:jc w:val="both"/>
              <w:rPr>
                <w:rFonts w:cs="Times New Roman"/>
                <w:noProof/>
              </w:rPr>
            </w:pPr>
            <w:r>
              <w:rPr>
                <w:noProof/>
              </w:rPr>
              <w:t>Artikel 17 Absatz 1</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17 Absatz 2 Buchstabe a</w:t>
            </w:r>
          </w:p>
        </w:tc>
        <w:tc>
          <w:tcPr>
            <w:tcW w:w="4645" w:type="dxa"/>
          </w:tcPr>
          <w:p>
            <w:pPr>
              <w:spacing w:after="200" w:line="276" w:lineRule="auto"/>
              <w:jc w:val="both"/>
              <w:rPr>
                <w:rFonts w:cs="Times New Roman"/>
                <w:noProof/>
              </w:rPr>
            </w:pPr>
            <w:r>
              <w:rPr>
                <w:noProof/>
              </w:rPr>
              <w:t>Artikel 29 Absatz 2 Buchstabe e</w:t>
            </w:r>
          </w:p>
        </w:tc>
      </w:tr>
      <w:tr>
        <w:tc>
          <w:tcPr>
            <w:tcW w:w="4644" w:type="dxa"/>
          </w:tcPr>
          <w:p>
            <w:pPr>
              <w:spacing w:after="200" w:line="276" w:lineRule="auto"/>
              <w:jc w:val="both"/>
              <w:rPr>
                <w:rFonts w:cs="Times New Roman"/>
                <w:noProof/>
              </w:rPr>
            </w:pPr>
            <w:r>
              <w:rPr>
                <w:noProof/>
              </w:rPr>
              <w:t>Artikel 17 Absatz 2 Buchstabe b</w:t>
            </w:r>
          </w:p>
        </w:tc>
        <w:tc>
          <w:tcPr>
            <w:tcW w:w="4645" w:type="dxa"/>
          </w:tcPr>
          <w:p>
            <w:pPr>
              <w:spacing w:after="200" w:line="276" w:lineRule="auto"/>
              <w:jc w:val="both"/>
              <w:rPr>
                <w:rFonts w:cs="Times New Roman"/>
                <w:noProof/>
              </w:rPr>
            </w:pPr>
            <w:r>
              <w:rPr>
                <w:noProof/>
              </w:rPr>
              <w:t>Artikel 29 Absatz 4 Buchstabe b</w:t>
            </w:r>
          </w:p>
        </w:tc>
      </w:tr>
      <w:tr>
        <w:tc>
          <w:tcPr>
            <w:tcW w:w="4644" w:type="dxa"/>
          </w:tcPr>
          <w:p>
            <w:pPr>
              <w:spacing w:after="200" w:line="276" w:lineRule="auto"/>
              <w:jc w:val="both"/>
              <w:rPr>
                <w:rFonts w:cs="Times New Roman"/>
                <w:noProof/>
              </w:rPr>
            </w:pPr>
            <w:r>
              <w:rPr>
                <w:noProof/>
              </w:rPr>
              <w:t>Artikel 17 Absatz 3</w:t>
            </w:r>
          </w:p>
        </w:tc>
        <w:tc>
          <w:tcPr>
            <w:tcW w:w="4645" w:type="dxa"/>
          </w:tcPr>
          <w:p>
            <w:pPr>
              <w:spacing w:after="200" w:line="276" w:lineRule="auto"/>
              <w:jc w:val="both"/>
              <w:rPr>
                <w:rFonts w:cs="Times New Roman"/>
                <w:noProof/>
              </w:rPr>
            </w:pPr>
            <w:r>
              <w:rPr>
                <w:noProof/>
              </w:rPr>
              <w:t>Artikel 34 Absatz 1 Buchstaben a und b</w:t>
            </w:r>
          </w:p>
        </w:tc>
      </w:tr>
      <w:tr>
        <w:tc>
          <w:tcPr>
            <w:tcW w:w="4644" w:type="dxa"/>
          </w:tcPr>
          <w:p>
            <w:pPr>
              <w:spacing w:after="200" w:line="276" w:lineRule="auto"/>
              <w:jc w:val="both"/>
              <w:rPr>
                <w:rFonts w:cs="Times New Roman"/>
                <w:noProof/>
              </w:rPr>
            </w:pPr>
            <w:r>
              <w:rPr>
                <w:noProof/>
              </w:rPr>
              <w:t>Artikel 18 Absatz 1</w:t>
            </w:r>
          </w:p>
        </w:tc>
        <w:tc>
          <w:tcPr>
            <w:tcW w:w="4645" w:type="dxa"/>
          </w:tcPr>
          <w:p>
            <w:pPr>
              <w:spacing w:after="200" w:line="276" w:lineRule="auto"/>
              <w:jc w:val="both"/>
              <w:rPr>
                <w:rFonts w:cs="Times New Roman"/>
                <w:noProof/>
              </w:rPr>
            </w:pPr>
            <w:r>
              <w:rPr>
                <w:noProof/>
              </w:rPr>
              <w:t>Artikel 24 Absätze 1 und 2</w:t>
            </w:r>
          </w:p>
        </w:tc>
      </w:tr>
      <w:tr>
        <w:tc>
          <w:tcPr>
            <w:tcW w:w="4644" w:type="dxa"/>
          </w:tcPr>
          <w:p>
            <w:pPr>
              <w:spacing w:after="200" w:line="276" w:lineRule="auto"/>
              <w:jc w:val="both"/>
              <w:rPr>
                <w:rFonts w:cs="Times New Roman"/>
                <w:noProof/>
              </w:rPr>
            </w:pPr>
            <w:r>
              <w:rPr>
                <w:noProof/>
              </w:rPr>
              <w:t>Artikel 18 Absatz 2</w:t>
            </w:r>
          </w:p>
        </w:tc>
        <w:tc>
          <w:tcPr>
            <w:tcW w:w="4645" w:type="dxa"/>
          </w:tcPr>
          <w:p>
            <w:pPr>
              <w:spacing w:after="200" w:line="276" w:lineRule="auto"/>
              <w:jc w:val="both"/>
              <w:rPr>
                <w:rFonts w:cs="Times New Roman"/>
                <w:noProof/>
              </w:rPr>
            </w:pPr>
            <w:r>
              <w:rPr>
                <w:noProof/>
              </w:rPr>
              <w:t>Artikel 24 Absatz 3</w:t>
            </w:r>
          </w:p>
        </w:tc>
      </w:tr>
      <w:tr>
        <w:tc>
          <w:tcPr>
            <w:tcW w:w="4644" w:type="dxa"/>
          </w:tcPr>
          <w:p>
            <w:pPr>
              <w:spacing w:after="200" w:line="276" w:lineRule="auto"/>
              <w:jc w:val="both"/>
              <w:rPr>
                <w:rFonts w:cs="Times New Roman"/>
                <w:noProof/>
              </w:rPr>
            </w:pPr>
            <w:r>
              <w:rPr>
                <w:noProof/>
              </w:rPr>
              <w:t>Artikel 18 Absatz 3</w:t>
            </w:r>
          </w:p>
        </w:tc>
        <w:tc>
          <w:tcPr>
            <w:tcW w:w="4645" w:type="dxa"/>
          </w:tcPr>
          <w:p>
            <w:pPr>
              <w:spacing w:after="200" w:line="276" w:lineRule="auto"/>
              <w:jc w:val="both"/>
              <w:rPr>
                <w:rFonts w:cs="Times New Roman"/>
                <w:noProof/>
              </w:rPr>
            </w:pPr>
            <w:r>
              <w:rPr>
                <w:noProof/>
              </w:rPr>
              <w:t>Artikel 24 Absatz 4</w:t>
            </w:r>
          </w:p>
        </w:tc>
      </w:tr>
      <w:tr>
        <w:tc>
          <w:tcPr>
            <w:tcW w:w="4644" w:type="dxa"/>
          </w:tcPr>
          <w:p>
            <w:pPr>
              <w:spacing w:after="200" w:line="276" w:lineRule="auto"/>
              <w:jc w:val="both"/>
              <w:rPr>
                <w:rFonts w:cs="Times New Roman"/>
                <w:noProof/>
              </w:rPr>
            </w:pPr>
            <w:r>
              <w:rPr>
                <w:noProof/>
              </w:rPr>
              <w:t>Artikel 19</w:t>
            </w:r>
          </w:p>
        </w:tc>
        <w:tc>
          <w:tcPr>
            <w:tcW w:w="4645" w:type="dxa"/>
          </w:tcPr>
          <w:p>
            <w:pPr>
              <w:spacing w:after="200" w:line="276" w:lineRule="auto"/>
              <w:jc w:val="both"/>
              <w:rPr>
                <w:rFonts w:cs="Times New Roman"/>
                <w:noProof/>
              </w:rPr>
            </w:pPr>
            <w:r>
              <w:rPr>
                <w:noProof/>
              </w:rPr>
              <w:t>Artikel 22</w:t>
            </w:r>
          </w:p>
        </w:tc>
      </w:tr>
      <w:tr>
        <w:tc>
          <w:tcPr>
            <w:tcW w:w="4644" w:type="dxa"/>
          </w:tcPr>
          <w:p>
            <w:pPr>
              <w:spacing w:after="200" w:line="276" w:lineRule="auto"/>
              <w:jc w:val="both"/>
              <w:rPr>
                <w:rFonts w:cs="Times New Roman"/>
                <w:noProof/>
              </w:rPr>
            </w:pPr>
            <w:r>
              <w:rPr>
                <w:noProof/>
              </w:rPr>
              <w:t>Artikel 20</w:t>
            </w:r>
          </w:p>
        </w:tc>
        <w:tc>
          <w:tcPr>
            <w:tcW w:w="4645" w:type="dxa"/>
          </w:tcPr>
          <w:p>
            <w:pPr>
              <w:spacing w:after="200" w:line="276" w:lineRule="auto"/>
              <w:jc w:val="both"/>
              <w:rPr>
                <w:rFonts w:cs="Times New Roman"/>
                <w:noProof/>
              </w:rPr>
            </w:pPr>
            <w:r>
              <w:rPr>
                <w:noProof/>
              </w:rPr>
              <w:t>Artikel 27</w:t>
            </w:r>
          </w:p>
        </w:tc>
      </w:tr>
      <w:tr>
        <w:tc>
          <w:tcPr>
            <w:tcW w:w="4644" w:type="dxa"/>
          </w:tcPr>
          <w:p>
            <w:pPr>
              <w:spacing w:after="200" w:line="276" w:lineRule="auto"/>
              <w:jc w:val="both"/>
              <w:rPr>
                <w:rFonts w:cs="Times New Roman"/>
                <w:noProof/>
              </w:rPr>
            </w:pPr>
            <w:r>
              <w:rPr>
                <w:noProof/>
              </w:rPr>
              <w:t>Artikel 21</w:t>
            </w:r>
          </w:p>
        </w:tc>
        <w:tc>
          <w:tcPr>
            <w:tcW w:w="4645" w:type="dxa"/>
          </w:tcPr>
          <w:p>
            <w:pPr>
              <w:spacing w:after="200" w:line="276" w:lineRule="auto"/>
              <w:jc w:val="both"/>
              <w:rPr>
                <w:rFonts w:cs="Times New Roman"/>
                <w:noProof/>
              </w:rPr>
            </w:pPr>
            <w:r>
              <w:rPr>
                <w:noProof/>
              </w:rPr>
              <w:t>Artikel 33</w:t>
            </w:r>
          </w:p>
        </w:tc>
      </w:tr>
      <w:tr>
        <w:tc>
          <w:tcPr>
            <w:tcW w:w="4644" w:type="dxa"/>
          </w:tcPr>
          <w:p>
            <w:pPr>
              <w:spacing w:after="200" w:line="276" w:lineRule="auto"/>
              <w:jc w:val="both"/>
              <w:rPr>
                <w:rFonts w:cs="Times New Roman"/>
                <w:noProof/>
              </w:rPr>
            </w:pPr>
            <w:r>
              <w:rPr>
                <w:noProof/>
              </w:rPr>
              <w:t>Artikel 22 Absätze 1 und 2</w:t>
            </w:r>
          </w:p>
        </w:tc>
        <w:tc>
          <w:tcPr>
            <w:tcW w:w="4645" w:type="dxa"/>
          </w:tcPr>
          <w:p>
            <w:pPr>
              <w:spacing w:after="200" w:line="276" w:lineRule="auto"/>
              <w:jc w:val="both"/>
              <w:rPr>
                <w:rFonts w:cs="Times New Roman"/>
                <w:noProof/>
              </w:rPr>
            </w:pPr>
            <w:r>
              <w:rPr>
                <w:noProof/>
              </w:rPr>
              <w:t>Artikel 37 Absätze 1 und 2</w:t>
            </w:r>
          </w:p>
        </w:tc>
      </w:tr>
      <w:tr>
        <w:tc>
          <w:tcPr>
            <w:tcW w:w="4644" w:type="dxa"/>
          </w:tcPr>
          <w:p>
            <w:pPr>
              <w:spacing w:after="200" w:line="276" w:lineRule="auto"/>
              <w:jc w:val="both"/>
              <w:rPr>
                <w:rFonts w:cs="Times New Roman"/>
                <w:noProof/>
              </w:rPr>
            </w:pPr>
            <w:r>
              <w:rPr>
                <w:noProof/>
              </w:rPr>
              <w:t>Artikel 23</w:t>
            </w:r>
          </w:p>
        </w:tc>
        <w:tc>
          <w:tcPr>
            <w:tcW w:w="4645" w:type="dxa"/>
          </w:tcPr>
          <w:p>
            <w:pPr>
              <w:spacing w:after="200" w:line="276" w:lineRule="auto"/>
              <w:jc w:val="both"/>
              <w:rPr>
                <w:rFonts w:cs="Times New Roman"/>
                <w:noProof/>
              </w:rPr>
            </w:pPr>
            <w:r>
              <w:rPr>
                <w:noProof/>
              </w:rPr>
              <w:t>Artikel 35</w:t>
            </w:r>
          </w:p>
        </w:tc>
      </w:tr>
      <w:tr>
        <w:tc>
          <w:tcPr>
            <w:tcW w:w="4644" w:type="dxa"/>
          </w:tcPr>
          <w:p>
            <w:pPr>
              <w:spacing w:after="200" w:line="276" w:lineRule="auto"/>
              <w:jc w:val="both"/>
              <w:rPr>
                <w:rFonts w:cs="Times New Roman"/>
                <w:noProof/>
              </w:rPr>
            </w:pPr>
            <w:r>
              <w:rPr>
                <w:noProof/>
              </w:rPr>
              <w:t>Artikel 24</w:t>
            </w:r>
          </w:p>
        </w:tc>
        <w:tc>
          <w:tcPr>
            <w:tcW w:w="4645" w:type="dxa"/>
          </w:tcPr>
          <w:p>
            <w:pPr>
              <w:spacing w:after="200" w:line="276" w:lineRule="auto"/>
              <w:jc w:val="both"/>
              <w:rPr>
                <w:rFonts w:cs="Times New Roman"/>
                <w:noProof/>
              </w:rPr>
            </w:pPr>
            <w:r>
              <w:rPr>
                <w:noProof/>
              </w:rPr>
              <w:t>–</w:t>
            </w:r>
          </w:p>
        </w:tc>
      </w:tr>
      <w:tr>
        <w:tc>
          <w:tcPr>
            <w:tcW w:w="4644" w:type="dxa"/>
          </w:tcPr>
          <w:p>
            <w:pPr>
              <w:spacing w:after="200" w:line="276" w:lineRule="auto"/>
              <w:jc w:val="both"/>
              <w:rPr>
                <w:rFonts w:cs="Times New Roman"/>
                <w:noProof/>
              </w:rPr>
            </w:pPr>
            <w:r>
              <w:rPr>
                <w:noProof/>
              </w:rPr>
              <w:t>Artikel 25</w:t>
            </w:r>
          </w:p>
        </w:tc>
        <w:tc>
          <w:tcPr>
            <w:tcW w:w="4645" w:type="dxa"/>
          </w:tcPr>
          <w:p>
            <w:pPr>
              <w:spacing w:after="200" w:line="276" w:lineRule="auto"/>
              <w:jc w:val="both"/>
              <w:rPr>
                <w:rFonts w:cs="Times New Roman"/>
                <w:noProof/>
              </w:rPr>
            </w:pPr>
            <w:r>
              <w:rPr>
                <w:noProof/>
              </w:rPr>
              <w:t>Artikel 38</w:t>
            </w:r>
          </w:p>
        </w:tc>
      </w:tr>
      <w:tr>
        <w:tc>
          <w:tcPr>
            <w:tcW w:w="4644" w:type="dxa"/>
          </w:tcPr>
          <w:p>
            <w:pPr>
              <w:spacing w:after="200" w:line="276" w:lineRule="auto"/>
              <w:jc w:val="both"/>
              <w:rPr>
                <w:rFonts w:cs="Times New Roman"/>
                <w:noProof/>
              </w:rPr>
            </w:pPr>
            <w:r>
              <w:rPr>
                <w:noProof/>
              </w:rPr>
              <w:t>Artikel 26</w:t>
            </w:r>
          </w:p>
        </w:tc>
        <w:tc>
          <w:tcPr>
            <w:tcW w:w="4645" w:type="dxa"/>
          </w:tcPr>
          <w:p>
            <w:pPr>
              <w:spacing w:after="200" w:line="276" w:lineRule="auto"/>
              <w:jc w:val="both"/>
              <w:rPr>
                <w:rFonts w:cs="Times New Roman"/>
                <w:noProof/>
              </w:rPr>
            </w:pPr>
            <w:r>
              <w:rPr>
                <w:noProof/>
              </w:rPr>
              <w:t>Artikel 42</w:t>
            </w:r>
          </w:p>
        </w:tc>
      </w:tr>
      <w:tr>
        <w:tc>
          <w:tcPr>
            <w:tcW w:w="4644" w:type="dxa"/>
          </w:tcPr>
          <w:p>
            <w:pPr>
              <w:spacing w:after="200" w:line="276" w:lineRule="auto"/>
              <w:jc w:val="both"/>
              <w:rPr>
                <w:rFonts w:cs="Times New Roman"/>
                <w:noProof/>
              </w:rPr>
            </w:pPr>
            <w:r>
              <w:rPr>
                <w:noProof/>
              </w:rPr>
              <w:t>Artikel 27</w:t>
            </w:r>
          </w:p>
        </w:tc>
        <w:tc>
          <w:tcPr>
            <w:tcW w:w="4645" w:type="dxa"/>
          </w:tcPr>
          <w:p>
            <w:pPr>
              <w:spacing w:after="200" w:line="276" w:lineRule="auto"/>
              <w:jc w:val="both"/>
              <w:rPr>
                <w:rFonts w:cs="Times New Roman"/>
                <w:noProof/>
              </w:rPr>
            </w:pPr>
            <w:r>
              <w:rPr>
                <w:noProof/>
              </w:rPr>
              <w:t>Artikel 43</w:t>
            </w:r>
          </w:p>
        </w:tc>
      </w:tr>
      <w:tr>
        <w:tc>
          <w:tcPr>
            <w:tcW w:w="4644" w:type="dxa"/>
          </w:tcPr>
          <w:p>
            <w:pPr>
              <w:spacing w:after="200" w:line="276" w:lineRule="auto"/>
              <w:jc w:val="both"/>
              <w:rPr>
                <w:rFonts w:cs="Times New Roman"/>
                <w:noProof/>
              </w:rPr>
            </w:pPr>
            <w:r>
              <w:rPr>
                <w:noProof/>
              </w:rPr>
              <w:t>Anhang I Nummer 1</w:t>
            </w:r>
          </w:p>
        </w:tc>
        <w:tc>
          <w:tcPr>
            <w:tcW w:w="4645" w:type="dxa"/>
          </w:tcPr>
          <w:p>
            <w:pPr>
              <w:spacing w:after="200" w:line="276" w:lineRule="auto"/>
              <w:jc w:val="both"/>
              <w:rPr>
                <w:rFonts w:cs="Times New Roman"/>
                <w:noProof/>
              </w:rPr>
            </w:pPr>
            <w:r>
              <w:rPr>
                <w:noProof/>
              </w:rPr>
              <w:t>Artikel 10 Absatz 1</w:t>
            </w:r>
          </w:p>
        </w:tc>
      </w:tr>
      <w:tr>
        <w:tc>
          <w:tcPr>
            <w:tcW w:w="4644" w:type="dxa"/>
          </w:tcPr>
          <w:p>
            <w:pPr>
              <w:spacing w:after="200" w:line="276" w:lineRule="auto"/>
              <w:jc w:val="both"/>
              <w:rPr>
                <w:rFonts w:cs="Times New Roman"/>
                <w:noProof/>
              </w:rPr>
            </w:pPr>
            <w:r>
              <w:rPr>
                <w:noProof/>
              </w:rPr>
              <w:t>Anhang I Nummer 2 Buchstabe a Ziffern i bis iv</w:t>
            </w:r>
          </w:p>
        </w:tc>
        <w:tc>
          <w:tcPr>
            <w:tcW w:w="4645" w:type="dxa"/>
          </w:tcPr>
          <w:p>
            <w:pPr>
              <w:spacing w:after="200" w:line="276" w:lineRule="auto"/>
              <w:jc w:val="both"/>
              <w:rPr>
                <w:rFonts w:cs="Times New Roman"/>
                <w:noProof/>
              </w:rPr>
            </w:pPr>
            <w:r>
              <w:rPr>
                <w:noProof/>
              </w:rPr>
              <w:t>Artikel 10 Absatz 2 Buchstaben a bis d</w:t>
            </w:r>
          </w:p>
        </w:tc>
      </w:tr>
      <w:tr>
        <w:tc>
          <w:tcPr>
            <w:tcW w:w="4644" w:type="dxa"/>
          </w:tcPr>
          <w:p>
            <w:pPr>
              <w:spacing w:after="200" w:line="276" w:lineRule="auto"/>
              <w:jc w:val="both"/>
              <w:rPr>
                <w:rFonts w:cs="Times New Roman"/>
                <w:noProof/>
              </w:rPr>
            </w:pPr>
            <w:r>
              <w:rPr>
                <w:noProof/>
              </w:rPr>
              <w:t>Anhang I Nummer 2 Buchstabe a Ziffer v</w:t>
            </w:r>
          </w:p>
        </w:tc>
        <w:tc>
          <w:tcPr>
            <w:tcW w:w="4645" w:type="dxa"/>
          </w:tcPr>
          <w:p>
            <w:pPr>
              <w:spacing w:after="200" w:line="276" w:lineRule="auto"/>
              <w:jc w:val="both"/>
              <w:rPr>
                <w:rFonts w:cs="Times New Roman"/>
                <w:noProof/>
              </w:rPr>
            </w:pPr>
            <w:r>
              <w:rPr>
                <w:noProof/>
              </w:rPr>
              <w:t>Artikel 10 Absatz 2 Buchstabe f</w:t>
            </w:r>
          </w:p>
        </w:tc>
      </w:tr>
      <w:tr>
        <w:tc>
          <w:tcPr>
            <w:tcW w:w="4644" w:type="dxa"/>
          </w:tcPr>
          <w:p>
            <w:pPr>
              <w:spacing w:after="200" w:line="276" w:lineRule="auto"/>
              <w:jc w:val="both"/>
              <w:rPr>
                <w:rFonts w:cs="Times New Roman"/>
                <w:noProof/>
              </w:rPr>
            </w:pPr>
            <w:r>
              <w:rPr>
                <w:noProof/>
              </w:rPr>
              <w:t>Anhang I Nummer 2 Buchstabe b</w:t>
            </w:r>
          </w:p>
        </w:tc>
        <w:tc>
          <w:tcPr>
            <w:tcW w:w="4645" w:type="dxa"/>
          </w:tcPr>
          <w:p>
            <w:pPr>
              <w:spacing w:after="200" w:line="276" w:lineRule="auto"/>
              <w:jc w:val="both"/>
              <w:rPr>
                <w:rFonts w:cs="Times New Roman"/>
                <w:noProof/>
              </w:rPr>
            </w:pPr>
            <w:r>
              <w:rPr>
                <w:noProof/>
              </w:rPr>
              <w:t>Artikel 10 Absatz 3</w:t>
            </w:r>
          </w:p>
        </w:tc>
      </w:tr>
      <w:tr>
        <w:tc>
          <w:tcPr>
            <w:tcW w:w="4644" w:type="dxa"/>
          </w:tcPr>
          <w:p>
            <w:pPr>
              <w:spacing w:after="200" w:line="276" w:lineRule="auto"/>
              <w:jc w:val="both"/>
              <w:rPr>
                <w:rFonts w:cs="Times New Roman"/>
                <w:noProof/>
              </w:rPr>
            </w:pPr>
            <w:r>
              <w:rPr>
                <w:noProof/>
              </w:rPr>
              <w:t>Anhang I Nummer 2 Buchstabe c Ziffern i und ii</w:t>
            </w:r>
          </w:p>
        </w:tc>
        <w:tc>
          <w:tcPr>
            <w:tcW w:w="4645" w:type="dxa"/>
          </w:tcPr>
          <w:p>
            <w:pPr>
              <w:spacing w:after="200" w:line="276" w:lineRule="auto"/>
              <w:jc w:val="both"/>
              <w:rPr>
                <w:rFonts w:cs="Times New Roman"/>
                <w:noProof/>
              </w:rPr>
            </w:pPr>
            <w:r>
              <w:rPr>
                <w:noProof/>
              </w:rPr>
              <w:t>Artikel 10 Absatz 4 Buchstabe a</w:t>
            </w:r>
          </w:p>
        </w:tc>
      </w:tr>
      <w:tr>
        <w:tc>
          <w:tcPr>
            <w:tcW w:w="4644" w:type="dxa"/>
          </w:tcPr>
          <w:p>
            <w:pPr>
              <w:spacing w:after="200" w:line="276" w:lineRule="auto"/>
              <w:jc w:val="both"/>
              <w:rPr>
                <w:rFonts w:cs="Times New Roman"/>
                <w:noProof/>
              </w:rPr>
            </w:pPr>
            <w:r>
              <w:rPr>
                <w:noProof/>
              </w:rPr>
              <w:t>Anhang II</w:t>
            </w:r>
          </w:p>
        </w:tc>
        <w:tc>
          <w:tcPr>
            <w:tcW w:w="4645" w:type="dxa"/>
          </w:tcPr>
          <w:p>
            <w:pPr>
              <w:spacing w:after="200" w:line="276" w:lineRule="auto"/>
              <w:jc w:val="both"/>
              <w:rPr>
                <w:rFonts w:cs="Times New Roman"/>
                <w:noProof/>
              </w:rPr>
            </w:pPr>
            <w:r>
              <w:rPr>
                <w:noProof/>
              </w:rPr>
              <w:t>Anhang I</w:t>
            </w:r>
          </w:p>
        </w:tc>
      </w:tr>
      <w:tr>
        <w:tc>
          <w:tcPr>
            <w:tcW w:w="4644" w:type="dxa"/>
          </w:tcPr>
          <w:p>
            <w:pPr>
              <w:spacing w:after="200" w:line="276" w:lineRule="auto"/>
              <w:jc w:val="both"/>
              <w:rPr>
                <w:rFonts w:cs="Times New Roman"/>
                <w:noProof/>
              </w:rPr>
            </w:pPr>
            <w:r>
              <w:rPr>
                <w:noProof/>
              </w:rPr>
              <w:t>Anhang III Nummern 1 und 2</w:t>
            </w:r>
          </w:p>
        </w:tc>
        <w:tc>
          <w:tcPr>
            <w:tcW w:w="4645" w:type="dxa"/>
          </w:tcPr>
          <w:p>
            <w:pPr>
              <w:spacing w:after="200" w:line="276" w:lineRule="auto"/>
              <w:jc w:val="both"/>
              <w:rPr>
                <w:rFonts w:cs="Times New Roman"/>
                <w:noProof/>
              </w:rPr>
            </w:pPr>
            <w:r>
              <w:rPr>
                <w:noProof/>
              </w:rPr>
              <w:t>Anhang II Nummer 6</w:t>
            </w:r>
          </w:p>
        </w:tc>
      </w:tr>
      <w:tr>
        <w:tc>
          <w:tcPr>
            <w:tcW w:w="4644" w:type="dxa"/>
          </w:tcPr>
          <w:p>
            <w:pPr>
              <w:spacing w:after="200" w:line="276" w:lineRule="auto"/>
              <w:jc w:val="both"/>
              <w:rPr>
                <w:rFonts w:cs="Times New Roman"/>
                <w:noProof/>
              </w:rPr>
            </w:pPr>
            <w:r>
              <w:rPr>
                <w:noProof/>
              </w:rPr>
              <w:t>Anhang III Nummer 3</w:t>
            </w:r>
          </w:p>
        </w:tc>
        <w:tc>
          <w:tcPr>
            <w:tcW w:w="4645" w:type="dxa"/>
          </w:tcPr>
          <w:p>
            <w:pPr>
              <w:spacing w:after="200" w:line="276" w:lineRule="auto"/>
              <w:jc w:val="both"/>
              <w:rPr>
                <w:rFonts w:cs="Times New Roman"/>
                <w:noProof/>
              </w:rPr>
            </w:pPr>
            <w:r>
              <w:rPr>
                <w:noProof/>
              </w:rPr>
              <w:t>Anhang I Nummer 8</w:t>
            </w:r>
          </w:p>
        </w:tc>
      </w:tr>
    </w:tbl>
    <w:p>
      <w:pPr>
        <w:spacing w:after="200" w:line="276" w:lineRule="auto"/>
        <w:jc w:val="both"/>
        <w:rPr>
          <w:rFonts w:cs="Times New Roman"/>
          <w:noProof/>
          <w:szCs w:val="24"/>
          <w:lang w:val="en-GB"/>
        </w:rPr>
      </w:pPr>
    </w:p>
    <w:sectPr>
      <w:headerReference w:type="even" r:id="rId20"/>
      <w:headerReference w:type="default" r:id="rId21"/>
      <w:footerReference w:type="even" r:id="rId22"/>
      <w:footerReference w:type="default" r:id="rId23"/>
      <w:headerReference w:type="first" r:id="rId24"/>
      <w:footerReference w:type="first" r:id="rId25"/>
      <w:pgSz w:w="11907" w:h="16839"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4526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Pr>
        <w:footnoteRef/>
      </w:r>
      <w:r>
        <w:t xml:space="preserve"> Richtlinie (EU) 2019/944 des Europäischen Parlaments und des Rates vom 5. Juni 2019 mit gemeinsamen Vorschriften für den Elektrizitätsbinnenmarkt und zur Änderung der Richtlinie 2012/27/EU (ABl. L 158 vom 14.6.2019, S. 125).</w:t>
      </w:r>
    </w:p>
  </w:footnote>
  <w:footnote w:id="3">
    <w:p>
      <w:pPr>
        <w:pStyle w:val="FootnoteText"/>
        <w:ind w:left="284" w:hanging="284"/>
        <w:jc w:val="both"/>
      </w:pPr>
      <w:r>
        <w:rPr>
          <w:rStyle w:val="FootnoteReference"/>
        </w:rPr>
        <w:footnoteRef/>
      </w:r>
      <w:r>
        <w:t xml:space="preserve"> Verordnung (EU) 2019/943 des Europäischen Parlaments und des Rates über den Elektrizitätsbinnenmarkt (ABl. L 158 vom 14.6.2019, S. 54).</w:t>
      </w:r>
    </w:p>
  </w:footnote>
  <w:footnote w:id="4">
    <w:p>
      <w:pPr>
        <w:pStyle w:val="FootnoteText"/>
        <w:ind w:left="284" w:hanging="284"/>
        <w:jc w:val="both"/>
      </w:pPr>
      <w:r>
        <w:rPr>
          <w:rStyle w:val="FootnoteReference"/>
        </w:rPr>
        <w:footnoteRef/>
      </w:r>
      <w:r>
        <w:t xml:space="preserve"> Richtlinie (EU) 2018/2001 des Europäischen Parlaments und des Rates vom 11. Dezember 2018 zur Förderung der Nutzung von Energie aus erneuerbaren Quellen (ABl. L 328 vom 21.12.2018, S. 82). </w:t>
      </w:r>
    </w:p>
  </w:footnote>
  <w:footnote w:id="5">
    <w:p>
      <w:pPr>
        <w:pStyle w:val="FootnoteText"/>
        <w:ind w:left="284" w:hanging="284"/>
        <w:jc w:val="both"/>
      </w:pPr>
      <w:r>
        <w:rPr>
          <w:rStyle w:val="FootnoteReference"/>
        </w:rPr>
        <w:footnoteRef/>
      </w:r>
      <w:r>
        <w:t xml:space="preserve"> Richtlinie 2009/119/EG des Rates vom 14. September 2009 zur Verpflichtung der Mitgliedstaaten, Mindestvorräte an Erdöl und/oder Erdölerzeugnissen zu halten (ABl. L 265 vom 9.10.2009, S. 9). </w:t>
      </w:r>
    </w:p>
  </w:footnote>
  <w:footnote w:id="6">
    <w:p>
      <w:pPr>
        <w:pStyle w:val="FootnoteText"/>
        <w:ind w:left="284" w:hanging="284"/>
        <w:jc w:val="both"/>
      </w:pPr>
      <w:r>
        <w:rPr>
          <w:rStyle w:val="FootnoteReference"/>
        </w:rPr>
        <w:footnoteRef/>
      </w:r>
      <w:r>
        <w:t xml:space="preserve"> Richtlinie 2009/73/EG des Europäischen Parlaments und des Rates vom 13. Juli 2009 über gemeinsame Vorschriften für den Erdgasbinnenmarkt und zur Aufhebung der Richtlinie 2003/55/EG (ABl. L 211 vom 14.8.2009, S. 94).</w:t>
      </w:r>
    </w:p>
  </w:footnote>
  <w:footnote w:id="7">
    <w:p>
      <w:pPr>
        <w:pStyle w:val="FootnoteText"/>
        <w:ind w:left="284" w:hanging="284"/>
        <w:jc w:val="both"/>
      </w:pPr>
      <w:r>
        <w:rPr>
          <w:rStyle w:val="FootnoteReference"/>
        </w:rPr>
        <w:footnoteRef/>
      </w:r>
      <w:r>
        <w:t xml:space="preserve"> Verordnung (EG) Nr. 300/2008 des Europäischen Parlaments und des Rates vom 11. März 2008 über gemeinsame Vorschriften für die Sicherheit in der Zivilluftfahrt und zur Aufhebung der Verordnung (EG) Nr. 2320/2002 (ABl. L 97 vom 9.4.2008, S. 72).</w:t>
      </w:r>
    </w:p>
  </w:footnote>
  <w:footnote w:id="8">
    <w:p>
      <w:pPr>
        <w:pStyle w:val="FootnoteText"/>
        <w:ind w:left="284" w:hanging="284"/>
        <w:jc w:val="both"/>
      </w:pPr>
      <w:r>
        <w:rPr>
          <w:rStyle w:val="FootnoteReference"/>
        </w:rPr>
        <w:footnoteRef/>
      </w:r>
      <w:r>
        <w:t xml:space="preserve"> Richtlinie 2009/12/EG des Europäischen Parlaments und des Rates vom 11. März 2009 über Flughafenentgelte (ABl. L 70 vom 14.3.2009, S. 11).</w:t>
      </w:r>
    </w:p>
  </w:footnote>
  <w:footnote w:id="9">
    <w:p>
      <w:pPr>
        <w:pStyle w:val="FootnoteText"/>
        <w:ind w:left="284" w:hanging="284"/>
        <w:jc w:val="both"/>
      </w:pPr>
      <w:r>
        <w:rPr>
          <w:rStyle w:val="FootnoteReference"/>
        </w:rPr>
        <w:footnoteRef/>
      </w:r>
      <w:r>
        <w:t xml:space="preserve"> Verordnung (EU) Nr. 1315/2013 des Europäischen Parlaments und des Rates vom 11. Dezember 2013 über Leitlinien der Union für den Aufbau eines transeuropäischen Verkehrsnetzes und zur Aufhebung des Beschlusses Nr. 661/2010/EU (ABl. L 348 vom 20.12.2013, S. 1). </w:t>
      </w:r>
    </w:p>
  </w:footnote>
  <w:footnote w:id="10">
    <w:p>
      <w:pPr>
        <w:pStyle w:val="FootnoteText"/>
        <w:ind w:left="284" w:hanging="284"/>
        <w:jc w:val="both"/>
      </w:pPr>
      <w:r>
        <w:rPr>
          <w:rStyle w:val="FootnoteReference"/>
        </w:rPr>
        <w:footnoteRef/>
      </w:r>
      <w:r>
        <w:t xml:space="preserve"> Verordnung (EG) Nr. 549/2004 des Europäischen Parlaments und des Rates vom 10. März 2004 zur Festlegung des Rahmens für die Schaffung eines einheitlichen europäischen Luftraums („Rahmenverordnung“) (ABl. L 96 vom 31.3.2004, S. 1).</w:t>
      </w:r>
    </w:p>
  </w:footnote>
  <w:footnote w:id="11">
    <w:p>
      <w:pPr>
        <w:pStyle w:val="FootnoteText"/>
        <w:ind w:left="284" w:hanging="284"/>
        <w:jc w:val="both"/>
      </w:pPr>
      <w:r>
        <w:rPr>
          <w:rStyle w:val="FootnoteReference"/>
        </w:rPr>
        <w:footnoteRef/>
      </w:r>
      <w:r>
        <w:t xml:space="preserve"> Richtlinie 2012/34/EU des Europäischen Parlaments und des Rates vom 21. November 2012 zur Schaffung eines einheitlichen europäischen Eisenbahnraums (ABl. L 343 vom 14.12.2012, S. 32). </w:t>
      </w:r>
    </w:p>
  </w:footnote>
  <w:footnote w:id="12">
    <w:p>
      <w:pPr>
        <w:pStyle w:val="FootnoteText"/>
        <w:ind w:left="284" w:hanging="284"/>
        <w:jc w:val="both"/>
      </w:pPr>
      <w:r>
        <w:rPr>
          <w:rStyle w:val="FootnoteReference"/>
        </w:rPr>
        <w:footnoteRef/>
      </w:r>
      <w:r>
        <w:t xml:space="preserve"> Verordnung (EG) Nr. 725/2004 des Europäischen Parlaments und des Rates vom 31. März 2004 zur Erhöhung der Gefahrenabwehr auf Schiffen und in Hafenanlagen (ABl. L 129 vom 29.4.2004, S. 6). </w:t>
      </w:r>
    </w:p>
  </w:footnote>
  <w:footnote w:id="13">
    <w:p>
      <w:pPr>
        <w:pStyle w:val="FootnoteText"/>
        <w:ind w:left="284" w:hanging="284"/>
        <w:jc w:val="both"/>
      </w:pPr>
      <w:r>
        <w:rPr>
          <w:rStyle w:val="FootnoteReference"/>
        </w:rPr>
        <w:footnoteRef/>
      </w:r>
      <w:r>
        <w:t xml:space="preserve"> Richtlinie 2005/65/EG des Europäischen Parlaments und des Rates vom 26. Oktober 2005 zur Erhöhung der Gefahrenabwehr in Häfen (ABl. L 310 vom 25.11.2005, S. 28).</w:t>
      </w:r>
    </w:p>
  </w:footnote>
  <w:footnote w:id="14">
    <w:p>
      <w:pPr>
        <w:pStyle w:val="FootnoteText"/>
        <w:ind w:left="284" w:hanging="284"/>
        <w:jc w:val="both"/>
      </w:pPr>
      <w:r>
        <w:rPr>
          <w:rStyle w:val="FootnoteReference"/>
        </w:rPr>
        <w:footnoteRef/>
      </w:r>
      <w:r>
        <w:t xml:space="preserve"> Richtlinie 2002/59/EG des Europäischen Parlaments und des Rates vom 27. Juni 2002 über die Einrichtung eines gemeinschaftlichen Überwachungs- und Informationssystems für den Schiffsverkehr und zur Aufhebung der Richtlinie 93/75/EWG des Rates (ABl. L 208 vom 5.8.2002, S. 10). </w:t>
      </w:r>
    </w:p>
  </w:footnote>
  <w:footnote w:id="15">
    <w:p>
      <w:pPr>
        <w:pStyle w:val="FootnoteText"/>
        <w:ind w:left="284" w:hanging="284"/>
        <w:jc w:val="both"/>
      </w:pPr>
      <w:r>
        <w:rPr>
          <w:rStyle w:val="FootnoteReference"/>
        </w:rPr>
        <w:footnoteRef/>
      </w:r>
      <w:r>
        <w:t xml:space="preserve"> Delegierte Verordnung (EU) 2015/962 der Kommission vom 18. Dezember 2014 zur Ergänzung der Richtlinie 2010/40/EU des Europäischen Parlaments und des Rates hinsichtlich der Bereitstellung EU-weiter Echtzeit-Verkehrsinformationsdienste (ABl. L 157 vom 23.6.2015, S. 21). </w:t>
      </w:r>
    </w:p>
  </w:footnote>
  <w:footnote w:id="16">
    <w:p>
      <w:pPr>
        <w:pStyle w:val="FootnoteText"/>
        <w:ind w:left="284" w:hanging="284"/>
        <w:jc w:val="both"/>
      </w:pPr>
      <w:r>
        <w:rPr>
          <w:rStyle w:val="FootnoteReference"/>
        </w:rPr>
        <w:footnoteRef/>
      </w:r>
      <w:r>
        <w:t xml:space="preserve"> Richtlinie 2010/40/EU des Europäischen Parlaments und des Rates vom 7. Juli 2010 zum Rahmen für die Einführung intelligenter Verkehrssysteme im Straßenverkehr und für deren Schnittstellen zu anderen Verkehrsträgern (ABl. L 207 vom 6.8.2010, S. 1).   </w:t>
      </w:r>
    </w:p>
  </w:footnote>
  <w:footnote w:id="17">
    <w:p>
      <w:pPr>
        <w:pStyle w:val="FootnoteText"/>
        <w:ind w:left="284" w:hanging="284"/>
        <w:jc w:val="both"/>
      </w:pPr>
      <w:r>
        <w:rPr>
          <w:rStyle w:val="FootnoteReference"/>
        </w:rPr>
        <w:footnoteRef/>
      </w:r>
      <w:r>
        <w:t xml:space="preserve"> Verordnung (EU) Nr. 575/2013 des Europäischen Parlaments und des Rates vom 26. Juni 2013 über Aufsichtsanforderungen an Kreditinstitute und Wertpapierfirmen und zur Änderung der Verordnung (EU) Nr. 648/2012 (ABl. L 176 vom 27.6.2013, S. 1).</w:t>
      </w:r>
    </w:p>
  </w:footnote>
  <w:footnote w:id="18">
    <w:p>
      <w:pPr>
        <w:pStyle w:val="FootnoteText"/>
        <w:ind w:left="284" w:hanging="284"/>
        <w:jc w:val="both"/>
      </w:pPr>
      <w:r>
        <w:rPr>
          <w:rStyle w:val="FootnoteReference"/>
        </w:rPr>
        <w:footnoteRef/>
      </w:r>
      <w:r>
        <w:t xml:space="preserve"> Richtlinie 2014/65/EU des Europäischen Parlaments und des Rates vom 15. Mai 2014 über Märkte für Finanzinstrumente sowie zur Änderung der Richtlinien 2002/92/EG und 2011/61/EU (ABl. L 173 vom 12.6.2014, S. 349).</w:t>
      </w:r>
    </w:p>
  </w:footnote>
  <w:footnote w:id="19">
    <w:p>
      <w:pPr>
        <w:pStyle w:val="FootnoteText"/>
        <w:ind w:left="284" w:hanging="284"/>
        <w:jc w:val="both"/>
      </w:pPr>
      <w:r>
        <w:rPr>
          <w:rStyle w:val="FootnoteReference"/>
        </w:rPr>
        <w:footnoteRef/>
      </w:r>
      <w:r>
        <w:t xml:space="preserve"> Verordnung (EU) Nr. 648/2012 des Europäischen Parlaments und des Rates vom 4. Juli 2012 über OTC-Derivate, zentrale Gegenparteien und Transaktionsregister (ABl. L 201 vom 27.7.2012, S. 1).</w:t>
      </w:r>
    </w:p>
  </w:footnote>
  <w:footnote w:id="20">
    <w:p>
      <w:pPr>
        <w:pStyle w:val="FootnoteText"/>
        <w:ind w:left="284" w:hanging="284"/>
        <w:jc w:val="both"/>
      </w:pPr>
      <w:r>
        <w:rPr>
          <w:rStyle w:val="FootnoteReference"/>
        </w:rPr>
        <w:footnoteRef/>
      </w:r>
      <w:r>
        <w:t xml:space="preserve"> Richtlinie 2011/24/EU des Europäischen Parlaments und des Rates vom 9. März 2011 über die Ausübung der Patientenrechte in der grenzüberschreitenden Gesundheitsversorgung (ABl. L 88 vom 4.4.2011, S. 45).  </w:t>
      </w:r>
    </w:p>
  </w:footnote>
  <w:footnote w:id="21">
    <w:p>
      <w:pPr>
        <w:pStyle w:val="FootnoteText"/>
        <w:ind w:left="284" w:hanging="284"/>
        <w:jc w:val="both"/>
      </w:pPr>
      <w:r>
        <w:rPr>
          <w:rStyle w:val="FootnoteReference"/>
        </w:rPr>
        <w:footnoteRef/>
      </w:r>
      <w:r>
        <w:t xml:space="preserve"> [Verordnung des Europäischen Parlaments und des Rates zu schwerwiegenden grenzüberschreitenden Gesundheitsgefahren und zur Aufhebung des Beschlusses Nr. 1082/2013/EU, Angabe zu aktualisieren nachdem der Vorschlag COM(2020) 727 final angenommen wurde].</w:t>
      </w:r>
    </w:p>
  </w:footnote>
  <w:footnote w:id="22">
    <w:p>
      <w:pPr>
        <w:pStyle w:val="FootnoteText"/>
        <w:ind w:left="284" w:hanging="284"/>
        <w:jc w:val="both"/>
      </w:pPr>
      <w:r>
        <w:rPr>
          <w:rStyle w:val="FootnoteReference"/>
        </w:rPr>
        <w:footnoteRef/>
      </w:r>
      <w:r>
        <w:t xml:space="preserve"> Richtlinie 2001/83/EG des Europäischen Parlaments und des Rates vom 6. November 2001 zur Schaffung eines Gemeinschaftskodexes für Humanarzneimittel (ABl. L 311 vom 28.11.2001, S. 67). </w:t>
      </w:r>
    </w:p>
  </w:footnote>
  <w:footnote w:id="23">
    <w:p>
      <w:pPr>
        <w:pStyle w:val="FootnoteText"/>
        <w:ind w:left="284" w:hanging="284"/>
        <w:jc w:val="both"/>
      </w:pPr>
      <w:r>
        <w:rPr>
          <w:rStyle w:val="FootnoteReference"/>
        </w:rPr>
        <w:footnoteRef/>
      </w:r>
      <w:r>
        <w:t xml:space="preserve"> [Verordnung des Europäischen Parlaments und des Rates zu einer verstärkten Rolle der Europäischen Arzneimittel-Agentur bei der Krisenvorsorge und dem Krisenmanagement in Bezug auf Arzneimittel und Medizinprodukte; Angabe zu aktualisieren nachdem der Vorschlag COM(2020) 725 final angenommen wurde]. </w:t>
      </w:r>
    </w:p>
  </w:footnote>
  <w:footnote w:id="24">
    <w:p>
      <w:pPr>
        <w:pStyle w:val="FootnoteText"/>
        <w:ind w:left="284" w:hanging="284"/>
        <w:jc w:val="both"/>
      </w:pPr>
      <w:r>
        <w:rPr>
          <w:rStyle w:val="FootnoteReference"/>
        </w:rPr>
        <w:footnoteRef/>
      </w:r>
      <w:r>
        <w:t xml:space="preserve"> Richtlinie 98/83/EG des Rates vom 3. November 1998 über die Qualität von Wasser für den menschlichen Gebrauch (ABl. L 330 vom 5.12.1998, S. 32).   </w:t>
      </w:r>
    </w:p>
  </w:footnote>
  <w:footnote w:id="25">
    <w:p>
      <w:pPr>
        <w:pStyle w:val="FootnoteText"/>
        <w:ind w:left="284" w:hanging="284"/>
        <w:jc w:val="both"/>
      </w:pPr>
      <w:r>
        <w:rPr>
          <w:rStyle w:val="FootnoteReference"/>
        </w:rPr>
        <w:footnoteRef/>
      </w:r>
      <w:r>
        <w:t xml:space="preserve"> Richtlinie 91/271/EWG des Rates vom 21. Mai 1991 über die Behandlung von kommunalem Abwasser (ABl. L 135 vom 30.5.1991, S. 40). </w:t>
      </w:r>
    </w:p>
  </w:footnote>
  <w:footnote w:id="26">
    <w:p>
      <w:pPr>
        <w:pStyle w:val="FootnoteText"/>
        <w:ind w:left="284" w:hanging="284"/>
        <w:jc w:val="both"/>
      </w:pPr>
      <w:r>
        <w:rPr>
          <w:rStyle w:val="FootnoteReference"/>
        </w:rPr>
        <w:footnoteRef/>
      </w:r>
      <w:r>
        <w:t xml:space="preserve"> Verordnung (EU) Nr. 910/2014 des Europäischen Parlaments und des Rates vom 23. Juli 2014 über elektronische Identifizierung und Vertrauensdienste für elektronische Transaktionen im Binnenmarkt und zur Aufhebung der Richtlinie 1999/93/EG (ABl. L 257 vom 28.8.2014, S. 73). </w:t>
      </w:r>
    </w:p>
  </w:footnote>
  <w:footnote w:id="27">
    <w:p>
      <w:pPr>
        <w:pStyle w:val="FootnoteText"/>
        <w:ind w:left="284" w:hanging="284"/>
        <w:jc w:val="both"/>
      </w:pPr>
      <w:r>
        <w:rPr>
          <w:rStyle w:val="FootnoteReference"/>
        </w:rPr>
        <w:footnoteRef/>
      </w:r>
      <w:r>
        <w:t xml:space="preserve"> Richtlinie (EU) 2018/1972 des Europäischen Parlaments und des Rates vom 11. Dezember 2018 über den europäischen Kodex für die elektronische Kommunikation (ABl. L 321 vom 17.12.2018, S. 36). </w:t>
      </w:r>
    </w:p>
  </w:footnote>
  <w:footnote w:id="28">
    <w:p>
      <w:pPr>
        <w:pStyle w:val="FootnoteText"/>
        <w:ind w:left="284" w:hanging="284"/>
        <w:jc w:val="both"/>
      </w:pPr>
      <w:r>
        <w:rPr>
          <w:rStyle w:val="FootnoteReference"/>
        </w:rPr>
        <w:footnoteRef/>
      </w:r>
      <w:r>
        <w:t xml:space="preserve"> Verordnung (EG) Nr. 1059/2003 des Europäischen Parlaments und des Rates vom 26. Mai 2003 über die Schaffung einer gemeinsamen Klassifikation der Gebietseinheiten für die Statistik (NUTS) (ABl. L 154 vom 21.6.2003, S. 1).</w:t>
      </w:r>
    </w:p>
  </w:footnote>
  <w:footnote w:id="29">
    <w:p>
      <w:pPr>
        <w:pStyle w:val="FootnoteText"/>
        <w:ind w:left="284" w:hanging="284"/>
        <w:jc w:val="both"/>
      </w:pPr>
      <w:r>
        <w:rPr>
          <w:rStyle w:val="FootnoteReference"/>
        </w:rPr>
        <w:footnoteRef/>
      </w:r>
      <w:r>
        <w:t xml:space="preserve"> Richtlinie 97/67/EG des Europäischen Parlaments und des Rates vom 15. Dezember 1997 über gemeinsame Vorschriften für die Entwicklung des Binnenmarktes der Postdienste der Gemeinschaft und die Verbesserung der Dienstequalität (ABl. L 15 vom 21.1.1998, S. 14). </w:t>
      </w:r>
    </w:p>
  </w:footnote>
  <w:footnote w:id="30">
    <w:p>
      <w:pPr>
        <w:pStyle w:val="FootnoteText"/>
        <w:ind w:left="284" w:hanging="284"/>
        <w:jc w:val="both"/>
      </w:pPr>
      <w:r>
        <w:rPr>
          <w:rStyle w:val="FootnoteReference"/>
        </w:rPr>
        <w:footnoteRef/>
      </w:r>
      <w:r>
        <w:t xml:space="preserve"> Richtlinie 2008/98/EG des Europäischen Parlaments und des Rates vom 19. November 2008 über Abfälle und zur Aufhebung bestimmter Richtlinien (ABl. L 312 vom 22.11.2008, S. 3).</w:t>
      </w:r>
    </w:p>
  </w:footnote>
  <w:footnote w:id="31">
    <w:p>
      <w:pPr>
        <w:pStyle w:val="FootnoteText"/>
        <w:ind w:left="284" w:hanging="284"/>
        <w:jc w:val="both"/>
      </w:pPr>
      <w:r>
        <w:rPr>
          <w:rStyle w:val="FootnoteReference"/>
        </w:rPr>
        <w:footnoteRef/>
      </w:r>
      <w:r>
        <w:t xml:space="preserv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 </w:t>
      </w:r>
    </w:p>
  </w:footnote>
  <w:footnote w:id="32">
    <w:p>
      <w:pPr>
        <w:pStyle w:val="FootnoteText"/>
        <w:ind w:left="284" w:hanging="284"/>
        <w:jc w:val="both"/>
      </w:pPr>
      <w:r>
        <w:rPr>
          <w:rStyle w:val="FootnoteReference"/>
        </w:rPr>
        <w:footnoteRef/>
      </w:r>
      <w:r>
        <w:t xml:space="preserv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 </w:t>
      </w:r>
    </w:p>
  </w:footnote>
  <w:footnote w:id="33">
    <w:p>
      <w:pPr>
        <w:pStyle w:val="FootnoteText"/>
        <w:ind w:left="284" w:hanging="284"/>
        <w:jc w:val="both"/>
      </w:pPr>
      <w:r>
        <w:rPr>
          <w:rStyle w:val="FootnoteReference"/>
        </w:rPr>
        <w:footnoteRef/>
      </w:r>
      <w:r>
        <w:t xml:space="preserve">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w:t>
      </w:r>
    </w:p>
  </w:footnote>
  <w:footnote w:id="34">
    <w:p>
      <w:pPr>
        <w:pStyle w:val="FootnoteText"/>
        <w:ind w:left="284" w:hanging="284"/>
        <w:jc w:val="both"/>
      </w:pPr>
      <w:r>
        <w:rPr>
          <w:rStyle w:val="FootnoteReference"/>
        </w:rPr>
        <w:footnoteRef/>
      </w:r>
      <w:r>
        <w:t xml:space="preserve"> Verordnung (EU) 2017/746 des Europäischen Parlaments und des Rates vom 5. April 2017 über </w:t>
      </w:r>
      <w:r>
        <w:rPr>
          <w:i/>
        </w:rPr>
        <w:t>In-vitro</w:t>
      </w:r>
      <w:r>
        <w:t>-Diagnostika und zur Aufhebung der Richtlinie 98/79/EG und des Beschlusses 2010/227/EU der Kommission (ABl. L 117 vom 5.5.2017, S.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EE3FD8"/>
    <w:lvl w:ilvl="0">
      <w:start w:val="1"/>
      <w:numFmt w:val="bullet"/>
      <w:lvlText w:val=""/>
      <w:lvlJc w:val="left"/>
      <w:pPr>
        <w:tabs>
          <w:tab w:val="num" w:pos="1701"/>
        </w:tabs>
        <w:ind w:left="1701" w:hanging="360"/>
      </w:pPr>
      <w:rPr>
        <w:rFonts w:ascii="Symbol" w:hAnsi="Symbol" w:hint="default"/>
      </w:rPr>
    </w:lvl>
  </w:abstractNum>
  <w:abstractNum w:abstractNumId="1">
    <w:nsid w:val="0417108B"/>
    <w:multiLevelType w:val="hybridMultilevel"/>
    <w:tmpl w:val="939EA432"/>
    <w:lvl w:ilvl="0" w:tplc="00CAB9C6">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6C3DD3"/>
    <w:multiLevelType w:val="hybridMultilevel"/>
    <w:tmpl w:val="3790E87A"/>
    <w:lvl w:ilvl="0" w:tplc="00CA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C366A"/>
    <w:multiLevelType w:val="hybridMultilevel"/>
    <w:tmpl w:val="53622E72"/>
    <w:lvl w:ilvl="0" w:tplc="097C4B04">
      <w:start w:val="6"/>
      <w:numFmt w:val="bullet"/>
      <w:lvlText w:val="-"/>
      <w:lvlJc w:val="left"/>
      <w:pPr>
        <w:ind w:left="420" w:hanging="360"/>
      </w:pPr>
      <w:rPr>
        <w:rFonts w:ascii="Times New Roman" w:eastAsiaTheme="minorEastAsia" w:hAnsi="Times New Roman" w:cs="Times New Roman" w:hint="default"/>
        <w:b/>
      </w:r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4">
    <w:nsid w:val="11D4372E"/>
    <w:multiLevelType w:val="hybridMultilevel"/>
    <w:tmpl w:val="029A3C9A"/>
    <w:lvl w:ilvl="0" w:tplc="77EE55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026CB"/>
    <w:multiLevelType w:val="hybridMultilevel"/>
    <w:tmpl w:val="E45425F8"/>
    <w:lvl w:ilvl="0" w:tplc="00CAB9C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F32417"/>
    <w:multiLevelType w:val="hybridMultilevel"/>
    <w:tmpl w:val="4AFAD7D6"/>
    <w:lvl w:ilvl="0" w:tplc="00CA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32C5D"/>
    <w:multiLevelType w:val="hybridMultilevel"/>
    <w:tmpl w:val="D7FC6C78"/>
    <w:lvl w:ilvl="0" w:tplc="E340C9CA">
      <w:start w:val="9"/>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8150806"/>
    <w:multiLevelType w:val="hybridMultilevel"/>
    <w:tmpl w:val="D0B412F8"/>
    <w:lvl w:ilvl="0" w:tplc="00CAB9C6">
      <w:start w:val="1"/>
      <w:numFmt w:val="bullet"/>
      <w:lvlText w:val=""/>
      <w:lvlJc w:val="left"/>
      <w:pPr>
        <w:ind w:left="420" w:hanging="360"/>
      </w:pPr>
      <w:rPr>
        <w:rFonts w:ascii="Symbol" w:hAnsi="Symbol" w:hint="default"/>
        <w:b/>
      </w:r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9">
    <w:nsid w:val="4F5F4745"/>
    <w:multiLevelType w:val="hybridMultilevel"/>
    <w:tmpl w:val="D14E4FF6"/>
    <w:lvl w:ilvl="0" w:tplc="00CAB9C6">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380135A"/>
    <w:multiLevelType w:val="hybridMultilevel"/>
    <w:tmpl w:val="753AB2F6"/>
    <w:lvl w:ilvl="0" w:tplc="00CA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20466"/>
    <w:multiLevelType w:val="hybridMultilevel"/>
    <w:tmpl w:val="F41C9766"/>
    <w:lvl w:ilvl="0" w:tplc="00CA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B16C8"/>
    <w:multiLevelType w:val="hybridMultilevel"/>
    <w:tmpl w:val="72D487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2"/>
  </w:num>
  <w:num w:numId="5">
    <w:abstractNumId w:val="0"/>
  </w:num>
  <w:num w:numId="6">
    <w:abstractNumId w:val="2"/>
  </w:num>
  <w:num w:numId="7">
    <w:abstractNumId w:val="9"/>
    <w:lvlOverride w:ilvl="0">
      <w:startOverride w:val="10"/>
    </w:lvlOverride>
  </w:num>
  <w:num w:numId="8">
    <w:abstractNumId w:val="6"/>
  </w:num>
  <w:num w:numId="9">
    <w:abstractNumId w:val="8"/>
  </w:num>
  <w:num w:numId="10">
    <w:abstractNumId w:val="4"/>
  </w:num>
  <w:num w:numId="11">
    <w:abstractNumId w:val="1"/>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3"/>
    <w:docVar w:name="LW_ANNEX_UNIQUE" w:val="0"/>
    <w:docVar w:name="LW_CORRIGENDUM" w:val="&lt;UNUSED&gt;"/>
    <w:docVar w:name="LW_COVERPAGE_EXISTS" w:val="True"/>
    <w:docVar w:name="LW_COVERPAGE_GUID" w:val="24AF3016-5721-42D9-8071-51C70B5E848E"/>
    <w:docVar w:name="LW_COVERPAGE_TYPE" w:val="1"/>
    <w:docVar w:name="LW_CROSSREFERENCE" w:val="{SEC(2020) 430 final} - {SWD(2020) 344 final} - {SWD(2020) 345 final}"/>
    <w:docVar w:name="LW_DocType" w:val="NORMAL"/>
    <w:docVar w:name="LW_EMISSION" w:val="16.12.2020"/>
    <w:docVar w:name="LW_EMISSION_ISODATE" w:val="2020-12-16"/>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RICHTLINIE DES EUROPÄISCHEN PARLAMENTS UND DES RATES_x000d__x000d__x000b_über Maßnahmen für ein hohes gemeinsames Cybersicherheitsniveau in der Union und zur Aufhebung der Richtlinie (EU) 2016/1148"/>
    <w:docVar w:name="LW_PART_NBR" w:val="&lt;UNUSED&gt;"/>
    <w:docVar w:name="LW_PART_NBR_TOTAL" w:val="&lt;UNUSED&gt;"/>
    <w:docVar w:name="LW_REF.INST.NEW" w:val="COM"/>
    <w:docVar w:name="LW_REF.INST.NEW_ADOPTED" w:val="final"/>
    <w:docVar w:name="LW_REF.INST.NEW_TEXT" w:val="(2020)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Vorschlags für ein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Hyperlink">
    <w:name w:val="Hyperlink"/>
    <w:uiPriority w:val="99"/>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cs="Times New Roman"/>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
    <w:basedOn w:val="DefaultParagraphFont"/>
    <w:link w:val="ListParagraph"/>
    <w:uiPriority w:val="34"/>
    <w:locked/>
    <w:rPr>
      <w:rFonts w:ascii="Times New Roman" w:hAnsi="Times New Roman" w:cs="Times New Roman"/>
      <w:sz w:val="24"/>
      <w:lang w:val="de-DE"/>
    </w:rPr>
  </w:style>
  <w:style w:type="paragraph" w:styleId="ListParagraph">
    <w:name w:val="List Paragraph"/>
    <w:aliases w:val="Llista Nivell1,Lista de nivel 1,Lettre d'introduction,Table of contents numbered,Paragraphe de liste PBLH,BULLET 1,List Bulletized,List Paragraph Char Char"/>
    <w:basedOn w:val="Normal"/>
    <w:link w:val="ListParagraphChar"/>
    <w:uiPriority w:val="34"/>
    <w:qFormat/>
    <w:pPr>
      <w:spacing w:before="120" w:after="120" w:line="240" w:lineRule="auto"/>
      <w:ind w:left="720"/>
      <w:contextualSpacing/>
      <w:jc w:val="both"/>
    </w:pPr>
    <w:rPr>
      <w:rFonts w:cs="Times New Roman"/>
    </w:rPr>
  </w:style>
  <w:style w:type="table" w:styleId="TableGrid">
    <w:name w:val="Table Grid"/>
    <w:aliases w:val="Document Table,CV1,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cs="Times New Roman"/>
      <w:szCs w:val="24"/>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ListBullet">
    <w:name w:val="List Bullet"/>
    <w:basedOn w:val="Normal"/>
    <w:uiPriority w:val="99"/>
    <w:unhideWhenUsed/>
    <w:pPr>
      <w:numPr>
        <w:numId w:val="14"/>
      </w:numPr>
      <w:contextualSpacing/>
    </w:pPr>
  </w:style>
  <w:style w:type="paragraph" w:styleId="Revision">
    <w:name w:val="Revision"/>
    <w:hidden/>
    <w:uiPriority w:val="99"/>
    <w:semiHidden/>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itle-doc-first">
    <w:name w:val="title-doc-first"/>
    <w:basedOn w:val="Normal"/>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doc-ti">
    <w:name w:val="doc-ti"/>
    <w:basedOn w:val="Normal"/>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Hyperlink">
    <w:name w:val="Hyperlink"/>
    <w:uiPriority w:val="99"/>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cs="Times New Roman"/>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
    <w:basedOn w:val="DefaultParagraphFont"/>
    <w:link w:val="ListParagraph"/>
    <w:uiPriority w:val="34"/>
    <w:locked/>
    <w:rPr>
      <w:rFonts w:ascii="Times New Roman" w:hAnsi="Times New Roman" w:cs="Times New Roman"/>
      <w:sz w:val="24"/>
      <w:lang w:val="de-DE"/>
    </w:rPr>
  </w:style>
  <w:style w:type="paragraph" w:styleId="ListParagraph">
    <w:name w:val="List Paragraph"/>
    <w:aliases w:val="Llista Nivell1,Lista de nivel 1,Lettre d'introduction,Table of contents numbered,Paragraphe de liste PBLH,BULLET 1,List Bulletized,List Paragraph Char Char"/>
    <w:basedOn w:val="Normal"/>
    <w:link w:val="ListParagraphChar"/>
    <w:uiPriority w:val="34"/>
    <w:qFormat/>
    <w:pPr>
      <w:spacing w:before="120" w:after="120" w:line="240" w:lineRule="auto"/>
      <w:ind w:left="720"/>
      <w:contextualSpacing/>
      <w:jc w:val="both"/>
    </w:pPr>
    <w:rPr>
      <w:rFonts w:cs="Times New Roman"/>
    </w:rPr>
  </w:style>
  <w:style w:type="table" w:styleId="TableGrid">
    <w:name w:val="Table Grid"/>
    <w:aliases w:val="Document Table,CV1,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cs="Times New Roman"/>
      <w:szCs w:val="24"/>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ListBullet">
    <w:name w:val="List Bullet"/>
    <w:basedOn w:val="Normal"/>
    <w:uiPriority w:val="99"/>
    <w:unhideWhenUsed/>
    <w:pPr>
      <w:numPr>
        <w:numId w:val="14"/>
      </w:numPr>
      <w:contextualSpacing/>
    </w:pPr>
  </w:style>
  <w:style w:type="paragraph" w:styleId="Revision">
    <w:name w:val="Revision"/>
    <w:hidden/>
    <w:uiPriority w:val="99"/>
    <w:semiHidden/>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itle-doc-first">
    <w:name w:val="title-doc-first"/>
    <w:basedOn w:val="Normal"/>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doc-ti">
    <w:name w:val="doc-ti"/>
    <w:basedOn w:val="Normal"/>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143">
      <w:bodyDiv w:val="1"/>
      <w:marLeft w:val="0"/>
      <w:marRight w:val="0"/>
      <w:marTop w:val="0"/>
      <w:marBottom w:val="0"/>
      <w:divBdr>
        <w:top w:val="none" w:sz="0" w:space="0" w:color="auto"/>
        <w:left w:val="none" w:sz="0" w:space="0" w:color="auto"/>
        <w:bottom w:val="none" w:sz="0" w:space="0" w:color="auto"/>
        <w:right w:val="none" w:sz="0" w:space="0" w:color="auto"/>
      </w:divBdr>
    </w:div>
    <w:div w:id="303581082">
      <w:bodyDiv w:val="1"/>
      <w:marLeft w:val="0"/>
      <w:marRight w:val="0"/>
      <w:marTop w:val="0"/>
      <w:marBottom w:val="0"/>
      <w:divBdr>
        <w:top w:val="none" w:sz="0" w:space="0" w:color="auto"/>
        <w:left w:val="none" w:sz="0" w:space="0" w:color="auto"/>
        <w:bottom w:val="none" w:sz="0" w:space="0" w:color="auto"/>
        <w:right w:val="none" w:sz="0" w:space="0" w:color="auto"/>
      </w:divBdr>
    </w:div>
    <w:div w:id="975141603">
      <w:bodyDiv w:val="1"/>
      <w:marLeft w:val="0"/>
      <w:marRight w:val="0"/>
      <w:marTop w:val="0"/>
      <w:marBottom w:val="0"/>
      <w:divBdr>
        <w:top w:val="none" w:sz="0" w:space="0" w:color="auto"/>
        <w:left w:val="none" w:sz="0" w:space="0" w:color="auto"/>
        <w:bottom w:val="none" w:sz="0" w:space="0" w:color="auto"/>
        <w:right w:val="none" w:sz="0" w:space="0" w:color="auto"/>
      </w:divBdr>
    </w:div>
    <w:div w:id="1432697366">
      <w:bodyDiv w:val="1"/>
      <w:marLeft w:val="0"/>
      <w:marRight w:val="0"/>
      <w:marTop w:val="0"/>
      <w:marBottom w:val="0"/>
      <w:divBdr>
        <w:top w:val="none" w:sz="0" w:space="0" w:color="auto"/>
        <w:left w:val="none" w:sz="0" w:space="0" w:color="auto"/>
        <w:bottom w:val="none" w:sz="0" w:space="0" w:color="auto"/>
        <w:right w:val="none" w:sz="0" w:space="0" w:color="auto"/>
      </w:divBdr>
    </w:div>
    <w:div w:id="1446729277">
      <w:bodyDiv w:val="1"/>
      <w:marLeft w:val="0"/>
      <w:marRight w:val="0"/>
      <w:marTop w:val="0"/>
      <w:marBottom w:val="0"/>
      <w:divBdr>
        <w:top w:val="none" w:sz="0" w:space="0" w:color="auto"/>
        <w:left w:val="none" w:sz="0" w:space="0" w:color="auto"/>
        <w:bottom w:val="none" w:sz="0" w:space="0" w:color="auto"/>
        <w:right w:val="none" w:sz="0" w:space="0" w:color="auto"/>
      </w:divBdr>
    </w:div>
    <w:div w:id="1579515343">
      <w:bodyDiv w:val="1"/>
      <w:marLeft w:val="0"/>
      <w:marRight w:val="0"/>
      <w:marTop w:val="0"/>
      <w:marBottom w:val="0"/>
      <w:divBdr>
        <w:top w:val="none" w:sz="0" w:space="0" w:color="auto"/>
        <w:left w:val="none" w:sz="0" w:space="0" w:color="auto"/>
        <w:bottom w:val="none" w:sz="0" w:space="0" w:color="auto"/>
        <w:right w:val="none" w:sz="0" w:space="0" w:color="auto"/>
      </w:divBdr>
    </w:div>
    <w:div w:id="1598950682">
      <w:bodyDiv w:val="1"/>
      <w:marLeft w:val="0"/>
      <w:marRight w:val="0"/>
      <w:marTop w:val="0"/>
      <w:marBottom w:val="0"/>
      <w:divBdr>
        <w:top w:val="none" w:sz="0" w:space="0" w:color="auto"/>
        <w:left w:val="none" w:sz="0" w:space="0" w:color="auto"/>
        <w:bottom w:val="none" w:sz="0" w:space="0" w:color="auto"/>
        <w:right w:val="none" w:sz="0" w:space="0" w:color="auto"/>
      </w:divBdr>
    </w:div>
    <w:div w:id="1634018244">
      <w:bodyDiv w:val="1"/>
      <w:marLeft w:val="0"/>
      <w:marRight w:val="0"/>
      <w:marTop w:val="0"/>
      <w:marBottom w:val="0"/>
      <w:divBdr>
        <w:top w:val="none" w:sz="0" w:space="0" w:color="auto"/>
        <w:left w:val="none" w:sz="0" w:space="0" w:color="auto"/>
        <w:bottom w:val="none" w:sz="0" w:space="0" w:color="auto"/>
        <w:right w:val="none" w:sz="0" w:space="0" w:color="auto"/>
      </w:divBdr>
    </w:div>
    <w:div w:id="17976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UVNUSV5RWJH5-1065046114-2254</_dlc_DocId>
    <_dlc_DocIdUrl xmlns="866aabb8-7ec2-447a-a7ff-f911015037e7">
      <Url>https://myintracomm-collab.ec.europa.eu/dg/CONNECT/directorateH/UnitH2/_layouts/15/DocIdRedir.aspx?ID=UVNUSV5RWJH5-1065046114-2254</Url>
      <Description>UVNUSV5RWJH5-1065046114-2254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955E-6BBF-42CE-BB7E-002C27B59E61}">
  <ds:schemaRefs>
    <ds:schemaRef ds:uri="http://schemas.microsoft.com/sharepoint/events"/>
  </ds:schemaRefs>
</ds:datastoreItem>
</file>

<file path=customXml/itemProps2.xml><?xml version="1.0" encoding="utf-8"?>
<ds:datastoreItem xmlns:ds="http://schemas.openxmlformats.org/officeDocument/2006/customXml" ds:itemID="{FD5B65A5-6034-44B7-A2CD-6581D8F34302}">
  <ds:schemaRefs>
    <ds:schemaRef ds:uri="http://schemas.microsoft.com/sharepoint/v3/contenttype/forms"/>
  </ds:schemaRefs>
</ds:datastoreItem>
</file>

<file path=customXml/itemProps3.xml><?xml version="1.0" encoding="utf-8"?>
<ds:datastoreItem xmlns:ds="http://schemas.openxmlformats.org/officeDocument/2006/customXml" ds:itemID="{C761D623-F83A-4C95-A5C0-044A515BE381}">
  <ds:schemaRefs>
    <ds:schemaRef ds:uri="http://purl.org/dc/elements/1.1/"/>
    <ds:schemaRef ds:uri="http://schemas.openxmlformats.org/package/2006/metadata/core-properties"/>
    <ds:schemaRef ds:uri="http://purl.org/dc/terms/"/>
    <ds:schemaRef ds:uri="http://schemas.microsoft.com/office/infopath/2007/PartnerControls"/>
    <ds:schemaRef ds:uri="a1e8a5da-a1c6-4ab6-9d74-9729d89e2e57"/>
    <ds:schemaRef ds:uri="http://schemas.microsoft.com/office/2006/documentManagement/types"/>
    <ds:schemaRef ds:uri="http://schemas.microsoft.com/office/2006/metadata/properties"/>
    <ds:schemaRef ds:uri="http://www.w3.org/XML/1998/namespace"/>
    <ds:schemaRef ds:uri="866aabb8-7ec2-447a-a7ff-f911015037e7"/>
    <ds:schemaRef ds:uri="http://purl.org/dc/dcmitype/"/>
  </ds:schemaRefs>
</ds:datastoreItem>
</file>

<file path=customXml/itemProps4.xml><?xml version="1.0" encoding="utf-8"?>
<ds:datastoreItem xmlns:ds="http://schemas.openxmlformats.org/officeDocument/2006/customXml" ds:itemID="{3600EA2A-F34F-4E91-BDF5-E77DA3B5F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8C5DCF-18FC-4483-8626-260E9A3A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1927</Words>
  <Characters>11179</Characters>
  <Application>Microsoft Office Word</Application>
  <DocSecurity>0</DocSecurity>
  <Lines>657</Lines>
  <Paragraphs>297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KOZLOWSKA Karolina Angela (CNECT)</dc:creator>
  <cp:keywords/>
  <dc:description/>
  <cp:lastModifiedBy>DIGIT/C6</cp:lastModifiedBy>
  <cp:revision>17</cp:revision>
  <dcterms:created xsi:type="dcterms:W3CDTF">2020-12-14T12:45:00Z</dcterms:created>
  <dcterms:modified xsi:type="dcterms:W3CDTF">2021-01-19T11:13:00Z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y fmtid="{D5CDD505-2E9C-101B-9397-08002B2CF9AE}" pid="12" name="_dlc_DocIdItemGuid">
    <vt:lpwstr>53e6fb15-6eca-4ac3-adb9-72ddcc301bd6</vt:lpwstr>
  </property>
  <property fmtid="{D5CDD505-2E9C-101B-9397-08002B2CF9AE}" pid="13"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0x010100258AA79CEB83498886A3A08681123250004A12162D02DF3441BA3BAFD48BC1BB6D</vt:lpwstr>
  </property>
  <property fmtid="{D5CDD505-2E9C-101B-9397-08002B2CF9AE}" pid="14" name="_LW_INVALIDATED__LW_INVALIDATED__LW_INVALIDATED__LW_INVALIDATED__LW_INVALIDATED__LW_INVALIDATED__LW_INVALIDATED__LW_INVALIDATED__LW_INVALIDATED_ContentTypeId">
    <vt:lpwstr>0x010100258AA79CEB83498886A3A08681123250004A12162D02DF3441BA3BAFD48BC1BB6D</vt:lpwstr>
  </property>
  <property fmtid="{D5CDD505-2E9C-101B-9397-08002B2CF9AE}" pid="15" name="_LW_INVALIDATED__LW_INVALIDATED__LW_INVALIDATED__LW_INVALIDATED__LW_INVALIDATED__LW_INVALIDATED_ContentTypeId">
    <vt:lpwstr>0x010100258AA79CEB83498886A3A08681123250004A12162D02DF3441BA3BAFD48BC1BB6D</vt:lpwstr>
  </property>
</Properties>
</file>